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D51" w:rsidRPr="008B59F8" w:rsidRDefault="008B59F8" w:rsidP="008B59F8">
      <w:pPr>
        <w:jc w:val="center"/>
        <w:rPr>
          <w:rFonts w:ascii="Times New Roman" w:hAnsi="Times New Roman" w:cs="Times New Roman"/>
          <w:b/>
          <w:sz w:val="28"/>
          <w:szCs w:val="28"/>
        </w:rPr>
      </w:pPr>
      <w:r w:rsidRPr="008B59F8">
        <w:rPr>
          <w:rFonts w:ascii="Times New Roman" w:hAnsi="Times New Roman" w:cs="Times New Roman"/>
          <w:b/>
          <w:sz w:val="28"/>
          <w:szCs w:val="28"/>
        </w:rPr>
        <w:t>Bảng đối sánh đề cương học phần các năm 2017,2022,2023</w:t>
      </w:r>
    </w:p>
    <w:p w:rsidR="008B59F8" w:rsidRPr="008B59F8" w:rsidRDefault="008B59F8" w:rsidP="008B59F8">
      <w:pPr>
        <w:keepNext/>
        <w:autoSpaceDE w:val="0"/>
        <w:autoSpaceDN w:val="0"/>
        <w:spacing w:before="120" w:after="60" w:line="240" w:lineRule="auto"/>
        <w:jc w:val="center"/>
        <w:outlineLvl w:val="5"/>
        <w:rPr>
          <w:rFonts w:ascii="Times New Roman" w:eastAsia="Times New Roman" w:hAnsi="Times New Roman" w:cs="Times New Roman"/>
          <w:bCs/>
          <w:iCs/>
          <w:strike/>
          <w:sz w:val="26"/>
          <w:szCs w:val="28"/>
          <w:lang w:val="da-DK" w:eastAsia="x-none"/>
        </w:rPr>
      </w:pPr>
      <w:bookmarkStart w:id="0" w:name="_Toc161903795"/>
      <w:r w:rsidRPr="008B59F8">
        <w:rPr>
          <w:rFonts w:ascii="Times New Roman" w:eastAsia="Times New Roman" w:hAnsi="Times New Roman" w:cs="Times New Roman"/>
          <w:bCs/>
          <w:iCs/>
          <w:sz w:val="26"/>
          <w:szCs w:val="28"/>
          <w:lang w:val="en-GB" w:eastAsia="x-none"/>
        </w:rPr>
        <w:t>Các thông tin được cập nhật giữa các phiên bản đề cương</w:t>
      </w:r>
      <w:bookmarkEnd w:id="0"/>
      <w:r>
        <w:rPr>
          <w:rFonts w:ascii="Times New Roman" w:eastAsia="Times New Roman" w:hAnsi="Times New Roman" w:cs="Times New Roman"/>
          <w:bCs/>
          <w:iCs/>
          <w:sz w:val="26"/>
          <w:szCs w:val="28"/>
          <w:lang w:val="en-GB" w:eastAsia="x-none"/>
        </w:rPr>
        <w:t xml:space="preserve"> 2017,2022,2023</w:t>
      </w:r>
    </w:p>
    <w:tbl>
      <w:tblPr>
        <w:tblStyle w:val="TableGrid"/>
        <w:tblW w:w="0" w:type="auto"/>
        <w:tblInd w:w="-5" w:type="dxa"/>
        <w:tblLook w:val="04A0" w:firstRow="1" w:lastRow="0" w:firstColumn="1" w:lastColumn="0" w:noHBand="0" w:noVBand="1"/>
      </w:tblPr>
      <w:tblGrid>
        <w:gridCol w:w="8778"/>
      </w:tblGrid>
      <w:tr w:rsidR="008B59F8" w:rsidRPr="008B59F8" w:rsidTr="008B59F8">
        <w:tc>
          <w:tcPr>
            <w:tcW w:w="8778" w:type="dxa"/>
            <w:shd w:val="clear" w:color="auto" w:fill="auto"/>
          </w:tcPr>
          <w:p w:rsidR="008B59F8" w:rsidRPr="008B59F8" w:rsidRDefault="008B59F8" w:rsidP="008B59F8">
            <w:pPr>
              <w:spacing w:before="40" w:after="40"/>
              <w:jc w:val="both"/>
              <w:rPr>
                <w:rFonts w:ascii="Times New Roman" w:hAnsi="Times New Roman"/>
                <w:sz w:val="26"/>
                <w:szCs w:val="26"/>
                <w:lang w:val="da-DK"/>
              </w:rPr>
            </w:pPr>
            <w:r w:rsidRPr="008B59F8">
              <w:rPr>
                <w:rFonts w:ascii="Times New Roman" w:hAnsi="Times New Roman"/>
                <w:b/>
                <w:sz w:val="26"/>
                <w:szCs w:val="26"/>
                <w:lang w:val="da-DK"/>
              </w:rPr>
              <w:t>1. Cập nhật từ 2017 đến 2022</w:t>
            </w:r>
          </w:p>
        </w:tc>
      </w:tr>
      <w:tr w:rsidR="008B59F8" w:rsidRPr="008B59F8" w:rsidTr="008B59F8">
        <w:tc>
          <w:tcPr>
            <w:tcW w:w="8778" w:type="dxa"/>
            <w:shd w:val="clear" w:color="auto" w:fill="auto"/>
          </w:tcPr>
          <w:p w:rsidR="008B59F8" w:rsidRPr="008B59F8" w:rsidRDefault="008B59F8" w:rsidP="008B59F8">
            <w:pPr>
              <w:spacing w:before="40" w:after="40"/>
              <w:ind w:firstLine="318"/>
              <w:jc w:val="both"/>
              <w:rPr>
                <w:rFonts w:ascii="Times New Roman" w:hAnsi="Times New Roman"/>
                <w:sz w:val="26"/>
                <w:szCs w:val="26"/>
                <w:lang w:val="da-DK"/>
              </w:rPr>
            </w:pPr>
            <w:r w:rsidRPr="008B59F8">
              <w:rPr>
                <w:rFonts w:ascii="Times New Roman" w:hAnsi="Times New Roman"/>
                <w:sz w:val="26"/>
                <w:szCs w:val="26"/>
                <w:lang w:val="da-DK"/>
              </w:rPr>
              <w:t>- Thay đổi cấu trúc đề cương học phần.</w:t>
            </w:r>
          </w:p>
          <w:p w:rsidR="008B59F8" w:rsidRPr="008B59F8" w:rsidRDefault="008B59F8" w:rsidP="008B59F8">
            <w:pPr>
              <w:spacing w:before="40" w:after="40"/>
              <w:ind w:firstLine="318"/>
              <w:jc w:val="both"/>
              <w:rPr>
                <w:rFonts w:ascii="Times New Roman" w:hAnsi="Times New Roman"/>
                <w:sz w:val="26"/>
                <w:szCs w:val="26"/>
                <w:lang w:val="da-DK"/>
              </w:rPr>
            </w:pPr>
            <w:r w:rsidRPr="008B59F8">
              <w:rPr>
                <w:rFonts w:ascii="Times New Roman" w:hAnsi="Times New Roman"/>
                <w:sz w:val="26"/>
                <w:szCs w:val="26"/>
                <w:lang w:val="da-DK"/>
              </w:rPr>
              <w:t>- Cập nhật mục tiêu và CĐR học phần.</w:t>
            </w:r>
            <w:bookmarkStart w:id="1" w:name="_GoBack"/>
            <w:bookmarkEnd w:id="1"/>
          </w:p>
          <w:p w:rsidR="008B59F8" w:rsidRPr="008B59F8" w:rsidRDefault="008B59F8" w:rsidP="008B59F8">
            <w:pPr>
              <w:spacing w:before="40" w:after="40"/>
              <w:ind w:firstLine="318"/>
              <w:jc w:val="both"/>
              <w:rPr>
                <w:rFonts w:ascii="Times New Roman" w:hAnsi="Times New Roman"/>
                <w:sz w:val="26"/>
                <w:szCs w:val="26"/>
                <w:lang w:val="da-DK"/>
              </w:rPr>
            </w:pPr>
            <w:r w:rsidRPr="008B59F8">
              <w:rPr>
                <w:rFonts w:ascii="Times New Roman" w:hAnsi="Times New Roman"/>
                <w:sz w:val="26"/>
                <w:szCs w:val="26"/>
                <w:lang w:val="da-DK"/>
              </w:rPr>
              <w:t>- Cập nhật nội dung giảng dạy, hình thức giảng dạy, hình thức đánh giá, học liệu.</w:t>
            </w:r>
          </w:p>
          <w:p w:rsidR="008B59F8" w:rsidRPr="008B59F8" w:rsidRDefault="008B59F8" w:rsidP="008B59F8">
            <w:pPr>
              <w:spacing w:before="40" w:after="40"/>
              <w:ind w:firstLine="318"/>
              <w:jc w:val="both"/>
              <w:rPr>
                <w:rFonts w:ascii="Times New Roman" w:hAnsi="Times New Roman"/>
                <w:sz w:val="26"/>
                <w:szCs w:val="26"/>
                <w:lang w:val="da-DK"/>
              </w:rPr>
            </w:pPr>
            <w:r w:rsidRPr="008B59F8">
              <w:rPr>
                <w:rFonts w:ascii="Times New Roman" w:hAnsi="Times New Roman"/>
                <w:sz w:val="26"/>
                <w:szCs w:val="26"/>
                <w:lang w:val="da-DK"/>
              </w:rPr>
              <w:t xml:space="preserve">- Đưa vào các CĐR học phần và ánh xạ tới các CĐR của CTĐT. </w:t>
            </w:r>
          </w:p>
          <w:p w:rsidR="008B59F8" w:rsidRPr="008B59F8" w:rsidRDefault="008B59F8" w:rsidP="008B59F8">
            <w:pPr>
              <w:spacing w:before="40" w:after="40"/>
              <w:ind w:firstLine="318"/>
              <w:jc w:val="both"/>
              <w:rPr>
                <w:rFonts w:ascii="Times New Roman" w:hAnsi="Times New Roman"/>
                <w:sz w:val="26"/>
                <w:szCs w:val="26"/>
                <w:lang w:val="da-DK"/>
              </w:rPr>
            </w:pPr>
            <w:r w:rsidRPr="008B59F8">
              <w:rPr>
                <w:rFonts w:ascii="Times New Roman" w:hAnsi="Times New Roman"/>
                <w:sz w:val="26"/>
                <w:szCs w:val="26"/>
                <w:lang w:val="da-DK"/>
              </w:rPr>
              <w:t>- CĐR được ánh xạ tới nội dung, hoạt động giảng dạy và các hình thức đánh giá.</w:t>
            </w:r>
          </w:p>
          <w:p w:rsidR="008B59F8" w:rsidRPr="008B59F8" w:rsidRDefault="008B59F8" w:rsidP="008B59F8">
            <w:pPr>
              <w:spacing w:before="40" w:after="40"/>
              <w:ind w:firstLine="318"/>
              <w:jc w:val="both"/>
              <w:rPr>
                <w:rFonts w:ascii="Times New Roman" w:hAnsi="Times New Roman"/>
                <w:sz w:val="26"/>
                <w:szCs w:val="26"/>
                <w:lang w:val="da-DK"/>
              </w:rPr>
            </w:pPr>
            <w:r w:rsidRPr="008B59F8">
              <w:rPr>
                <w:rFonts w:ascii="Times New Roman" w:hAnsi="Times New Roman"/>
                <w:sz w:val="26"/>
                <w:szCs w:val="26"/>
                <w:lang w:val="da-DK"/>
              </w:rPr>
              <w:t xml:space="preserve">- Thay đổi trọng số các hình thức đánh giá theo quy định của Trường. </w:t>
            </w:r>
          </w:p>
        </w:tc>
      </w:tr>
      <w:tr w:rsidR="008B59F8" w:rsidRPr="008B59F8" w:rsidTr="008B59F8">
        <w:tc>
          <w:tcPr>
            <w:tcW w:w="8778" w:type="dxa"/>
            <w:shd w:val="clear" w:color="auto" w:fill="auto"/>
          </w:tcPr>
          <w:p w:rsidR="008B59F8" w:rsidRPr="008B59F8" w:rsidRDefault="008B59F8" w:rsidP="008B59F8">
            <w:pPr>
              <w:spacing w:before="40" w:after="40"/>
              <w:jc w:val="both"/>
              <w:rPr>
                <w:rFonts w:ascii="Times New Roman" w:hAnsi="Times New Roman"/>
                <w:b/>
                <w:sz w:val="26"/>
                <w:szCs w:val="26"/>
                <w:lang w:val="da-DK"/>
              </w:rPr>
            </w:pPr>
            <w:r w:rsidRPr="008B59F8">
              <w:rPr>
                <w:rFonts w:ascii="Times New Roman" w:hAnsi="Times New Roman"/>
                <w:b/>
                <w:sz w:val="26"/>
                <w:szCs w:val="26"/>
                <w:lang w:val="da-DK"/>
              </w:rPr>
              <w:t>2. Cập nhật từ 2022 đến 2023</w:t>
            </w:r>
          </w:p>
        </w:tc>
      </w:tr>
      <w:tr w:rsidR="008B59F8" w:rsidRPr="008B59F8" w:rsidTr="008B59F8">
        <w:tc>
          <w:tcPr>
            <w:tcW w:w="8778" w:type="dxa"/>
            <w:shd w:val="clear" w:color="auto" w:fill="auto"/>
          </w:tcPr>
          <w:p w:rsidR="008B59F8" w:rsidRPr="008B59F8" w:rsidRDefault="008B59F8" w:rsidP="008B59F8">
            <w:pPr>
              <w:spacing w:before="40" w:after="40"/>
              <w:ind w:firstLine="318"/>
              <w:jc w:val="both"/>
              <w:rPr>
                <w:rFonts w:ascii="Times New Roman" w:hAnsi="Times New Roman"/>
                <w:sz w:val="26"/>
                <w:szCs w:val="26"/>
                <w:lang w:val="da-DK"/>
              </w:rPr>
            </w:pPr>
            <w:r w:rsidRPr="008B59F8">
              <w:rPr>
                <w:rFonts w:ascii="Times New Roman" w:hAnsi="Times New Roman"/>
                <w:sz w:val="26"/>
                <w:szCs w:val="26"/>
                <w:lang w:val="da-DK"/>
              </w:rPr>
              <w:t>- Cập nhật mục tiêu và CĐR học phần.</w:t>
            </w:r>
          </w:p>
          <w:p w:rsidR="008B59F8" w:rsidRPr="008B59F8" w:rsidRDefault="008B59F8" w:rsidP="008B59F8">
            <w:pPr>
              <w:spacing w:before="40" w:after="40"/>
              <w:ind w:firstLine="318"/>
              <w:jc w:val="both"/>
              <w:rPr>
                <w:rFonts w:ascii="Times New Roman" w:hAnsi="Times New Roman"/>
                <w:sz w:val="26"/>
                <w:szCs w:val="26"/>
                <w:lang w:val="da-DK"/>
              </w:rPr>
            </w:pPr>
            <w:r w:rsidRPr="008B59F8">
              <w:rPr>
                <w:rFonts w:ascii="Times New Roman" w:hAnsi="Times New Roman"/>
                <w:sz w:val="26"/>
                <w:szCs w:val="26"/>
                <w:lang w:val="da-DK"/>
              </w:rPr>
              <w:t>- Cập nhật nội dung giảng dạy, hình thức giảng dạy, hình thức đánh giá, học liệu.</w:t>
            </w:r>
          </w:p>
          <w:p w:rsidR="008B59F8" w:rsidRPr="008B59F8" w:rsidRDefault="008B59F8" w:rsidP="008B59F8">
            <w:pPr>
              <w:spacing w:before="40" w:after="40"/>
              <w:ind w:firstLine="318"/>
              <w:jc w:val="both"/>
              <w:rPr>
                <w:rFonts w:ascii="Times New Roman" w:hAnsi="Times New Roman"/>
                <w:sz w:val="26"/>
                <w:szCs w:val="26"/>
                <w:lang w:val="da-DK"/>
              </w:rPr>
            </w:pPr>
            <w:r w:rsidRPr="008B59F8">
              <w:rPr>
                <w:rFonts w:ascii="Times New Roman" w:hAnsi="Times New Roman"/>
                <w:sz w:val="26"/>
                <w:szCs w:val="26"/>
                <w:lang w:val="da-DK"/>
              </w:rPr>
              <w:t>- Cập nhật mẫu phiếu tiêu chí đánh giá trong học phần.</w:t>
            </w:r>
          </w:p>
          <w:p w:rsidR="008B59F8" w:rsidRPr="008B59F8" w:rsidRDefault="008B59F8" w:rsidP="008B59F8">
            <w:pPr>
              <w:spacing w:before="40" w:after="40"/>
              <w:ind w:firstLine="318"/>
              <w:jc w:val="both"/>
              <w:rPr>
                <w:sz w:val="26"/>
                <w:szCs w:val="26"/>
                <w:lang w:val="da-DK"/>
              </w:rPr>
            </w:pPr>
            <w:r w:rsidRPr="008B59F8">
              <w:rPr>
                <w:rFonts w:ascii="Times New Roman" w:hAnsi="Times New Roman"/>
                <w:sz w:val="26"/>
                <w:szCs w:val="26"/>
                <w:lang w:val="da-DK"/>
              </w:rPr>
              <w:t>- Kế hoạch giảng dạy được phân thành ba giai đoạn: giai đoạn trước khi đến lớp, giai đoạn học ở lớp, giai đoạn cũng cố kiến thức và phát triển kỹ năng.</w:t>
            </w:r>
          </w:p>
        </w:tc>
      </w:tr>
    </w:tbl>
    <w:p w:rsidR="008B59F8" w:rsidRDefault="008B59F8">
      <w:pPr>
        <w:rPr>
          <w:rFonts w:ascii="Times New Roman" w:hAnsi="Times New Roman" w:cs="Times New Roman"/>
          <w:sz w:val="26"/>
          <w:szCs w:val="26"/>
        </w:rPr>
      </w:pPr>
    </w:p>
    <w:p w:rsidR="008B59F8" w:rsidRPr="008B59F8" w:rsidRDefault="008B59F8" w:rsidP="008B59F8">
      <w:pPr>
        <w:keepNext/>
        <w:autoSpaceDE w:val="0"/>
        <w:autoSpaceDN w:val="0"/>
        <w:spacing w:before="120" w:after="60" w:line="240" w:lineRule="auto"/>
        <w:jc w:val="center"/>
        <w:outlineLvl w:val="5"/>
        <w:rPr>
          <w:rFonts w:ascii="Times New Roman" w:eastAsia="Times New Roman" w:hAnsi="Times New Roman" w:cs="Times New Roman"/>
          <w:bCs/>
          <w:iCs/>
          <w:spacing w:val="-6"/>
          <w:sz w:val="26"/>
          <w:szCs w:val="28"/>
          <w:lang w:val="da-DK" w:eastAsia="x-none"/>
        </w:rPr>
      </w:pPr>
      <w:bookmarkStart w:id="2" w:name="_Toc161903794"/>
      <w:r w:rsidRPr="008B59F8">
        <w:rPr>
          <w:rFonts w:ascii="Times New Roman" w:eastAsia="Times New Roman" w:hAnsi="Times New Roman" w:cs="Times New Roman"/>
          <w:bCs/>
          <w:iCs/>
          <w:sz w:val="26"/>
          <w:szCs w:val="28"/>
          <w:lang w:val="en-GB" w:eastAsia="x-none"/>
        </w:rPr>
        <w:t>Thông tin chính trong đề cương phần của CTĐT năm 2023</w:t>
      </w:r>
      <w:bookmarkEnd w:id="2"/>
    </w:p>
    <w:tbl>
      <w:tblPr>
        <w:tblStyle w:val="TableGrid"/>
        <w:tblW w:w="0" w:type="auto"/>
        <w:tblInd w:w="110" w:type="dxa"/>
        <w:tblLook w:val="04A0" w:firstRow="1" w:lastRow="0" w:firstColumn="1" w:lastColumn="0" w:noHBand="0" w:noVBand="1"/>
      </w:tblPr>
      <w:tblGrid>
        <w:gridCol w:w="3070"/>
        <w:gridCol w:w="5598"/>
      </w:tblGrid>
      <w:tr w:rsidR="008B59F8" w:rsidRPr="008B59F8" w:rsidTr="008B59F8">
        <w:tc>
          <w:tcPr>
            <w:tcW w:w="8668" w:type="dxa"/>
            <w:gridSpan w:val="2"/>
            <w:shd w:val="clear" w:color="auto" w:fill="auto"/>
          </w:tcPr>
          <w:p w:rsidR="008B59F8" w:rsidRPr="008B59F8" w:rsidRDefault="008B59F8" w:rsidP="008B59F8">
            <w:pPr>
              <w:spacing w:before="60" w:after="60"/>
              <w:jc w:val="both"/>
              <w:rPr>
                <w:rFonts w:ascii="Times New Roman" w:hAnsi="Times New Roman"/>
                <w:b/>
                <w:spacing w:val="-2"/>
                <w:sz w:val="26"/>
                <w:szCs w:val="26"/>
                <w:lang w:val="nl-NL"/>
              </w:rPr>
            </w:pPr>
            <w:r w:rsidRPr="008B59F8">
              <w:rPr>
                <w:rFonts w:ascii="Times New Roman" w:hAnsi="Times New Roman"/>
                <w:b/>
                <w:sz w:val="26"/>
                <w:szCs w:val="26"/>
                <w:lang w:val="da-DK"/>
              </w:rPr>
              <w:t>1. Thông tin chung</w:t>
            </w:r>
          </w:p>
        </w:tc>
      </w:tr>
      <w:tr w:rsidR="008B59F8" w:rsidRPr="008B59F8" w:rsidTr="008B59F8">
        <w:tc>
          <w:tcPr>
            <w:tcW w:w="3070" w:type="dxa"/>
            <w:shd w:val="clear" w:color="auto" w:fill="auto"/>
          </w:tcPr>
          <w:p w:rsidR="008B59F8" w:rsidRPr="008B59F8" w:rsidRDefault="008B59F8" w:rsidP="008B59F8">
            <w:pPr>
              <w:spacing w:before="60" w:after="60"/>
              <w:jc w:val="both"/>
              <w:rPr>
                <w:rFonts w:ascii="Times New Roman" w:hAnsi="Times New Roman"/>
                <w:sz w:val="26"/>
                <w:szCs w:val="26"/>
                <w:lang w:val="da-DK"/>
              </w:rPr>
            </w:pPr>
            <w:r w:rsidRPr="008B59F8">
              <w:rPr>
                <w:rFonts w:ascii="Times New Roman" w:hAnsi="Times New Roman"/>
                <w:sz w:val="26"/>
                <w:szCs w:val="26"/>
                <w:lang w:val="da-DK"/>
              </w:rPr>
              <w:t xml:space="preserve">1.1. </w:t>
            </w:r>
            <w:r w:rsidRPr="008B59F8">
              <w:rPr>
                <w:rFonts w:ascii="Times New Roman" w:hAnsi="Times New Roman"/>
                <w:sz w:val="26"/>
                <w:szCs w:val="26"/>
                <w:lang w:val="nl-NL"/>
              </w:rPr>
              <w:t>Thông tin giảng viên</w:t>
            </w:r>
          </w:p>
        </w:tc>
        <w:tc>
          <w:tcPr>
            <w:tcW w:w="5598" w:type="dxa"/>
            <w:shd w:val="clear" w:color="auto" w:fill="auto"/>
          </w:tcPr>
          <w:p w:rsidR="008B59F8" w:rsidRPr="008B59F8" w:rsidRDefault="008B59F8" w:rsidP="008B59F8">
            <w:pPr>
              <w:spacing w:before="60" w:after="60"/>
              <w:jc w:val="both"/>
              <w:rPr>
                <w:rFonts w:ascii="Times New Roman" w:hAnsi="Times New Roman"/>
                <w:sz w:val="26"/>
                <w:szCs w:val="26"/>
                <w:lang w:val="nl-NL"/>
              </w:rPr>
            </w:pPr>
            <w:r w:rsidRPr="008B59F8">
              <w:rPr>
                <w:rFonts w:ascii="Times New Roman" w:hAnsi="Times New Roman"/>
                <w:spacing w:val="-2"/>
                <w:sz w:val="26"/>
                <w:szCs w:val="26"/>
                <w:lang w:val="nl-NL"/>
              </w:rPr>
              <w:t>Thông tin các giảng viên giảng dạy học phần.</w:t>
            </w:r>
          </w:p>
        </w:tc>
      </w:tr>
      <w:tr w:rsidR="008B59F8" w:rsidRPr="008B59F8" w:rsidTr="008B59F8">
        <w:tc>
          <w:tcPr>
            <w:tcW w:w="3070" w:type="dxa"/>
            <w:shd w:val="clear" w:color="auto" w:fill="auto"/>
          </w:tcPr>
          <w:p w:rsidR="008B59F8" w:rsidRPr="008B59F8" w:rsidRDefault="008B59F8" w:rsidP="008B59F8">
            <w:pPr>
              <w:spacing w:before="60" w:after="60"/>
              <w:jc w:val="both"/>
              <w:rPr>
                <w:rFonts w:ascii="Times New Roman" w:hAnsi="Times New Roman"/>
                <w:sz w:val="26"/>
                <w:szCs w:val="26"/>
                <w:lang w:val="da-DK"/>
              </w:rPr>
            </w:pPr>
            <w:r w:rsidRPr="008B59F8">
              <w:rPr>
                <w:rFonts w:ascii="Times New Roman" w:hAnsi="Times New Roman"/>
                <w:sz w:val="26"/>
                <w:szCs w:val="26"/>
                <w:lang w:val="da-DK"/>
              </w:rPr>
              <w:t>1.2. Thông tin học phần</w:t>
            </w:r>
          </w:p>
        </w:tc>
        <w:tc>
          <w:tcPr>
            <w:tcW w:w="5598" w:type="dxa"/>
            <w:shd w:val="clear" w:color="auto" w:fill="auto"/>
          </w:tcPr>
          <w:p w:rsidR="008B59F8" w:rsidRPr="008B59F8" w:rsidRDefault="008B59F8" w:rsidP="008B59F8">
            <w:pPr>
              <w:spacing w:before="60" w:after="60"/>
              <w:jc w:val="both"/>
              <w:rPr>
                <w:rFonts w:ascii="Times New Roman" w:hAnsi="Times New Roman"/>
                <w:sz w:val="26"/>
                <w:szCs w:val="26"/>
                <w:lang w:val="nl-NL"/>
              </w:rPr>
            </w:pPr>
            <w:r w:rsidRPr="008B59F8">
              <w:rPr>
                <w:rFonts w:ascii="Times New Roman" w:hAnsi="Times New Roman"/>
                <w:sz w:val="26"/>
                <w:szCs w:val="26"/>
                <w:lang w:val="nl-NL"/>
              </w:rPr>
              <w:t>- Tên học phần (tiếng Việt và tiếng Anh).</w:t>
            </w:r>
          </w:p>
          <w:p w:rsidR="008B59F8" w:rsidRPr="008B59F8" w:rsidRDefault="008B59F8" w:rsidP="008B59F8">
            <w:pPr>
              <w:spacing w:before="60" w:after="60"/>
              <w:jc w:val="both"/>
              <w:rPr>
                <w:rFonts w:ascii="Times New Roman" w:hAnsi="Times New Roman"/>
                <w:sz w:val="26"/>
                <w:szCs w:val="26"/>
                <w:lang w:val="nl-NL"/>
              </w:rPr>
            </w:pPr>
            <w:r w:rsidRPr="008B59F8">
              <w:rPr>
                <w:rFonts w:ascii="Times New Roman" w:hAnsi="Times New Roman"/>
                <w:sz w:val="26"/>
                <w:szCs w:val="26"/>
                <w:lang w:val="nl-NL"/>
              </w:rPr>
              <w:t>- Mã số học phần: gồm ký hiệu chữ và số.</w:t>
            </w:r>
          </w:p>
          <w:p w:rsidR="008B59F8" w:rsidRPr="008B59F8" w:rsidRDefault="008B59F8" w:rsidP="008B59F8">
            <w:pPr>
              <w:spacing w:before="60" w:after="60"/>
              <w:jc w:val="both"/>
              <w:rPr>
                <w:rFonts w:ascii="Times New Roman" w:hAnsi="Times New Roman"/>
                <w:sz w:val="26"/>
                <w:szCs w:val="26"/>
                <w:lang w:val="nl-NL"/>
              </w:rPr>
            </w:pPr>
            <w:r w:rsidRPr="008B59F8">
              <w:rPr>
                <w:rFonts w:ascii="Times New Roman" w:hAnsi="Times New Roman"/>
                <w:sz w:val="26"/>
                <w:szCs w:val="26"/>
                <w:lang w:val="nl-NL"/>
              </w:rPr>
              <w:t>- Thuộc ngành/nhóm ngành.</w:t>
            </w:r>
          </w:p>
          <w:p w:rsidR="008B59F8" w:rsidRPr="008B59F8" w:rsidRDefault="008B59F8" w:rsidP="008B59F8">
            <w:pPr>
              <w:spacing w:before="60" w:after="60"/>
              <w:jc w:val="both"/>
              <w:rPr>
                <w:rFonts w:ascii="Times New Roman" w:hAnsi="Times New Roman"/>
                <w:sz w:val="26"/>
                <w:szCs w:val="26"/>
                <w:lang w:val="nl-NL"/>
              </w:rPr>
            </w:pPr>
            <w:r w:rsidRPr="008B59F8">
              <w:rPr>
                <w:rFonts w:ascii="Times New Roman" w:hAnsi="Times New Roman"/>
                <w:sz w:val="26"/>
                <w:szCs w:val="26"/>
                <w:lang w:val="nl-NL"/>
              </w:rPr>
              <w:t>- Khối kiến thức/kỹ năng của học phần.</w:t>
            </w:r>
          </w:p>
          <w:p w:rsidR="008B59F8" w:rsidRPr="008B59F8" w:rsidRDefault="008B59F8" w:rsidP="008B59F8">
            <w:pPr>
              <w:spacing w:before="60" w:after="60"/>
              <w:jc w:val="both"/>
              <w:rPr>
                <w:rFonts w:ascii="Times New Roman" w:hAnsi="Times New Roman"/>
                <w:sz w:val="26"/>
                <w:szCs w:val="26"/>
                <w:lang w:val="nl-NL"/>
              </w:rPr>
            </w:pPr>
            <w:r w:rsidRPr="008B59F8">
              <w:rPr>
                <w:rFonts w:ascii="Times New Roman" w:hAnsi="Times New Roman"/>
                <w:sz w:val="26"/>
                <w:szCs w:val="26"/>
                <w:lang w:val="nl-NL"/>
              </w:rPr>
              <w:t>- Loại học phần (bắt buộc/tự chọn).</w:t>
            </w:r>
          </w:p>
          <w:p w:rsidR="008B59F8" w:rsidRPr="008B59F8" w:rsidRDefault="008B59F8" w:rsidP="008B59F8">
            <w:pPr>
              <w:spacing w:before="60" w:after="60"/>
              <w:jc w:val="both"/>
              <w:rPr>
                <w:rFonts w:ascii="Times New Roman" w:hAnsi="Times New Roman"/>
                <w:sz w:val="26"/>
                <w:szCs w:val="26"/>
                <w:lang w:val="nl-NL"/>
              </w:rPr>
            </w:pPr>
            <w:r w:rsidRPr="008B59F8">
              <w:rPr>
                <w:rFonts w:ascii="Times New Roman" w:hAnsi="Times New Roman"/>
                <w:sz w:val="26"/>
                <w:szCs w:val="26"/>
                <w:lang w:val="nl-NL"/>
              </w:rPr>
              <w:t>- Số tín chỉ (số tiết lý thuyết, số tiết thực hành, số tiết thực tế, số tiết dạy học dự án).</w:t>
            </w:r>
          </w:p>
          <w:p w:rsidR="008B59F8" w:rsidRPr="008B59F8" w:rsidRDefault="008B59F8" w:rsidP="008B59F8">
            <w:pPr>
              <w:spacing w:before="60" w:after="60"/>
              <w:jc w:val="both"/>
              <w:rPr>
                <w:rFonts w:ascii="Times New Roman" w:hAnsi="Times New Roman"/>
                <w:sz w:val="26"/>
                <w:szCs w:val="26"/>
                <w:lang w:val="nl-NL"/>
              </w:rPr>
            </w:pPr>
            <w:r w:rsidRPr="008B59F8">
              <w:rPr>
                <w:rFonts w:ascii="Times New Roman" w:hAnsi="Times New Roman"/>
                <w:sz w:val="26"/>
                <w:szCs w:val="26"/>
                <w:lang w:val="nl-NL"/>
              </w:rPr>
              <w:t>- Điều kiện đăng ký học (học phần tiên quyết, học phần học trước, học phần song hành).</w:t>
            </w:r>
          </w:p>
        </w:tc>
      </w:tr>
      <w:tr w:rsidR="008B59F8" w:rsidRPr="008B59F8" w:rsidTr="008B59F8">
        <w:tc>
          <w:tcPr>
            <w:tcW w:w="8668" w:type="dxa"/>
            <w:gridSpan w:val="2"/>
            <w:shd w:val="clear" w:color="auto" w:fill="auto"/>
          </w:tcPr>
          <w:p w:rsidR="008B59F8" w:rsidRPr="008B59F8" w:rsidRDefault="008B59F8" w:rsidP="008B59F8">
            <w:pPr>
              <w:spacing w:before="60" w:after="60"/>
              <w:jc w:val="both"/>
              <w:rPr>
                <w:rFonts w:ascii="Times New Roman" w:hAnsi="Times New Roman"/>
                <w:b/>
                <w:sz w:val="26"/>
                <w:szCs w:val="26"/>
                <w:lang w:val="nl-NL"/>
              </w:rPr>
            </w:pPr>
            <w:r w:rsidRPr="008B59F8">
              <w:rPr>
                <w:rFonts w:ascii="Times New Roman" w:hAnsi="Times New Roman"/>
                <w:b/>
                <w:sz w:val="26"/>
                <w:szCs w:val="26"/>
                <w:lang w:val="da-DK"/>
              </w:rPr>
              <w:t>2. Mô tả học phần</w:t>
            </w:r>
          </w:p>
        </w:tc>
      </w:tr>
      <w:tr w:rsidR="008B59F8" w:rsidRPr="008B59F8" w:rsidTr="008B59F8">
        <w:tc>
          <w:tcPr>
            <w:tcW w:w="8668" w:type="dxa"/>
            <w:gridSpan w:val="2"/>
            <w:shd w:val="clear" w:color="auto" w:fill="auto"/>
          </w:tcPr>
          <w:p w:rsidR="008B59F8" w:rsidRPr="008B59F8" w:rsidRDefault="008B59F8" w:rsidP="008B59F8">
            <w:pPr>
              <w:spacing w:before="60" w:after="60"/>
              <w:ind w:firstLine="344"/>
              <w:jc w:val="both"/>
              <w:rPr>
                <w:rFonts w:ascii="Times New Roman" w:hAnsi="Times New Roman"/>
                <w:sz w:val="26"/>
                <w:szCs w:val="26"/>
                <w:lang w:val="nl-NL"/>
              </w:rPr>
            </w:pPr>
            <w:r w:rsidRPr="008B59F8">
              <w:rPr>
                <w:rFonts w:ascii="Times New Roman" w:hAnsi="Times New Roman"/>
                <w:sz w:val="26"/>
                <w:szCs w:val="26"/>
                <w:lang w:val="nl-NL"/>
              </w:rPr>
              <w:t>- Mô tả tóm tắt về vai trò, vị trí của học phần trong CTĐT và bảng phân nhiệm của ma trận chuẩn đầu ra cho học phần.</w:t>
            </w:r>
          </w:p>
        </w:tc>
      </w:tr>
      <w:tr w:rsidR="008B59F8" w:rsidRPr="008B59F8" w:rsidTr="008B59F8">
        <w:tc>
          <w:tcPr>
            <w:tcW w:w="8668" w:type="dxa"/>
            <w:gridSpan w:val="2"/>
            <w:shd w:val="clear" w:color="auto" w:fill="auto"/>
          </w:tcPr>
          <w:p w:rsidR="008B59F8" w:rsidRPr="008B59F8" w:rsidRDefault="008B59F8" w:rsidP="008B59F8">
            <w:pPr>
              <w:spacing w:before="60" w:after="60"/>
              <w:jc w:val="both"/>
              <w:rPr>
                <w:rFonts w:ascii="Times New Roman" w:hAnsi="Times New Roman"/>
                <w:b/>
                <w:bCs/>
                <w:sz w:val="26"/>
                <w:szCs w:val="26"/>
              </w:rPr>
            </w:pPr>
            <w:r w:rsidRPr="008B59F8">
              <w:rPr>
                <w:rFonts w:ascii="Times New Roman" w:hAnsi="Times New Roman"/>
                <w:b/>
                <w:bCs/>
                <w:sz w:val="26"/>
                <w:szCs w:val="26"/>
              </w:rPr>
              <w:t>3. Chuẩn đầu ra học phần</w:t>
            </w:r>
          </w:p>
        </w:tc>
      </w:tr>
      <w:tr w:rsidR="008B59F8" w:rsidRPr="008B59F8" w:rsidTr="00866059">
        <w:tc>
          <w:tcPr>
            <w:tcW w:w="8668" w:type="dxa"/>
            <w:gridSpan w:val="2"/>
          </w:tcPr>
          <w:p w:rsidR="008B59F8" w:rsidRPr="008B59F8" w:rsidRDefault="008B59F8" w:rsidP="008B59F8">
            <w:pPr>
              <w:spacing w:before="60" w:after="60"/>
              <w:ind w:firstLine="344"/>
              <w:jc w:val="both"/>
              <w:rPr>
                <w:rFonts w:ascii="Times New Roman" w:hAnsi="Times New Roman"/>
                <w:bCs/>
                <w:sz w:val="26"/>
                <w:szCs w:val="26"/>
              </w:rPr>
            </w:pPr>
            <w:r w:rsidRPr="008B59F8">
              <w:rPr>
                <w:rFonts w:ascii="Times New Roman" w:hAnsi="Times New Roman"/>
                <w:bCs/>
                <w:sz w:val="26"/>
                <w:szCs w:val="26"/>
              </w:rPr>
              <w:lastRenderedPageBreak/>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p w:rsidR="008B59F8" w:rsidRPr="008B59F8" w:rsidRDefault="008B59F8" w:rsidP="008B59F8">
            <w:pPr>
              <w:spacing w:before="60" w:after="60"/>
              <w:ind w:firstLine="344"/>
              <w:jc w:val="both"/>
              <w:rPr>
                <w:rFonts w:ascii="Times New Roman" w:hAnsi="Times New Roman"/>
                <w:bCs/>
                <w:sz w:val="26"/>
                <w:szCs w:val="26"/>
              </w:rPr>
            </w:pPr>
            <w:r w:rsidRPr="008B59F8">
              <w:rPr>
                <w:rFonts w:ascii="Times New Roman" w:hAnsi="Times New Roman"/>
                <w:bCs/>
                <w:sz w:val="26"/>
                <w:szCs w:val="26"/>
              </w:rPr>
              <w:t xml:space="preserve">- Mô tả chuẩn đầu ra học phần bắt đầu bằng các động từ Bloom tương ứng mức độ đạt được trong miền kiến thức, kỹ năng hoặc thái độ. </w:t>
            </w:r>
          </w:p>
        </w:tc>
      </w:tr>
      <w:tr w:rsidR="008B59F8" w:rsidRPr="008B59F8" w:rsidTr="008B59F8">
        <w:tc>
          <w:tcPr>
            <w:tcW w:w="8668" w:type="dxa"/>
            <w:gridSpan w:val="2"/>
            <w:shd w:val="clear" w:color="auto" w:fill="auto"/>
          </w:tcPr>
          <w:p w:rsidR="008B59F8" w:rsidRPr="008B59F8" w:rsidRDefault="008B59F8" w:rsidP="008B59F8">
            <w:pPr>
              <w:spacing w:before="60" w:after="60"/>
              <w:jc w:val="both"/>
              <w:rPr>
                <w:rFonts w:ascii="Times New Roman" w:hAnsi="Times New Roman"/>
                <w:b/>
                <w:bCs/>
                <w:sz w:val="26"/>
                <w:szCs w:val="26"/>
              </w:rPr>
            </w:pPr>
            <w:r w:rsidRPr="008B59F8">
              <w:rPr>
                <w:rFonts w:ascii="Times New Roman" w:hAnsi="Times New Roman"/>
                <w:b/>
                <w:sz w:val="26"/>
                <w:szCs w:val="26"/>
                <w:lang w:val="da-DK"/>
              </w:rPr>
              <w:t>4. Đánh giá học phần</w:t>
            </w:r>
          </w:p>
        </w:tc>
      </w:tr>
      <w:tr w:rsidR="008B59F8" w:rsidRPr="008B59F8" w:rsidTr="008B59F8">
        <w:tc>
          <w:tcPr>
            <w:tcW w:w="3070" w:type="dxa"/>
            <w:shd w:val="clear" w:color="auto" w:fill="auto"/>
          </w:tcPr>
          <w:p w:rsidR="008B59F8" w:rsidRPr="008B59F8" w:rsidRDefault="008B59F8" w:rsidP="008B59F8">
            <w:pPr>
              <w:spacing w:before="60" w:after="60"/>
              <w:jc w:val="both"/>
              <w:rPr>
                <w:rFonts w:ascii="Times New Roman" w:hAnsi="Times New Roman"/>
                <w:bCs/>
                <w:sz w:val="26"/>
                <w:szCs w:val="26"/>
              </w:rPr>
            </w:pPr>
            <w:r w:rsidRPr="008B59F8">
              <w:rPr>
                <w:rFonts w:ascii="Times New Roman" w:hAnsi="Times New Roman"/>
                <w:bCs/>
                <w:sz w:val="26"/>
                <w:szCs w:val="26"/>
              </w:rPr>
              <w:t>4.1. Đánh giá thường xuyên</w:t>
            </w:r>
          </w:p>
        </w:tc>
        <w:tc>
          <w:tcPr>
            <w:tcW w:w="5598" w:type="dxa"/>
            <w:shd w:val="clear" w:color="auto" w:fill="auto"/>
          </w:tcPr>
          <w:p w:rsidR="008B59F8" w:rsidRPr="008B59F8" w:rsidRDefault="008B59F8" w:rsidP="008B59F8">
            <w:pPr>
              <w:spacing w:before="60" w:after="60"/>
              <w:jc w:val="both"/>
              <w:rPr>
                <w:rFonts w:ascii="Times New Roman" w:hAnsi="Times New Roman"/>
                <w:bCs/>
                <w:sz w:val="26"/>
                <w:szCs w:val="26"/>
                <w:lang w:val="nl-NL"/>
              </w:rPr>
            </w:pPr>
            <w:r w:rsidRPr="008B59F8">
              <w:rPr>
                <w:rFonts w:ascii="Times New Roman" w:hAnsi="Times New Roman"/>
                <w:bCs/>
                <w:sz w:val="26"/>
                <w:szCs w:val="26"/>
                <w:lang w:val="nl-NL"/>
              </w:rPr>
              <w:t xml:space="preserve">Quy định các hình thức đánh giá ý thức, thái độ học tập và hồ sơ học phần. Với mỗi hình thức đánh giá, đưa ra các CĐR học phần tương ứng. </w:t>
            </w:r>
          </w:p>
        </w:tc>
      </w:tr>
      <w:tr w:rsidR="008B59F8" w:rsidRPr="008B59F8" w:rsidTr="008B59F8">
        <w:tc>
          <w:tcPr>
            <w:tcW w:w="3070" w:type="dxa"/>
            <w:shd w:val="clear" w:color="auto" w:fill="auto"/>
          </w:tcPr>
          <w:p w:rsidR="008B59F8" w:rsidRPr="008B59F8" w:rsidRDefault="008B59F8" w:rsidP="008B59F8">
            <w:pPr>
              <w:spacing w:before="60" w:after="60"/>
              <w:jc w:val="both"/>
              <w:rPr>
                <w:rFonts w:ascii="Times New Roman" w:hAnsi="Times New Roman"/>
                <w:bCs/>
                <w:sz w:val="26"/>
                <w:szCs w:val="26"/>
              </w:rPr>
            </w:pPr>
            <w:r w:rsidRPr="008B59F8">
              <w:rPr>
                <w:rFonts w:ascii="Times New Roman" w:hAnsi="Times New Roman"/>
                <w:bCs/>
                <w:sz w:val="26"/>
                <w:szCs w:val="26"/>
              </w:rPr>
              <w:t>4.2. Đánh giá cuối kì</w:t>
            </w:r>
          </w:p>
        </w:tc>
        <w:tc>
          <w:tcPr>
            <w:tcW w:w="5598" w:type="dxa"/>
            <w:shd w:val="clear" w:color="auto" w:fill="auto"/>
          </w:tcPr>
          <w:p w:rsidR="008B59F8" w:rsidRPr="008B59F8" w:rsidRDefault="008B59F8" w:rsidP="008B59F8">
            <w:pPr>
              <w:spacing w:before="60" w:after="60"/>
              <w:jc w:val="both"/>
              <w:rPr>
                <w:rFonts w:ascii="Times New Roman" w:hAnsi="Times New Roman"/>
                <w:sz w:val="26"/>
                <w:szCs w:val="26"/>
                <w:lang w:val="da-DK"/>
              </w:rPr>
            </w:pPr>
            <w:r w:rsidRPr="008B59F8">
              <w:rPr>
                <w:rFonts w:ascii="Times New Roman" w:hAnsi="Times New Roman"/>
                <w:sz w:val="26"/>
                <w:szCs w:val="26"/>
                <w:lang w:val="da-DK"/>
              </w:rPr>
              <w:t>Quy định hình thức đánh giá.</w:t>
            </w:r>
          </w:p>
        </w:tc>
      </w:tr>
      <w:tr w:rsidR="008B59F8" w:rsidRPr="008B59F8" w:rsidTr="008B59F8">
        <w:tc>
          <w:tcPr>
            <w:tcW w:w="8668" w:type="dxa"/>
            <w:gridSpan w:val="2"/>
            <w:shd w:val="clear" w:color="auto" w:fill="auto"/>
          </w:tcPr>
          <w:p w:rsidR="008B59F8" w:rsidRPr="008B59F8" w:rsidRDefault="008B59F8" w:rsidP="008B59F8">
            <w:pPr>
              <w:spacing w:before="60" w:after="60"/>
              <w:jc w:val="both"/>
              <w:rPr>
                <w:rFonts w:ascii="Times New Roman" w:hAnsi="Times New Roman"/>
                <w:b/>
                <w:sz w:val="26"/>
                <w:szCs w:val="26"/>
                <w:lang w:val="da-DK"/>
              </w:rPr>
            </w:pPr>
            <w:r w:rsidRPr="008B59F8">
              <w:rPr>
                <w:rFonts w:ascii="Times New Roman" w:hAnsi="Times New Roman"/>
                <w:b/>
                <w:bCs/>
                <w:sz w:val="26"/>
                <w:szCs w:val="26"/>
              </w:rPr>
              <w:t>5. Tài liệu học tập</w:t>
            </w:r>
          </w:p>
        </w:tc>
      </w:tr>
      <w:tr w:rsidR="008B59F8" w:rsidRPr="008B59F8" w:rsidTr="008B59F8">
        <w:tc>
          <w:tcPr>
            <w:tcW w:w="8668" w:type="dxa"/>
            <w:gridSpan w:val="2"/>
            <w:shd w:val="clear" w:color="auto" w:fill="auto"/>
          </w:tcPr>
          <w:p w:rsidR="008B59F8" w:rsidRPr="008B59F8" w:rsidRDefault="008B59F8" w:rsidP="008B59F8">
            <w:pPr>
              <w:spacing w:before="60" w:after="60"/>
              <w:ind w:firstLine="344"/>
              <w:jc w:val="both"/>
              <w:rPr>
                <w:rFonts w:ascii="Times New Roman" w:hAnsi="Times New Roman"/>
                <w:sz w:val="26"/>
                <w:szCs w:val="26"/>
                <w:lang w:val="da-DK"/>
              </w:rPr>
            </w:pPr>
            <w:r w:rsidRPr="008B59F8">
              <w:rPr>
                <w:rFonts w:ascii="Times New Roman" w:hAnsi="Times New Roman"/>
                <w:bCs/>
                <w:sz w:val="26"/>
                <w:szCs w:val="26"/>
              </w:rPr>
              <w:t>- Mô tả giáo trình và các tài liệu tham khảo sử dụng trong học phần.</w:t>
            </w:r>
          </w:p>
        </w:tc>
      </w:tr>
      <w:tr w:rsidR="008B59F8" w:rsidRPr="008B59F8" w:rsidTr="008B59F8">
        <w:tc>
          <w:tcPr>
            <w:tcW w:w="8668" w:type="dxa"/>
            <w:gridSpan w:val="2"/>
            <w:shd w:val="clear" w:color="auto" w:fill="auto"/>
          </w:tcPr>
          <w:p w:rsidR="008B59F8" w:rsidRPr="008B59F8" w:rsidRDefault="008B59F8" w:rsidP="008B59F8">
            <w:pPr>
              <w:spacing w:before="60" w:after="60"/>
              <w:jc w:val="both"/>
              <w:rPr>
                <w:rFonts w:ascii="Times New Roman" w:hAnsi="Times New Roman"/>
                <w:b/>
                <w:sz w:val="26"/>
                <w:szCs w:val="26"/>
                <w:lang w:val="da-DK"/>
              </w:rPr>
            </w:pPr>
            <w:r w:rsidRPr="008B59F8">
              <w:rPr>
                <w:rFonts w:ascii="Times New Roman" w:hAnsi="Times New Roman"/>
                <w:b/>
                <w:bCs/>
                <w:sz w:val="26"/>
                <w:szCs w:val="26"/>
              </w:rPr>
              <w:t>6. Kế hoạch giảng dạy</w:t>
            </w:r>
          </w:p>
        </w:tc>
      </w:tr>
      <w:tr w:rsidR="008B59F8" w:rsidRPr="008B59F8" w:rsidTr="008B59F8">
        <w:tc>
          <w:tcPr>
            <w:tcW w:w="8668" w:type="dxa"/>
            <w:gridSpan w:val="2"/>
            <w:shd w:val="clear" w:color="auto" w:fill="auto"/>
          </w:tcPr>
          <w:p w:rsidR="008B59F8" w:rsidRPr="008B59F8" w:rsidRDefault="008B59F8" w:rsidP="008B59F8">
            <w:pPr>
              <w:spacing w:before="60" w:after="60"/>
              <w:ind w:firstLine="344"/>
              <w:jc w:val="both"/>
              <w:rPr>
                <w:rFonts w:ascii="Times New Roman" w:hAnsi="Times New Roman"/>
                <w:color w:val="0000FF"/>
                <w:sz w:val="26"/>
                <w:szCs w:val="26"/>
                <w:lang w:val="da-DK"/>
              </w:rPr>
            </w:pPr>
            <w:r w:rsidRPr="008B59F8">
              <w:rPr>
                <w:rFonts w:ascii="Times New Roman" w:hAnsi="Times New Roman"/>
                <w:color w:val="000000"/>
                <w:sz w:val="26"/>
                <w:szCs w:val="26"/>
                <w:lang w:val="da-DK"/>
              </w:rPr>
              <w:t>- Mô tả kế hoạch dạy học gồm chương/chủ đề/bài theo ba giai đoạn: giai đoạn trước khi đến lớp, giai đoạn học ở lớp, và giai đoạn cũng cố kiến thức và phát triển kỹ năng. Mỗi giai đoạn bao gồm số tiết, hoạt động dạy học, các CLOs cần đạt và bài đánh giá.</w:t>
            </w:r>
          </w:p>
        </w:tc>
      </w:tr>
      <w:tr w:rsidR="008B59F8" w:rsidRPr="008B59F8" w:rsidTr="008B59F8">
        <w:trPr>
          <w:trHeight w:val="20"/>
        </w:trPr>
        <w:tc>
          <w:tcPr>
            <w:tcW w:w="8668" w:type="dxa"/>
            <w:gridSpan w:val="2"/>
            <w:shd w:val="clear" w:color="auto" w:fill="auto"/>
          </w:tcPr>
          <w:p w:rsidR="008B59F8" w:rsidRPr="008B59F8" w:rsidRDefault="008B59F8" w:rsidP="008B59F8">
            <w:pPr>
              <w:spacing w:before="60" w:after="60"/>
              <w:jc w:val="both"/>
              <w:rPr>
                <w:rFonts w:ascii="Times New Roman" w:hAnsi="Times New Roman"/>
                <w:b/>
                <w:sz w:val="26"/>
                <w:szCs w:val="26"/>
                <w:lang w:val="da-DK"/>
              </w:rPr>
            </w:pPr>
            <w:r w:rsidRPr="008B59F8">
              <w:rPr>
                <w:rFonts w:ascii="Times New Roman" w:hAnsi="Times New Roman"/>
                <w:b/>
                <w:bCs/>
                <w:sz w:val="26"/>
                <w:szCs w:val="26"/>
              </w:rPr>
              <w:t>7. Quy định của học phần</w:t>
            </w:r>
          </w:p>
        </w:tc>
      </w:tr>
      <w:tr w:rsidR="008B59F8" w:rsidRPr="008B59F8" w:rsidTr="008B59F8">
        <w:trPr>
          <w:trHeight w:val="20"/>
        </w:trPr>
        <w:tc>
          <w:tcPr>
            <w:tcW w:w="8668" w:type="dxa"/>
            <w:gridSpan w:val="2"/>
            <w:shd w:val="clear" w:color="auto" w:fill="auto"/>
          </w:tcPr>
          <w:p w:rsidR="008B59F8" w:rsidRPr="008B59F8" w:rsidRDefault="008B59F8" w:rsidP="008B59F8">
            <w:pPr>
              <w:spacing w:before="60" w:after="60"/>
              <w:ind w:firstLine="344"/>
              <w:jc w:val="both"/>
              <w:rPr>
                <w:rFonts w:ascii="Times New Roman" w:hAnsi="Times New Roman"/>
                <w:sz w:val="26"/>
                <w:szCs w:val="26"/>
                <w:lang w:val="da-DK"/>
              </w:rPr>
            </w:pPr>
            <w:r w:rsidRPr="008B59F8">
              <w:rPr>
                <w:rFonts w:ascii="Times New Roman" w:hAnsi="Times New Roman"/>
                <w:bCs/>
                <w:sz w:val="26"/>
                <w:szCs w:val="26"/>
              </w:rPr>
              <w:t>- Quy định chung của CTĐT và các quy định riêng của giảng viên.</w:t>
            </w:r>
          </w:p>
        </w:tc>
      </w:tr>
      <w:tr w:rsidR="008B59F8" w:rsidRPr="008B59F8" w:rsidTr="008B59F8">
        <w:trPr>
          <w:trHeight w:val="20"/>
        </w:trPr>
        <w:tc>
          <w:tcPr>
            <w:tcW w:w="8668" w:type="dxa"/>
            <w:gridSpan w:val="2"/>
            <w:shd w:val="clear" w:color="auto" w:fill="auto"/>
          </w:tcPr>
          <w:p w:rsidR="008B59F8" w:rsidRPr="008B59F8" w:rsidRDefault="008B59F8" w:rsidP="008B59F8">
            <w:pPr>
              <w:spacing w:before="60" w:after="60"/>
              <w:jc w:val="both"/>
              <w:rPr>
                <w:rFonts w:ascii="Times New Roman" w:hAnsi="Times New Roman"/>
                <w:b/>
                <w:sz w:val="26"/>
                <w:szCs w:val="26"/>
                <w:lang w:val="da-DK"/>
              </w:rPr>
            </w:pPr>
            <w:r w:rsidRPr="008B59F8">
              <w:rPr>
                <w:rFonts w:ascii="Times New Roman" w:hAnsi="Times New Roman"/>
                <w:b/>
                <w:bCs/>
                <w:sz w:val="26"/>
                <w:szCs w:val="26"/>
              </w:rPr>
              <w:t>8. Các tiêu chí đánh giá</w:t>
            </w:r>
          </w:p>
        </w:tc>
      </w:tr>
      <w:tr w:rsidR="008B59F8" w:rsidRPr="008B59F8" w:rsidTr="008B59F8">
        <w:trPr>
          <w:trHeight w:val="20"/>
        </w:trPr>
        <w:tc>
          <w:tcPr>
            <w:tcW w:w="8668" w:type="dxa"/>
            <w:gridSpan w:val="2"/>
            <w:shd w:val="clear" w:color="auto" w:fill="auto"/>
          </w:tcPr>
          <w:p w:rsidR="008B59F8" w:rsidRPr="008B59F8" w:rsidRDefault="008B59F8" w:rsidP="008B59F8">
            <w:pPr>
              <w:spacing w:before="60" w:after="60"/>
              <w:ind w:firstLine="344"/>
              <w:jc w:val="both"/>
              <w:rPr>
                <w:rFonts w:ascii="Times New Roman" w:hAnsi="Times New Roman"/>
                <w:sz w:val="26"/>
                <w:szCs w:val="26"/>
                <w:lang w:val="da-DK"/>
              </w:rPr>
            </w:pPr>
            <w:r w:rsidRPr="008B59F8">
              <w:rPr>
                <w:rFonts w:ascii="Times New Roman" w:hAnsi="Times New Roman"/>
                <w:bCs/>
                <w:sz w:val="26"/>
                <w:szCs w:val="26"/>
              </w:rPr>
              <w:t>- Các tiêu chí đánh của học phần</w:t>
            </w:r>
          </w:p>
        </w:tc>
      </w:tr>
      <w:tr w:rsidR="008B59F8" w:rsidRPr="008B59F8" w:rsidTr="008B59F8">
        <w:trPr>
          <w:trHeight w:val="20"/>
        </w:trPr>
        <w:tc>
          <w:tcPr>
            <w:tcW w:w="8668" w:type="dxa"/>
            <w:gridSpan w:val="2"/>
            <w:shd w:val="clear" w:color="auto" w:fill="auto"/>
          </w:tcPr>
          <w:p w:rsidR="008B59F8" w:rsidRPr="008B59F8" w:rsidRDefault="008B59F8" w:rsidP="008B59F8">
            <w:pPr>
              <w:spacing w:before="60" w:after="60"/>
              <w:jc w:val="both"/>
              <w:rPr>
                <w:rFonts w:ascii="Times New Roman" w:hAnsi="Times New Roman"/>
                <w:b/>
                <w:sz w:val="26"/>
                <w:szCs w:val="26"/>
                <w:lang w:val="da-DK"/>
              </w:rPr>
            </w:pPr>
            <w:r w:rsidRPr="008B59F8">
              <w:rPr>
                <w:rFonts w:ascii="Times New Roman" w:hAnsi="Times New Roman"/>
                <w:b/>
                <w:bCs/>
                <w:sz w:val="26"/>
                <w:szCs w:val="26"/>
              </w:rPr>
              <w:t>9. Phụ trách học phần</w:t>
            </w:r>
          </w:p>
        </w:tc>
      </w:tr>
      <w:tr w:rsidR="008B59F8" w:rsidRPr="008B59F8" w:rsidTr="008B59F8">
        <w:trPr>
          <w:trHeight w:val="20"/>
        </w:trPr>
        <w:tc>
          <w:tcPr>
            <w:tcW w:w="8668" w:type="dxa"/>
            <w:gridSpan w:val="2"/>
            <w:shd w:val="clear" w:color="auto" w:fill="auto"/>
          </w:tcPr>
          <w:p w:rsidR="008B59F8" w:rsidRPr="008B59F8" w:rsidRDefault="008B59F8" w:rsidP="008B59F8">
            <w:pPr>
              <w:spacing w:before="60" w:after="60"/>
              <w:ind w:firstLine="344"/>
              <w:jc w:val="both"/>
              <w:rPr>
                <w:rFonts w:ascii="Times New Roman" w:hAnsi="Times New Roman"/>
                <w:sz w:val="26"/>
                <w:szCs w:val="26"/>
                <w:lang w:val="da-DK"/>
              </w:rPr>
            </w:pPr>
            <w:r w:rsidRPr="008B59F8">
              <w:rPr>
                <w:rFonts w:ascii="Times New Roman" w:hAnsi="Times New Roman"/>
                <w:sz w:val="26"/>
                <w:szCs w:val="26"/>
                <w:lang w:val="da-DK"/>
              </w:rPr>
              <w:t>- Bộ môn phụ trách học phần, địa điểm và email của Bộ môn.</w:t>
            </w:r>
          </w:p>
        </w:tc>
      </w:tr>
      <w:tr w:rsidR="008B59F8" w:rsidRPr="008B59F8" w:rsidTr="008B59F8">
        <w:trPr>
          <w:trHeight w:val="20"/>
        </w:trPr>
        <w:tc>
          <w:tcPr>
            <w:tcW w:w="8668" w:type="dxa"/>
            <w:gridSpan w:val="2"/>
            <w:shd w:val="clear" w:color="auto" w:fill="auto"/>
          </w:tcPr>
          <w:p w:rsidR="008B59F8" w:rsidRPr="008B59F8" w:rsidRDefault="008B59F8" w:rsidP="008B59F8">
            <w:pPr>
              <w:spacing w:before="60" w:after="60"/>
              <w:jc w:val="both"/>
              <w:rPr>
                <w:rFonts w:ascii="Times New Roman" w:hAnsi="Times New Roman"/>
                <w:b/>
                <w:bCs/>
                <w:sz w:val="26"/>
                <w:szCs w:val="26"/>
              </w:rPr>
            </w:pPr>
            <w:r w:rsidRPr="008B59F8">
              <w:rPr>
                <w:rFonts w:ascii="Times New Roman" w:hAnsi="Times New Roman"/>
                <w:b/>
                <w:spacing w:val="-2"/>
                <w:sz w:val="26"/>
                <w:szCs w:val="26"/>
                <w:lang w:val="nl-NL"/>
              </w:rPr>
              <w:t>10. Ngày phê duyệt</w:t>
            </w:r>
          </w:p>
        </w:tc>
      </w:tr>
      <w:tr w:rsidR="008B59F8" w:rsidRPr="008B59F8" w:rsidTr="008B59F8">
        <w:trPr>
          <w:trHeight w:val="20"/>
        </w:trPr>
        <w:tc>
          <w:tcPr>
            <w:tcW w:w="8668" w:type="dxa"/>
            <w:gridSpan w:val="2"/>
            <w:shd w:val="clear" w:color="auto" w:fill="auto"/>
          </w:tcPr>
          <w:p w:rsidR="008B59F8" w:rsidRPr="008B59F8" w:rsidRDefault="008B59F8" w:rsidP="008B59F8">
            <w:pPr>
              <w:spacing w:before="60" w:after="60"/>
              <w:ind w:firstLine="344"/>
              <w:jc w:val="both"/>
              <w:rPr>
                <w:rFonts w:ascii="Times New Roman" w:hAnsi="Times New Roman"/>
                <w:bCs/>
                <w:sz w:val="26"/>
                <w:szCs w:val="26"/>
              </w:rPr>
            </w:pPr>
            <w:r w:rsidRPr="008B59F8">
              <w:rPr>
                <w:rFonts w:ascii="Times New Roman" w:hAnsi="Times New Roman"/>
                <w:bCs/>
                <w:sz w:val="26"/>
                <w:szCs w:val="26"/>
              </w:rPr>
              <w:t>- Ngày, tháng, năm phê duyệt đề cương học phần.</w:t>
            </w:r>
          </w:p>
        </w:tc>
      </w:tr>
      <w:tr w:rsidR="008B59F8" w:rsidRPr="008B59F8" w:rsidTr="008B59F8">
        <w:trPr>
          <w:trHeight w:val="20"/>
        </w:trPr>
        <w:tc>
          <w:tcPr>
            <w:tcW w:w="8668" w:type="dxa"/>
            <w:gridSpan w:val="2"/>
            <w:shd w:val="clear" w:color="auto" w:fill="auto"/>
          </w:tcPr>
          <w:p w:rsidR="008B59F8" w:rsidRPr="008B59F8" w:rsidRDefault="008B59F8" w:rsidP="008B59F8">
            <w:pPr>
              <w:spacing w:before="60" w:after="60"/>
              <w:jc w:val="both"/>
              <w:rPr>
                <w:rFonts w:ascii="Times New Roman" w:hAnsi="Times New Roman"/>
                <w:b/>
                <w:bCs/>
                <w:sz w:val="26"/>
                <w:szCs w:val="26"/>
              </w:rPr>
            </w:pPr>
            <w:r w:rsidRPr="008B59F8">
              <w:rPr>
                <w:rFonts w:ascii="Times New Roman" w:hAnsi="Times New Roman"/>
                <w:b/>
                <w:sz w:val="26"/>
                <w:szCs w:val="26"/>
                <w:lang w:val="da-DK"/>
              </w:rPr>
              <w:t>11. Cấp phê duyệt</w:t>
            </w:r>
          </w:p>
        </w:tc>
      </w:tr>
    </w:tbl>
    <w:p w:rsidR="008B59F8" w:rsidRPr="008B59F8" w:rsidRDefault="008B59F8">
      <w:pPr>
        <w:rPr>
          <w:rFonts w:ascii="Times New Roman" w:hAnsi="Times New Roman" w:cs="Times New Roman"/>
          <w:sz w:val="26"/>
          <w:szCs w:val="26"/>
        </w:rPr>
      </w:pPr>
    </w:p>
    <w:sectPr w:rsidR="008B59F8" w:rsidRPr="008B5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F8"/>
    <w:rsid w:val="008B59F8"/>
    <w:rsid w:val="00D0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5BD3"/>
  <w15:chartTrackingRefBased/>
  <w15:docId w15:val="{E2A9BF62-26C2-4B88-B4E6-B3B78218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59F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2024-04-22T03:46:00Z</dcterms:created>
  <dcterms:modified xsi:type="dcterms:W3CDTF">2024-04-22T03:49:00Z</dcterms:modified>
</cp:coreProperties>
</file>