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2C534" w14:textId="17FCB994" w:rsidR="00A44F68" w:rsidRPr="00A44F68" w:rsidRDefault="00A44F68" w:rsidP="00A44F68">
      <w:pPr>
        <w:spacing w:after="0" w:line="312" w:lineRule="auto"/>
        <w:jc w:val="center"/>
        <w:rPr>
          <w:rFonts w:eastAsia="Calibri" w:cs="Times New Roman"/>
          <w:b/>
          <w:color w:val="000000"/>
          <w:kern w:val="0"/>
          <w:sz w:val="26"/>
          <w:szCs w:val="26"/>
          <w14:ligatures w14:val="none"/>
        </w:rPr>
      </w:pPr>
      <w:r w:rsidRPr="00A44F68">
        <w:rPr>
          <w:rFonts w:eastAsia="Calibri" w:cs="Times New Roman"/>
          <w:b/>
          <w:color w:val="000000"/>
          <w:kern w:val="0"/>
          <w:sz w:val="26"/>
          <w:szCs w:val="26"/>
          <w14:ligatures w14:val="none"/>
        </w:rPr>
        <w:t xml:space="preserve"> </w:t>
      </w:r>
    </w:p>
    <w:tbl>
      <w:tblPr>
        <w:tblW w:w="9265" w:type="dxa"/>
        <w:jc w:val="center"/>
        <w:tblLook w:val="01E0" w:firstRow="1" w:lastRow="1" w:firstColumn="1" w:lastColumn="1" w:noHBand="0" w:noVBand="0"/>
      </w:tblPr>
      <w:tblGrid>
        <w:gridCol w:w="3675"/>
        <w:gridCol w:w="5590"/>
      </w:tblGrid>
      <w:tr w:rsidR="00E169A8" w:rsidRPr="00B50384" w14:paraId="30BD37D5" w14:textId="77777777" w:rsidTr="009029A1">
        <w:trPr>
          <w:jc w:val="center"/>
        </w:trPr>
        <w:tc>
          <w:tcPr>
            <w:tcW w:w="3675" w:type="dxa"/>
            <w:shd w:val="clear" w:color="auto" w:fill="auto"/>
          </w:tcPr>
          <w:p w14:paraId="45B27D5D" w14:textId="77777777" w:rsidR="00E169A8" w:rsidRPr="00B50384" w:rsidRDefault="00E169A8" w:rsidP="009029A1">
            <w:pPr>
              <w:jc w:val="center"/>
              <w:rPr>
                <w:rFonts w:eastAsia="Arial"/>
                <w:color w:val="000000"/>
                <w:sz w:val="26"/>
                <w:szCs w:val="26"/>
              </w:rPr>
            </w:pPr>
            <w:r w:rsidRPr="00B50384">
              <w:rPr>
                <w:rFonts w:eastAsia="Arial"/>
                <w:color w:val="000000"/>
                <w:sz w:val="26"/>
                <w:szCs w:val="26"/>
              </w:rPr>
              <w:t>BỘ GIÁO DỤC VÀ ĐÀO TẠO</w:t>
            </w:r>
          </w:p>
          <w:p w14:paraId="6B802356" w14:textId="77777777" w:rsidR="00E169A8" w:rsidRPr="00B50384" w:rsidRDefault="00E169A8" w:rsidP="009029A1">
            <w:pPr>
              <w:jc w:val="center"/>
              <w:rPr>
                <w:rFonts w:eastAsia="Arial"/>
                <w:b/>
                <w:color w:val="000000"/>
                <w:sz w:val="26"/>
                <w:szCs w:val="26"/>
              </w:rPr>
            </w:pPr>
            <w:r w:rsidRPr="00B50384">
              <w:rPr>
                <w:rFonts w:eastAsia="Arial"/>
                <w:b/>
                <w:noProof/>
                <w:color w:val="000000"/>
                <w:sz w:val="26"/>
                <w:szCs w:val="26"/>
              </w:rPr>
              <mc:AlternateContent>
                <mc:Choice Requires="wps">
                  <w:drawing>
                    <wp:anchor distT="0" distB="0" distL="114300" distR="114300" simplePos="0" relativeHeight="251659264" behindDoc="0" locked="0" layoutInCell="1" allowOverlap="1" wp14:anchorId="119E75BE" wp14:editId="0717ACAE">
                      <wp:simplePos x="0" y="0"/>
                      <wp:positionH relativeFrom="column">
                        <wp:posOffset>341390</wp:posOffset>
                      </wp:positionH>
                      <wp:positionV relativeFrom="paragraph">
                        <wp:posOffset>192280</wp:posOffset>
                      </wp:positionV>
                      <wp:extent cx="1576800" cy="0"/>
                      <wp:effectExtent l="0" t="0" r="0" b="0"/>
                      <wp:wrapNone/>
                      <wp:docPr id="727331283" name="Straight Connector 1"/>
                      <wp:cNvGraphicFramePr/>
                      <a:graphic xmlns:a="http://schemas.openxmlformats.org/drawingml/2006/main">
                        <a:graphicData uri="http://schemas.microsoft.com/office/word/2010/wordprocessingShape">
                          <wps:wsp>
                            <wps:cNvCnPr/>
                            <wps:spPr>
                              <a:xfrm>
                                <a:off x="0" y="0"/>
                                <a:ext cx="1576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" strokecolor="windowText" strokeweight=".5pt">
                      <v:stroke joinstyle="miter"/>
                    </v:line>
                  </w:pict>
                </mc:Fallback>
              </mc:AlternateContent>
            </w:r>
            <w:r w:rsidRPr="00B50384">
              <w:rPr>
                <w:rFonts w:eastAsia="Arial"/>
                <w:b/>
                <w:color w:val="000000"/>
                <w:sz w:val="26"/>
                <w:szCs w:val="26"/>
              </w:rPr>
              <w:t>TRƯỜNG ĐẠI HỌC VINH</w:t>
            </w:r>
          </w:p>
        </w:tc>
        <w:tc>
          <w:tcPr>
            <w:tcW w:w="5590" w:type="dxa"/>
            <w:shd w:val="clear" w:color="auto" w:fill="auto"/>
          </w:tcPr>
          <w:p w14:paraId="2DD8902E" w14:textId="77777777" w:rsidR="00E169A8" w:rsidRPr="00B50384" w:rsidRDefault="00E169A8" w:rsidP="009029A1">
            <w:pPr>
              <w:ind w:right="-130"/>
              <w:jc w:val="center"/>
              <w:rPr>
                <w:rFonts w:eastAsia="Arial"/>
                <w:b/>
                <w:color w:val="000000"/>
                <w:sz w:val="26"/>
                <w:szCs w:val="26"/>
              </w:rPr>
            </w:pPr>
            <w:r w:rsidRPr="00B50384">
              <w:rPr>
                <w:rFonts w:eastAsia="Arial"/>
                <w:b/>
                <w:color w:val="000000"/>
                <w:sz w:val="26"/>
                <w:szCs w:val="26"/>
              </w:rPr>
              <w:t>CỘNG HÒA XÃ HỘI CHỦ NGHĨA VIỆT NAM</w:t>
            </w:r>
          </w:p>
          <w:p w14:paraId="68200AF4" w14:textId="77777777" w:rsidR="00E169A8" w:rsidRPr="00B50384" w:rsidRDefault="00E169A8" w:rsidP="009029A1">
            <w:pPr>
              <w:jc w:val="center"/>
              <w:rPr>
                <w:rFonts w:eastAsia="Arial"/>
                <w:b/>
                <w:color w:val="000000"/>
                <w:sz w:val="26"/>
                <w:szCs w:val="26"/>
              </w:rPr>
            </w:pPr>
            <w:r w:rsidRPr="00B50384">
              <w:rPr>
                <w:rFonts w:eastAsia="Arial"/>
                <w:b/>
                <w:color w:val="000000"/>
                <w:sz w:val="26"/>
                <w:szCs w:val="26"/>
              </w:rPr>
              <w:t>Độc lập - Tự do - Hạnh phúc</w:t>
            </w:r>
          </w:p>
          <w:p w14:paraId="30510F1A" w14:textId="77777777" w:rsidR="00E169A8" w:rsidRPr="00B50384" w:rsidRDefault="00E169A8" w:rsidP="009029A1">
            <w:pPr>
              <w:jc w:val="center"/>
              <w:rPr>
                <w:rFonts w:eastAsia="Arial"/>
                <w:bCs/>
                <w:color w:val="000000"/>
                <w:sz w:val="26"/>
                <w:szCs w:val="26"/>
              </w:rPr>
            </w:pPr>
            <w:r w:rsidRPr="00B50384">
              <w:rPr>
                <w:rFonts w:eastAsia="Arial"/>
                <w:bCs/>
                <w:color w:val="000000"/>
                <w:sz w:val="26"/>
                <w:szCs w:val="26"/>
              </w:rPr>
              <w:t>¯¯¯¯¯¯¯¯¯¯¯¯¯¯¯¯¯¯¯¯¯¯¯¯</w:t>
            </w:r>
          </w:p>
        </w:tc>
      </w:tr>
    </w:tbl>
    <w:p w14:paraId="55E0FA60" w14:textId="77777777" w:rsidR="00E169A8" w:rsidRDefault="00E169A8" w:rsidP="00E169A8">
      <w:pPr>
        <w:spacing w:before="120" w:line="360" w:lineRule="auto"/>
        <w:jc w:val="center"/>
        <w:rPr>
          <w:rFonts w:eastAsia="Arial"/>
          <w:bCs/>
          <w:i/>
          <w:iCs/>
          <w:color w:val="000000"/>
          <w:sz w:val="26"/>
          <w:szCs w:val="26"/>
        </w:rPr>
      </w:pPr>
      <w:r w:rsidRPr="00A44F68">
        <w:rPr>
          <w:rFonts w:eastAsia="Calibri" w:cs="Times New Roman"/>
          <w:b/>
          <w:color w:val="000000"/>
          <w:kern w:val="0"/>
          <w:sz w:val="26"/>
          <w:szCs w:val="26"/>
          <w14:ligatures w14:val="none"/>
        </w:rPr>
        <w:t>ĐỐI SÁNH MỤC TIÊU, CĐR, SỐ LƯỢNG TÍN CHỈ, KHUNG CHƯƠNG TRÌNH VỚI CTĐT THẠC SĨ CỦA MỘT SỐ TRƯỜNG ĐH TRONG NƯỚC</w:t>
      </w:r>
      <w:r w:rsidRPr="00B50384">
        <w:rPr>
          <w:rFonts w:eastAsia="Arial"/>
          <w:bCs/>
          <w:i/>
          <w:iCs/>
          <w:color w:val="000000"/>
          <w:sz w:val="26"/>
          <w:szCs w:val="26"/>
          <w:lang w:val="vi-VN"/>
        </w:rPr>
        <w:t xml:space="preserve"> </w:t>
      </w:r>
    </w:p>
    <w:p w14:paraId="6B626E07" w14:textId="32F20EA4" w:rsidR="00E169A8" w:rsidRPr="00B50384" w:rsidRDefault="00E169A8" w:rsidP="00E169A8">
      <w:pPr>
        <w:spacing w:before="120" w:line="360" w:lineRule="auto"/>
        <w:jc w:val="center"/>
        <w:rPr>
          <w:rFonts w:eastAsia="Arial"/>
          <w:bCs/>
          <w:i/>
          <w:iCs/>
          <w:color w:val="000000"/>
          <w:sz w:val="26"/>
          <w:szCs w:val="26"/>
          <w:lang w:val="vi-VN"/>
        </w:rPr>
      </w:pPr>
      <w:r w:rsidRPr="00B50384">
        <w:rPr>
          <w:rFonts w:eastAsia="Arial"/>
          <w:bCs/>
          <w:i/>
          <w:iCs/>
          <w:color w:val="000000"/>
          <w:sz w:val="26"/>
          <w:szCs w:val="26"/>
          <w:lang w:val="vi-VN"/>
        </w:rPr>
        <w:t>(Ban hành kèm theo Quyết định số 3537/QĐ-ĐHV ngày 22/12/2023)</w:t>
      </w:r>
    </w:p>
    <w:p w14:paraId="3A23FC9A" w14:textId="77777777" w:rsidR="00E169A8" w:rsidRPr="0092423A" w:rsidRDefault="00E169A8" w:rsidP="00E169A8">
      <w:pPr>
        <w:spacing w:before="120" w:line="360" w:lineRule="auto"/>
        <w:jc w:val="center"/>
        <w:rPr>
          <w:b/>
          <w:bCs/>
          <w:color w:val="000000" w:themeColor="text1"/>
          <w:sz w:val="26"/>
          <w:szCs w:val="26"/>
          <w:lang w:val="vi-VN"/>
        </w:rPr>
      </w:pPr>
      <w:r w:rsidRPr="0092423A">
        <w:rPr>
          <w:bCs/>
          <w:i/>
          <w:iCs/>
          <w:color w:val="000000" w:themeColor="text1"/>
          <w:sz w:val="26"/>
          <w:szCs w:val="26"/>
          <w:lang w:val="vi-VN"/>
        </w:rPr>
        <w:t>(</w:t>
      </w:r>
      <w:r w:rsidRPr="0092423A">
        <w:rPr>
          <w:b/>
          <w:bCs/>
          <w:color w:val="000000" w:themeColor="text1"/>
          <w:sz w:val="26"/>
          <w:szCs w:val="26"/>
          <w:lang w:val="vi-VN"/>
        </w:rPr>
        <w:t xml:space="preserve">Ngành: </w:t>
      </w:r>
      <w:r w:rsidRPr="0092423A">
        <w:rPr>
          <w:b/>
          <w:bCs/>
          <w:color w:val="000000" w:themeColor="text1"/>
          <w:sz w:val="26"/>
          <w:szCs w:val="26"/>
        </w:rPr>
        <w:t>Toán giải tích</w:t>
      </w:r>
      <w:r w:rsidRPr="0092423A">
        <w:rPr>
          <w:b/>
          <w:bCs/>
          <w:color w:val="000000" w:themeColor="text1"/>
          <w:sz w:val="26"/>
          <w:szCs w:val="26"/>
          <w:lang w:val="vi-VN"/>
        </w:rPr>
        <w:t xml:space="preserve"> (Mã số: </w:t>
      </w:r>
      <w:r w:rsidRPr="0092423A">
        <w:rPr>
          <w:b/>
          <w:bCs/>
          <w:color w:val="000000" w:themeColor="text1"/>
          <w:sz w:val="26"/>
          <w:szCs w:val="26"/>
        </w:rPr>
        <w:t>8460102</w:t>
      </w:r>
      <w:r w:rsidRPr="0092423A">
        <w:rPr>
          <w:b/>
          <w:bCs/>
          <w:color w:val="000000" w:themeColor="text1"/>
          <w:sz w:val="26"/>
          <w:szCs w:val="26"/>
          <w:lang w:val="vi-VN"/>
        </w:rPr>
        <w:t>)</w:t>
      </w:r>
    </w:p>
    <w:p w14:paraId="72377C6A" w14:textId="77777777" w:rsidR="00A44F68" w:rsidRPr="00A44F68" w:rsidRDefault="00A44F68" w:rsidP="00A44F68">
      <w:pPr>
        <w:spacing w:after="0" w:line="312" w:lineRule="auto"/>
        <w:jc w:val="both"/>
        <w:rPr>
          <w:rFonts w:eastAsia="Calibri" w:cs="Times New Roman"/>
          <w:color w:val="000000"/>
          <w:kern w:val="0"/>
          <w:sz w:val="26"/>
          <w:szCs w:val="26"/>
          <w:lang w:val="vi-VN"/>
          <w14:ligatures w14:val="none"/>
        </w:rPr>
      </w:pPr>
    </w:p>
    <w:tbl>
      <w:tblPr>
        <w:tblpPr w:leftFromText="180" w:rightFromText="180" w:topFromText="60" w:bottomFromText="60" w:vertAnchor="text" w:horzAnchor="page" w:tblpXSpec="center" w:tblpY="156"/>
        <w:tblW w:w="1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512"/>
        <w:gridCol w:w="3045"/>
        <w:gridCol w:w="2555"/>
        <w:gridCol w:w="2463"/>
        <w:gridCol w:w="2177"/>
        <w:gridCol w:w="29"/>
      </w:tblGrid>
      <w:tr w:rsidR="00E169A8" w:rsidRPr="00AB1896" w14:paraId="1FAF8666" w14:textId="77777777" w:rsidTr="009029A1">
        <w:trPr>
          <w:trHeight w:val="50"/>
        </w:trPr>
        <w:tc>
          <w:tcPr>
            <w:tcW w:w="2610" w:type="dxa"/>
            <w:gridSpan w:val="2"/>
            <w:vMerge w:val="restart"/>
            <w:shd w:val="clear" w:color="auto" w:fill="D9E2F3" w:themeFill="accent5" w:themeFillTint="33"/>
            <w:vAlign w:val="center"/>
          </w:tcPr>
          <w:p w14:paraId="536AEC38"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Mục tiêu chung CTĐT thạc sĩ ngành Toán Giải tích, Trường ĐH Vinh</w:t>
            </w:r>
          </w:p>
        </w:tc>
        <w:tc>
          <w:tcPr>
            <w:tcW w:w="10269" w:type="dxa"/>
            <w:gridSpan w:val="5"/>
            <w:shd w:val="clear" w:color="auto" w:fill="D9E2F3" w:themeFill="accent5" w:themeFillTint="33"/>
          </w:tcPr>
          <w:p w14:paraId="47F5118F" w14:textId="4AD02235"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Đối sánh mục tiêu chung chương trình của các Trường ĐH trong</w:t>
            </w:r>
            <w:r>
              <w:rPr>
                <w:rFonts w:eastAsia="Calibri"/>
                <w:b/>
                <w:color w:val="000000"/>
              </w:rPr>
              <w:t xml:space="preserve"> và ngoài</w:t>
            </w:r>
            <w:bookmarkStart w:id="0" w:name="_GoBack"/>
            <w:bookmarkEnd w:id="0"/>
            <w:r w:rsidRPr="00AB1896">
              <w:rPr>
                <w:rFonts w:eastAsia="Calibri"/>
                <w:b/>
                <w:color w:val="000000"/>
              </w:rPr>
              <w:t xml:space="preserve"> nước</w:t>
            </w:r>
          </w:p>
        </w:tc>
      </w:tr>
      <w:tr w:rsidR="00E169A8" w:rsidRPr="00AB1896" w14:paraId="73D7F444" w14:textId="77777777" w:rsidTr="009029A1">
        <w:trPr>
          <w:gridAfter w:val="1"/>
          <w:wAfter w:w="29" w:type="dxa"/>
          <w:trHeight w:val="50"/>
        </w:trPr>
        <w:tc>
          <w:tcPr>
            <w:tcW w:w="2610" w:type="dxa"/>
            <w:gridSpan w:val="2"/>
            <w:vMerge/>
            <w:shd w:val="clear" w:color="auto" w:fill="D9E2F3" w:themeFill="accent5" w:themeFillTint="33"/>
            <w:vAlign w:val="center"/>
          </w:tcPr>
          <w:p w14:paraId="2BC3BCAA" w14:textId="77777777" w:rsidR="00E169A8" w:rsidRPr="00AB1896" w:rsidRDefault="00E169A8" w:rsidP="009029A1">
            <w:pPr>
              <w:widowControl w:val="0"/>
              <w:spacing w:after="0" w:line="312" w:lineRule="auto"/>
              <w:rPr>
                <w:rFonts w:eastAsia="Calibri"/>
                <w:b/>
                <w:color w:val="000000"/>
              </w:rPr>
            </w:pPr>
          </w:p>
        </w:tc>
        <w:tc>
          <w:tcPr>
            <w:tcW w:w="3045" w:type="dxa"/>
            <w:shd w:val="clear" w:color="auto" w:fill="D9E2F3" w:themeFill="accent5" w:themeFillTint="33"/>
            <w:vAlign w:val="center"/>
          </w:tcPr>
          <w:p w14:paraId="0F2995C9" w14:textId="77777777" w:rsidR="00E169A8" w:rsidRPr="00AB1896" w:rsidRDefault="00E169A8" w:rsidP="009029A1">
            <w:pPr>
              <w:widowControl w:val="0"/>
              <w:spacing w:after="0" w:line="312" w:lineRule="auto"/>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9E2F3" w:themeFill="accent5" w:themeFillTint="33"/>
            <w:vAlign w:val="center"/>
            <w:hideMark/>
          </w:tcPr>
          <w:p w14:paraId="4963F332"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ĐH Sư phạm Hà Nội</w:t>
            </w:r>
          </w:p>
        </w:tc>
        <w:tc>
          <w:tcPr>
            <w:tcW w:w="2463" w:type="dxa"/>
            <w:shd w:val="clear" w:color="auto" w:fill="D9E2F3" w:themeFill="accent5" w:themeFillTint="33"/>
            <w:vAlign w:val="center"/>
            <w:hideMark/>
          </w:tcPr>
          <w:p w14:paraId="1A75A154"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ĐH Sư phạm thành phố Hồ Chí Minh</w:t>
            </w:r>
          </w:p>
        </w:tc>
        <w:tc>
          <w:tcPr>
            <w:tcW w:w="2177" w:type="dxa"/>
            <w:shd w:val="clear" w:color="auto" w:fill="D9E2F3" w:themeFill="accent5" w:themeFillTint="33"/>
            <w:vAlign w:val="center"/>
            <w:hideMark/>
          </w:tcPr>
          <w:p w14:paraId="2DBAD707" w14:textId="77777777" w:rsidR="00E169A8" w:rsidRPr="00AB1896" w:rsidRDefault="00E169A8" w:rsidP="009029A1">
            <w:pPr>
              <w:widowControl w:val="0"/>
              <w:spacing w:after="0" w:line="312" w:lineRule="auto"/>
              <w:jc w:val="center"/>
              <w:rPr>
                <w:rFonts w:eastAsia="Times New Roman"/>
                <w:b/>
                <w:bCs/>
                <w:color w:val="000000"/>
                <w:lang w:val="vi-VN"/>
              </w:rPr>
            </w:pPr>
            <w:r w:rsidRPr="00AB1896">
              <w:rPr>
                <w:rFonts w:eastAsia="Times New Roman"/>
                <w:b/>
                <w:bCs/>
                <w:color w:val="000000"/>
                <w:lang w:val="vi-VN"/>
              </w:rPr>
              <w:t xml:space="preserve">ĐH </w:t>
            </w:r>
            <w:r w:rsidRPr="00AB1896">
              <w:rPr>
                <w:rFonts w:eastAsia="Times New Roman"/>
                <w:b/>
                <w:bCs/>
                <w:color w:val="000000"/>
              </w:rPr>
              <w:t>Sư phạm</w:t>
            </w:r>
            <w:r w:rsidRPr="00AB1896">
              <w:rPr>
                <w:rFonts w:eastAsia="Times New Roman"/>
                <w:b/>
                <w:bCs/>
                <w:color w:val="000000"/>
                <w:lang w:val="vi-VN"/>
              </w:rPr>
              <w:t xml:space="preserve"> Thái Nguyên</w:t>
            </w:r>
          </w:p>
        </w:tc>
      </w:tr>
      <w:tr w:rsidR="00E169A8" w:rsidRPr="00AB1896" w14:paraId="5EC495CF" w14:textId="77777777" w:rsidTr="009029A1">
        <w:trPr>
          <w:gridAfter w:val="1"/>
          <w:wAfter w:w="29" w:type="dxa"/>
          <w:trHeight w:val="50"/>
        </w:trPr>
        <w:tc>
          <w:tcPr>
            <w:tcW w:w="2610" w:type="dxa"/>
            <w:gridSpan w:val="2"/>
            <w:vAlign w:val="center"/>
          </w:tcPr>
          <w:p w14:paraId="3EC2D4E8" w14:textId="77777777" w:rsidR="00E169A8" w:rsidRPr="00AB1896" w:rsidRDefault="00E169A8" w:rsidP="009029A1">
            <w:pPr>
              <w:widowControl w:val="0"/>
              <w:spacing w:after="0" w:line="312" w:lineRule="auto"/>
              <w:rPr>
                <w:rFonts w:eastAsia="Calibri"/>
                <w:bCs/>
                <w:color w:val="000000"/>
                <w:lang w:val="vi-VN"/>
              </w:rPr>
            </w:pPr>
            <w:r w:rsidRPr="00AB1896">
              <w:rPr>
                <w:rFonts w:eastAsia="Calibri"/>
                <w:bCs/>
                <w:color w:val="000000"/>
                <w:lang w:val="vi-VN"/>
              </w:rPr>
              <w:t xml:space="preserve">CTĐT trình độ thạc sĩ ngành Toán Giải tích giúp người học có kiến thức sâu, rộng và hiện đại </w:t>
            </w:r>
            <w:r w:rsidRPr="00AB1896">
              <w:rPr>
                <w:rFonts w:eastAsia="Calibri"/>
                <w:bCs/>
                <w:color w:val="000000"/>
                <w:lang w:val="vi-VN"/>
              </w:rPr>
              <w:lastRenderedPageBreak/>
              <w:t>trong lĩnh vực Toán Giải tích; có khả năng làm việc độc lập, sáng tạo; có năng lực hình thành ý tưởng, thiết kế, tổ chức thực hiện và cải tiến các hoạt động nghiên cứu khoa học giáo dục và dạy học toán đáp ứng yêu cầu phát triển khoa học công nghệ, hội nhập quốc tế và thực tiễn nghề nghiệp.</w:t>
            </w:r>
          </w:p>
        </w:tc>
        <w:tc>
          <w:tcPr>
            <w:tcW w:w="3045" w:type="dxa"/>
          </w:tcPr>
          <w:p w14:paraId="536E9A07" w14:textId="77777777" w:rsidR="00E169A8" w:rsidRPr="003D137C" w:rsidRDefault="00E169A8" w:rsidP="009029A1">
            <w:pPr>
              <w:widowControl w:val="0"/>
              <w:spacing w:after="0" w:line="312" w:lineRule="auto"/>
              <w:rPr>
                <w:rFonts w:eastAsia="Calibri"/>
                <w:bCs/>
                <w:color w:val="000000"/>
              </w:rPr>
            </w:pPr>
            <w:r>
              <w:rPr>
                <w:rFonts w:eastAsia="Calibri"/>
                <w:bCs/>
                <w:color w:val="000000"/>
              </w:rPr>
              <w:lastRenderedPageBreak/>
              <w:t>CTĐT</w:t>
            </w:r>
            <w:r w:rsidRPr="00AB1896">
              <w:rPr>
                <w:rFonts w:eastAsia="Calibri"/>
                <w:bCs/>
                <w:color w:val="000000"/>
                <w:lang w:val="vi-VN"/>
              </w:rPr>
              <w:t xml:space="preserve"> trình độ thạc sĩ ngành Toán Giải tích </w:t>
            </w:r>
            <w:r w:rsidRPr="003D137C">
              <w:rPr>
                <w:rFonts w:eastAsia="Calibri"/>
                <w:bCs/>
                <w:color w:val="000000"/>
              </w:rPr>
              <w:t xml:space="preserve">cung cấp cho </w:t>
            </w:r>
            <w:r>
              <w:rPr>
                <w:rFonts w:eastAsia="Calibri"/>
                <w:bCs/>
                <w:color w:val="000000"/>
              </w:rPr>
              <w:t>người học</w:t>
            </w:r>
            <w:r w:rsidRPr="003D137C">
              <w:rPr>
                <w:rFonts w:eastAsia="Calibri"/>
                <w:bCs/>
                <w:color w:val="000000"/>
              </w:rPr>
              <w:t xml:space="preserve"> kiến ​​thức chuyên sâu về một lĩnh vực toán học đã </w:t>
            </w:r>
            <w:r w:rsidRPr="003D137C">
              <w:rPr>
                <w:rFonts w:eastAsia="Calibri"/>
                <w:bCs/>
                <w:color w:val="000000"/>
              </w:rPr>
              <w:lastRenderedPageBreak/>
              <w:t>chọn. Chương trình kết hợp giảng dạy dựa trên nghiên cứu với sự hợp tác chặt chẽ với các chương trình kỹ thuật xây dựng và làm việc độc lập với sự trợ giúp của tài liệu toán học/thống kê hiện đại và phần mềm</w:t>
            </w:r>
            <w:r>
              <w:rPr>
                <w:rFonts w:eastAsia="Calibri"/>
                <w:bCs/>
                <w:color w:val="000000"/>
              </w:rPr>
              <w:t>;</w:t>
            </w:r>
            <w:r w:rsidRPr="003D137C">
              <w:rPr>
                <w:rFonts w:eastAsia="Calibri"/>
                <w:bCs/>
                <w:color w:val="000000"/>
              </w:rPr>
              <w:t xml:space="preserve"> cung cấp cho </w:t>
            </w:r>
            <w:r>
              <w:rPr>
                <w:rFonts w:eastAsia="Calibri"/>
                <w:bCs/>
                <w:color w:val="000000"/>
              </w:rPr>
              <w:t>học viên</w:t>
            </w:r>
            <w:r w:rsidRPr="003D137C">
              <w:rPr>
                <w:rFonts w:eastAsia="Calibri"/>
                <w:bCs/>
                <w:color w:val="000000"/>
              </w:rPr>
              <w:t xml:space="preserve"> nền tảng vững chắc cho công việc giảng dạy và nghiên cứu trong tương lai, cũng như trong khu vực công và tư, nơi đòi hỏi nền giáo dục vững chắc về toán học.</w:t>
            </w:r>
          </w:p>
        </w:tc>
        <w:tc>
          <w:tcPr>
            <w:tcW w:w="2555" w:type="dxa"/>
            <w:vAlign w:val="center"/>
          </w:tcPr>
          <w:p w14:paraId="5517DEE6" w14:textId="77777777" w:rsidR="00E169A8" w:rsidRPr="00AB1896" w:rsidRDefault="00E169A8" w:rsidP="009029A1">
            <w:pPr>
              <w:widowControl w:val="0"/>
              <w:spacing w:after="0" w:line="312" w:lineRule="auto"/>
              <w:rPr>
                <w:rFonts w:eastAsia="Calibri"/>
                <w:b/>
                <w:color w:val="000000"/>
                <w:lang w:val="vi-VN"/>
              </w:rPr>
            </w:pPr>
            <w:r w:rsidRPr="00AB1896">
              <w:rPr>
                <w:rFonts w:eastAsia="Calibri"/>
                <w:bCs/>
                <w:color w:val="000000"/>
                <w:lang w:val="vi-VN"/>
              </w:rPr>
              <w:lastRenderedPageBreak/>
              <w:t xml:space="preserve">CTĐT thạc sĩ Toán Giải tích có các mục tiêu sau: Đào tạo thạc sĩ về chuyên ngành Toán Giải </w:t>
            </w:r>
            <w:r w:rsidRPr="00AB1896">
              <w:rPr>
                <w:rFonts w:eastAsia="Calibri"/>
                <w:bCs/>
                <w:color w:val="000000"/>
                <w:lang w:val="vi-VN"/>
              </w:rPr>
              <w:lastRenderedPageBreak/>
              <w:t xml:space="preserve">tích đáp ứng </w:t>
            </w:r>
            <w:r w:rsidRPr="00AB1896">
              <w:rPr>
                <w:rFonts w:eastAsia="Calibri"/>
                <w:bCs/>
                <w:color w:val="000000"/>
              </w:rPr>
              <w:t xml:space="preserve">đầy đủ Khung </w:t>
            </w:r>
            <w:r w:rsidRPr="00AB1896">
              <w:rPr>
                <w:rFonts w:eastAsia="Calibri"/>
                <w:bCs/>
                <w:color w:val="000000"/>
                <w:lang w:val="vi-VN"/>
              </w:rPr>
              <w:t xml:space="preserve">CĐR của Trường ĐH Sư phạm Hà Nội về phẩm chất và năng lực của người học; Đáp ứng được vị trí, khả năng công tác và khả năng học tập nâng cao trình độ của người học sau khi tốt nghiệp, đó là: có khả năng dạy học môn Toán ở trường THCS, THPT, đáp ứng được yêu cầu của chương trình giáo dục phổ thông 2018 nói chung và Chương trình môn Toán 2018 nói riêng; có khả năng dạy học </w:t>
            </w:r>
            <w:r w:rsidRPr="00AB1896">
              <w:rPr>
                <w:rFonts w:eastAsia="Calibri"/>
                <w:bCs/>
                <w:color w:val="000000"/>
                <w:lang w:val="vi-VN"/>
              </w:rPr>
              <w:lastRenderedPageBreak/>
              <w:t>môn Toán ở trường cao đẳng và ĐH; có k</w:t>
            </w:r>
            <w:r w:rsidRPr="00AB1896">
              <w:rPr>
                <w:rFonts w:eastAsia="Calibri"/>
                <w:bCs/>
                <w:color w:val="000000"/>
              </w:rPr>
              <w:t>hả</w:t>
            </w:r>
            <w:r w:rsidRPr="00AB1896">
              <w:rPr>
                <w:rFonts w:eastAsia="Calibri"/>
                <w:bCs/>
                <w:color w:val="000000"/>
                <w:lang w:val="vi-VN"/>
              </w:rPr>
              <w:t xml:space="preserve"> năng tiếp tục học tập và nghiên cứu chuyên môn ở trình độ tiến sĩ. </w:t>
            </w:r>
          </w:p>
        </w:tc>
        <w:tc>
          <w:tcPr>
            <w:tcW w:w="2463" w:type="dxa"/>
            <w:vAlign w:val="center"/>
          </w:tcPr>
          <w:p w14:paraId="0FCF0E06" w14:textId="77777777" w:rsidR="00E169A8" w:rsidRPr="00AB1896" w:rsidRDefault="00E169A8" w:rsidP="009029A1">
            <w:pPr>
              <w:widowControl w:val="0"/>
              <w:spacing w:after="0" w:line="312" w:lineRule="auto"/>
            </w:pPr>
            <w:r w:rsidRPr="00AB1896">
              <w:rPr>
                <w:color w:val="000000"/>
              </w:rPr>
              <w:lastRenderedPageBreak/>
              <w:t xml:space="preserve">Chương trình đào tạo cao học Toán Giải tích theo định hướng </w:t>
            </w:r>
            <w:r w:rsidRPr="00AB1896">
              <w:rPr>
                <w:rFonts w:eastAsia="Calibri"/>
                <w:bCs/>
                <w:color w:val="000000"/>
                <w:lang w:val="vi-VN"/>
              </w:rPr>
              <w:t>nghiên</w:t>
            </w:r>
            <w:r w:rsidRPr="00AB1896">
              <w:rPr>
                <w:color w:val="000000"/>
              </w:rPr>
              <w:t xml:space="preserve"> cứu cung cấp cho người </w:t>
            </w:r>
            <w:r w:rsidRPr="00AB1896">
              <w:rPr>
                <w:color w:val="000000"/>
              </w:rPr>
              <w:lastRenderedPageBreak/>
              <w:t>học kiến thức chuyên sâu về Toán Giải tích cũng như phương pháp nghiên cứu khoa học phù hợp để có thể bước đầu độc lập nghiên cứu; có khả năng thực hiện công việc ở các vị trí nghiên cứu, giảng dạy Toán học chuyên ngành Toán Giải tích; có thể tiếp tục tham gia chương trình đào tạo trình độ tiến sĩ.</w:t>
            </w:r>
          </w:p>
        </w:tc>
        <w:tc>
          <w:tcPr>
            <w:tcW w:w="2177" w:type="dxa"/>
            <w:vAlign w:val="center"/>
          </w:tcPr>
          <w:p w14:paraId="1559C84F" w14:textId="77777777" w:rsidR="00E169A8" w:rsidRPr="00AB1896" w:rsidRDefault="00E169A8" w:rsidP="009029A1">
            <w:pPr>
              <w:widowControl w:val="0"/>
              <w:spacing w:after="0" w:line="312" w:lineRule="auto"/>
            </w:pPr>
            <w:r w:rsidRPr="00AB1896">
              <w:rPr>
                <w:rFonts w:eastAsia="Times New Roman"/>
                <w:color w:val="000000"/>
                <w:lang w:val="vi-VN"/>
              </w:rPr>
              <w:lastRenderedPageBreak/>
              <w:t xml:space="preserve">Đào tạo học viên cao học chuyên ngành Toán Giải tích có kiến thức nâng cao về Toán </w:t>
            </w:r>
            <w:r w:rsidRPr="00AB1896">
              <w:rPr>
                <w:rFonts w:eastAsia="Times New Roman"/>
                <w:color w:val="000000"/>
                <w:lang w:val="vi-VN"/>
              </w:rPr>
              <w:lastRenderedPageBreak/>
              <w:t>Giải tích; có khả năng nghiên cứu độc lập; có các năng lực cần thiết để phát triển sự nghiệp.</w:t>
            </w:r>
            <w:r w:rsidRPr="00AB1896">
              <w:rPr>
                <w:rFonts w:eastAsia="Times New Roman"/>
                <w:color w:val="000000"/>
              </w:rPr>
              <w:t xml:space="preserve"> </w:t>
            </w:r>
          </w:p>
          <w:p w14:paraId="30664728" w14:textId="77777777" w:rsidR="00E169A8" w:rsidRPr="00AB1896" w:rsidRDefault="00E169A8" w:rsidP="009029A1">
            <w:pPr>
              <w:widowControl w:val="0"/>
              <w:spacing w:after="0" w:line="312" w:lineRule="auto"/>
              <w:rPr>
                <w:rFonts w:eastAsia="Times New Roman"/>
                <w:color w:val="000000"/>
              </w:rPr>
            </w:pPr>
          </w:p>
        </w:tc>
      </w:tr>
      <w:tr w:rsidR="00E169A8" w:rsidRPr="00AB1896" w14:paraId="15FEEFC2" w14:textId="77777777" w:rsidTr="009029A1">
        <w:trPr>
          <w:gridAfter w:val="1"/>
          <w:wAfter w:w="29" w:type="dxa"/>
          <w:trHeight w:val="50"/>
        </w:trPr>
        <w:tc>
          <w:tcPr>
            <w:tcW w:w="2610" w:type="dxa"/>
            <w:gridSpan w:val="2"/>
            <w:vMerge w:val="restart"/>
            <w:shd w:val="clear" w:color="auto" w:fill="D9E2F3" w:themeFill="accent5" w:themeFillTint="33"/>
            <w:vAlign w:val="center"/>
          </w:tcPr>
          <w:p w14:paraId="36B3FC98" w14:textId="77777777" w:rsidR="00E169A8" w:rsidRPr="00AB1896" w:rsidRDefault="00E169A8" w:rsidP="009029A1">
            <w:pPr>
              <w:widowControl w:val="0"/>
              <w:spacing w:after="0" w:line="312" w:lineRule="auto"/>
              <w:jc w:val="center"/>
              <w:rPr>
                <w:rFonts w:eastAsia="Calibri"/>
                <w:b/>
                <w:color w:val="000000"/>
                <w:lang w:val="vi-VN"/>
              </w:rPr>
            </w:pPr>
            <w:r w:rsidRPr="00AB1896">
              <w:rPr>
                <w:rFonts w:eastAsia="Calibri"/>
                <w:b/>
                <w:color w:val="000000"/>
                <w:lang w:val="vi-VN"/>
              </w:rPr>
              <w:lastRenderedPageBreak/>
              <w:t>Mục tiêu cụ thể CTĐT thạc sĩ ngành Toán Giải tích, Trường ĐH Vinh</w:t>
            </w:r>
          </w:p>
        </w:tc>
        <w:tc>
          <w:tcPr>
            <w:tcW w:w="10240" w:type="dxa"/>
            <w:gridSpan w:val="4"/>
            <w:shd w:val="clear" w:color="auto" w:fill="D9E2F3" w:themeFill="accent5" w:themeFillTint="33"/>
            <w:vAlign w:val="center"/>
          </w:tcPr>
          <w:p w14:paraId="31EE1741" w14:textId="4F13EF4C" w:rsidR="00E169A8" w:rsidRPr="00AB1896" w:rsidRDefault="00E169A8" w:rsidP="009029A1">
            <w:pPr>
              <w:widowControl w:val="0"/>
              <w:spacing w:after="0" w:line="312" w:lineRule="auto"/>
              <w:jc w:val="center"/>
              <w:rPr>
                <w:rFonts w:eastAsia="Times New Roman"/>
                <w:b/>
                <w:bCs/>
                <w:color w:val="000000"/>
                <w:lang w:val="vi-VN"/>
              </w:rPr>
            </w:pPr>
            <w:r w:rsidRPr="00AB1896">
              <w:rPr>
                <w:rFonts w:eastAsia="Calibri"/>
                <w:b/>
                <w:color w:val="000000"/>
                <w:lang w:val="vi-VN"/>
              </w:rPr>
              <w:t>Đối sánh mục tiêu cụ thể chương trình của các Trường ĐH trong</w:t>
            </w:r>
            <w:r>
              <w:rPr>
                <w:rFonts w:eastAsia="Calibri"/>
                <w:b/>
                <w:color w:val="000000"/>
              </w:rPr>
              <w:t xml:space="preserve"> và ngoài</w:t>
            </w:r>
            <w:r w:rsidRPr="00AB1896">
              <w:rPr>
                <w:rFonts w:eastAsia="Calibri"/>
                <w:b/>
                <w:color w:val="000000"/>
                <w:lang w:val="vi-VN"/>
              </w:rPr>
              <w:t xml:space="preserve"> nước</w:t>
            </w:r>
          </w:p>
        </w:tc>
      </w:tr>
      <w:tr w:rsidR="00E169A8" w:rsidRPr="00AB1896" w14:paraId="7FA2AA1A" w14:textId="77777777" w:rsidTr="009029A1">
        <w:trPr>
          <w:gridAfter w:val="1"/>
          <w:wAfter w:w="29" w:type="dxa"/>
          <w:trHeight w:val="50"/>
        </w:trPr>
        <w:tc>
          <w:tcPr>
            <w:tcW w:w="2610" w:type="dxa"/>
            <w:gridSpan w:val="2"/>
            <w:vMerge/>
            <w:shd w:val="clear" w:color="auto" w:fill="D9E2F3" w:themeFill="accent5" w:themeFillTint="33"/>
            <w:vAlign w:val="center"/>
          </w:tcPr>
          <w:p w14:paraId="7040A277" w14:textId="77777777" w:rsidR="00E169A8" w:rsidRPr="00AB1896" w:rsidRDefault="00E169A8" w:rsidP="009029A1">
            <w:pPr>
              <w:widowControl w:val="0"/>
              <w:spacing w:after="0" w:line="312" w:lineRule="auto"/>
              <w:jc w:val="center"/>
              <w:rPr>
                <w:rFonts w:eastAsia="Calibri"/>
                <w:b/>
                <w:color w:val="000000"/>
                <w:lang w:val="vi-VN"/>
              </w:rPr>
            </w:pPr>
          </w:p>
        </w:tc>
        <w:tc>
          <w:tcPr>
            <w:tcW w:w="3045" w:type="dxa"/>
            <w:shd w:val="clear" w:color="auto" w:fill="D9E2F3" w:themeFill="accent5" w:themeFillTint="33"/>
            <w:vAlign w:val="center"/>
          </w:tcPr>
          <w:p w14:paraId="7AA5A9E3" w14:textId="77777777" w:rsidR="00E169A8" w:rsidRPr="00AB1896" w:rsidRDefault="00E169A8" w:rsidP="009029A1">
            <w:pPr>
              <w:widowControl w:val="0"/>
              <w:spacing w:after="0" w:line="312" w:lineRule="auto"/>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9E2F3" w:themeFill="accent5" w:themeFillTint="33"/>
            <w:vAlign w:val="center"/>
          </w:tcPr>
          <w:p w14:paraId="407350A4" w14:textId="77777777" w:rsidR="00E169A8" w:rsidRPr="00AB1896" w:rsidRDefault="00E169A8" w:rsidP="009029A1">
            <w:pPr>
              <w:widowControl w:val="0"/>
              <w:spacing w:after="0" w:line="312" w:lineRule="auto"/>
              <w:rPr>
                <w:rFonts w:eastAsia="Calibri"/>
                <w:b/>
                <w:color w:val="000000"/>
                <w:lang w:val="vi-VN"/>
              </w:rPr>
            </w:pPr>
            <w:r w:rsidRPr="00AB1896">
              <w:rPr>
                <w:rFonts w:eastAsia="Calibri"/>
                <w:b/>
                <w:color w:val="000000"/>
                <w:lang w:val="vi-VN"/>
              </w:rPr>
              <w:t>ĐH Sư phạm Hà Nội</w:t>
            </w:r>
          </w:p>
        </w:tc>
        <w:tc>
          <w:tcPr>
            <w:tcW w:w="2463" w:type="dxa"/>
            <w:shd w:val="clear" w:color="auto" w:fill="D9E2F3" w:themeFill="accent5" w:themeFillTint="33"/>
            <w:vAlign w:val="center"/>
          </w:tcPr>
          <w:p w14:paraId="22E98211" w14:textId="77777777" w:rsidR="00E169A8" w:rsidRPr="00AB1896" w:rsidRDefault="00E169A8" w:rsidP="009029A1">
            <w:pPr>
              <w:widowControl w:val="0"/>
              <w:spacing w:after="0" w:line="312" w:lineRule="auto"/>
              <w:jc w:val="center"/>
              <w:rPr>
                <w:rFonts w:eastAsia="Calibri"/>
                <w:b/>
                <w:color w:val="000000"/>
                <w:lang w:val="vi-VN"/>
              </w:rPr>
            </w:pPr>
            <w:r w:rsidRPr="00AB1896">
              <w:rPr>
                <w:rFonts w:eastAsia="Calibri"/>
                <w:b/>
                <w:color w:val="000000"/>
                <w:lang w:val="vi-VN"/>
              </w:rPr>
              <w:t xml:space="preserve">ĐH </w:t>
            </w:r>
            <w:r w:rsidRPr="00AB1896">
              <w:rPr>
                <w:rFonts w:eastAsia="Calibri"/>
                <w:b/>
                <w:color w:val="000000"/>
              </w:rPr>
              <w:t>Sư phạm thành phố Hồ Chí Minh</w:t>
            </w:r>
          </w:p>
        </w:tc>
        <w:tc>
          <w:tcPr>
            <w:tcW w:w="2177" w:type="dxa"/>
            <w:shd w:val="clear" w:color="auto" w:fill="D9E2F3" w:themeFill="accent5" w:themeFillTint="33"/>
            <w:vAlign w:val="center"/>
          </w:tcPr>
          <w:p w14:paraId="732F7B86" w14:textId="77777777" w:rsidR="00E169A8" w:rsidRPr="00AB1896" w:rsidRDefault="00E169A8" w:rsidP="009029A1">
            <w:pPr>
              <w:widowControl w:val="0"/>
              <w:spacing w:after="0" w:line="312" w:lineRule="auto"/>
              <w:jc w:val="center"/>
              <w:rPr>
                <w:rFonts w:eastAsia="Times New Roman"/>
                <w:b/>
                <w:bCs/>
                <w:color w:val="000000"/>
              </w:rPr>
            </w:pPr>
            <w:r w:rsidRPr="00AB1896">
              <w:rPr>
                <w:rFonts w:eastAsia="Times New Roman"/>
                <w:b/>
                <w:bCs/>
                <w:color w:val="000000"/>
              </w:rPr>
              <w:t>ĐH Sư phạm Thái Nguyên</w:t>
            </w:r>
          </w:p>
        </w:tc>
      </w:tr>
      <w:tr w:rsidR="00E169A8" w:rsidRPr="00AB1896" w14:paraId="613229ED" w14:textId="77777777" w:rsidTr="009029A1">
        <w:trPr>
          <w:gridAfter w:val="1"/>
          <w:wAfter w:w="29" w:type="dxa"/>
          <w:trHeight w:val="50"/>
        </w:trPr>
        <w:tc>
          <w:tcPr>
            <w:tcW w:w="2610" w:type="dxa"/>
            <w:gridSpan w:val="2"/>
            <w:vAlign w:val="center"/>
          </w:tcPr>
          <w:p w14:paraId="1E64B357"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PO1.</w:t>
            </w:r>
            <w:r w:rsidRPr="00AB1896">
              <w:rPr>
                <w:rFonts w:eastAsia="Calibri"/>
                <w:bCs/>
                <w:color w:val="000000"/>
              </w:rPr>
              <w:t xml:space="preserve"> Áp dụng thành thạo kiến thức thực tế, kiến thức lý thuyết sâu, rộng, tiên tiến của Toán Giải tích, kiến thức hiện đại của toán học và các lĩnh vực liên quan trong nghiên cứu Toán Giải tích và dạy học toán.</w:t>
            </w:r>
          </w:p>
          <w:p w14:paraId="1840C8E1"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PO2.</w:t>
            </w:r>
            <w:r w:rsidRPr="00AB1896">
              <w:rPr>
                <w:rFonts w:eastAsia="Calibri"/>
                <w:bCs/>
                <w:color w:val="000000"/>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cứu Toán Giải tích và dạy học toán.</w:t>
            </w:r>
          </w:p>
          <w:p w14:paraId="08672307"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PO3.</w:t>
            </w:r>
            <w:r w:rsidRPr="00AB1896">
              <w:rPr>
                <w:rFonts w:eastAsia="Calibri"/>
                <w:bCs/>
                <w:color w:val="000000"/>
              </w:rPr>
              <w:t xml:space="preserve"> Thể hiện kỹ năng tổ chức, quản trị và quản lý; kỹ năng giao tiếp để truyền bá, phổ biến tri thức và hướng dẫn người khác thực hiện nhiệm vụ trong </w:t>
            </w:r>
            <w:r w:rsidRPr="00AB1896">
              <w:rPr>
                <w:rFonts w:eastAsia="Calibri"/>
                <w:bCs/>
                <w:color w:val="000000"/>
              </w:rPr>
              <w:lastRenderedPageBreak/>
              <w:t>nghiên cứu Toán Giải tích và dạy học toán.</w:t>
            </w:r>
          </w:p>
          <w:p w14:paraId="77B77B5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PO4.</w:t>
            </w:r>
            <w:r w:rsidRPr="00AB1896">
              <w:rPr>
                <w:rFonts w:eastAsia="Calibri"/>
                <w:bCs/>
                <w:color w:val="000000"/>
              </w:rPr>
              <w:t xml:space="preserve"> Hình thành ý tưởng, thiết kế, triển khai và vận hành các hoạt động nghiên cứu Toán Giải tích và dạy học phù hợp xu hướng phát triển của toán học và giáo dục.</w:t>
            </w:r>
          </w:p>
        </w:tc>
        <w:tc>
          <w:tcPr>
            <w:tcW w:w="3045" w:type="dxa"/>
          </w:tcPr>
          <w:p w14:paraId="550484FD"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lastRenderedPageBreak/>
              <w:t>Kiến thức</w:t>
            </w:r>
          </w:p>
          <w:p w14:paraId="296EAE7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t>viên có:</w:t>
            </w:r>
          </w:p>
          <w:p w14:paraId="1627A27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0990482F"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 xml:space="preserve">iến ​​thức vững chắc trong một lĩnh vực đã </w:t>
            </w:r>
            <w:r w:rsidRPr="000C1F8A">
              <w:rPr>
                <w:rFonts w:eastAsia="Calibri"/>
                <w:bCs/>
                <w:color w:val="000000"/>
              </w:rPr>
              <w:lastRenderedPageBreak/>
              <w:t xml:space="preserve">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7F2DF934"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21BE40B2"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t>Kỹ năng</w:t>
            </w:r>
          </w:p>
          <w:p w14:paraId="1AC4A96F"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05A4C6B8"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ử dụng ngôn ngữ toán học chính thức và nghiêm ngặt trong cả giải quyết vấn đề lý thuyết và ứng dụng</w:t>
            </w:r>
            <w:r>
              <w:rPr>
                <w:rFonts w:eastAsia="Calibri"/>
                <w:bCs/>
                <w:color w:val="000000"/>
              </w:rPr>
              <w:t>.</w:t>
            </w:r>
          </w:p>
          <w:p w14:paraId="1D68279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3FC35572"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lastRenderedPageBreak/>
              <w:t xml:space="preserve">- </w:t>
            </w:r>
            <w:r>
              <w:rPr>
                <w:rFonts w:eastAsia="Calibri"/>
                <w:bCs/>
                <w:color w:val="000000"/>
              </w:rPr>
              <w:t>T</w:t>
            </w:r>
            <w:r w:rsidRPr="000C1F8A">
              <w:rPr>
                <w:rFonts w:eastAsia="Calibri"/>
                <w:bCs/>
                <w:color w:val="000000"/>
              </w:rPr>
              <w:t xml:space="preserve">hực hiện các dự </w:t>
            </w:r>
            <w:proofErr w:type="gramStart"/>
            <w:r w:rsidRPr="000C1F8A">
              <w:rPr>
                <w:rFonts w:eastAsia="Calibri"/>
                <w:bCs/>
                <w:color w:val="000000"/>
              </w:rPr>
              <w:t>án</w:t>
            </w:r>
            <w:proofErr w:type="gramEnd"/>
            <w:r w:rsidRPr="000C1F8A">
              <w:rPr>
                <w:rFonts w:eastAsia="Calibri"/>
                <w:bCs/>
                <w:color w:val="000000"/>
              </w:rPr>
              <w:t xml:space="preserve"> nghiên cứu độc lập và trình bày kết quả nghiên cứu bằng lời nói và văn bản</w:t>
            </w:r>
            <w:r>
              <w:rPr>
                <w:rFonts w:eastAsia="Calibri"/>
                <w:bCs/>
                <w:color w:val="000000"/>
              </w:rPr>
              <w:t>.</w:t>
            </w:r>
          </w:p>
          <w:p w14:paraId="43B1D9D8"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18FF0EBC"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0BE4FEEB"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t>Năng lực chung</w:t>
            </w:r>
          </w:p>
          <w:p w14:paraId="6B142ED2"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00552A00"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 xml:space="preserve">heo đuổi sự phát triển chuyên môn trong lĩnh </w:t>
            </w:r>
            <w:r w:rsidRPr="000C1F8A">
              <w:rPr>
                <w:rFonts w:eastAsia="Calibri"/>
                <w:bCs/>
                <w:color w:val="000000"/>
              </w:rPr>
              <w:lastRenderedPageBreak/>
              <w:t>vực toán học và sẵn sàng liên tục củng cố năng lực chuyên môn của mình</w:t>
            </w:r>
          </w:p>
          <w:p w14:paraId="5E38F147"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498D223C"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 xml:space="preserve">CĐR 1: </w:t>
            </w:r>
            <w:r w:rsidRPr="00AB1896">
              <w:rPr>
                <w:rFonts w:eastAsia="Calibri"/>
                <w:bCs/>
                <w:color w:val="000000"/>
              </w:rPr>
              <w:t>Trung thực, trách nhiệm và tận tâm.</w:t>
            </w:r>
          </w:p>
          <w:p w14:paraId="4667402C"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0215B2C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3: </w:t>
            </w:r>
            <w:r w:rsidRPr="00AB1896">
              <w:rPr>
                <w:rFonts w:eastAsia="Calibri"/>
                <w:bCs/>
                <w:color w:val="000000"/>
              </w:rPr>
              <w:t>Năng lực lãnh đạo.</w:t>
            </w:r>
          </w:p>
          <w:p w14:paraId="15791BA5"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CĐR 4:</w:t>
            </w:r>
            <w:r w:rsidRPr="00AB1896">
              <w:rPr>
                <w:rFonts w:eastAsia="Calibri"/>
                <w:bCs/>
                <w:color w:val="000000"/>
              </w:rPr>
              <w:t xml:space="preserve"> Năng lực giải quyết vấn đề và sáng tạo.</w:t>
            </w:r>
          </w:p>
          <w:p w14:paraId="6226531F"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 xml:space="preserve">CĐR 5: </w:t>
            </w:r>
            <w:r w:rsidRPr="00AB1896">
              <w:rPr>
                <w:rFonts w:eastAsia="Calibri"/>
                <w:bCs/>
                <w:color w:val="000000"/>
              </w:rPr>
              <w:t>Năng lực thực hiện các tiêu chuẩn nghề nghiệp.</w:t>
            </w:r>
          </w:p>
          <w:p w14:paraId="734FB65B"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5413C90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1614EBA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8: </w:t>
            </w:r>
            <w:r w:rsidRPr="00AB1896">
              <w:rPr>
                <w:rFonts w:eastAsia="Calibri"/>
                <w:bCs/>
                <w:color w:val="000000"/>
              </w:rPr>
              <w:t>Năng lực sử dụng các tri thức giáo dục tổng quát, tri thức toán học và tri thức giáo dục toán học vào thực tiễn.</w:t>
            </w:r>
          </w:p>
          <w:p w14:paraId="3BA0A5FB" w14:textId="77777777" w:rsidR="00E169A8" w:rsidRPr="00AB1896" w:rsidRDefault="00E169A8" w:rsidP="009029A1">
            <w:pPr>
              <w:widowControl w:val="0"/>
              <w:spacing w:after="0" w:line="312" w:lineRule="auto"/>
              <w:rPr>
                <w:rFonts w:eastAsia="Calibri"/>
                <w:b/>
                <w:color w:val="000000"/>
              </w:rPr>
            </w:pPr>
          </w:p>
        </w:tc>
        <w:tc>
          <w:tcPr>
            <w:tcW w:w="2463" w:type="dxa"/>
            <w:vAlign w:val="center"/>
          </w:tcPr>
          <w:p w14:paraId="1D0C58E4" w14:textId="77777777" w:rsidR="00E169A8" w:rsidRPr="00AB1896" w:rsidRDefault="00E169A8" w:rsidP="009029A1">
            <w:pPr>
              <w:widowControl w:val="0"/>
              <w:spacing w:after="0" w:line="312" w:lineRule="auto"/>
            </w:pPr>
            <w:r w:rsidRPr="00AB1896">
              <w:lastRenderedPageBreak/>
              <w:t>- Có phẩm chất chính trị và trách nhiệm công dân; có phẩm chất đạo đức và tác phong nghề nghiệp mẫu mực</w:t>
            </w:r>
          </w:p>
          <w:p w14:paraId="7DBAD9F9" w14:textId="77777777" w:rsidR="00E169A8" w:rsidRPr="00AB1896" w:rsidRDefault="00E169A8" w:rsidP="009029A1">
            <w:pPr>
              <w:widowControl w:val="0"/>
              <w:spacing w:after="0" w:line="312" w:lineRule="auto"/>
            </w:pPr>
            <w:r w:rsidRPr="00AB1896">
              <w:t xml:space="preserve">- Có kiến thức làm nền tảng cho các nghiên cứu trong lĩnh vực Toán giải tích, đồng thời có </w:t>
            </w:r>
            <w:r w:rsidRPr="00AB1896">
              <w:lastRenderedPageBreak/>
              <w:t>hiểu biết về một số hướng nghiên cứu hiện đại trong lĩnh vực này để có thể học lên ở bậc tiếp theo.</w:t>
            </w:r>
          </w:p>
          <w:p w14:paraId="044919AD" w14:textId="77777777" w:rsidR="00E169A8" w:rsidRPr="00AB1896" w:rsidRDefault="00E169A8" w:rsidP="009029A1">
            <w:pPr>
              <w:widowControl w:val="0"/>
              <w:spacing w:after="0" w:line="312" w:lineRule="auto"/>
            </w:pPr>
            <w:r w:rsidRPr="00AB1896">
              <w:t xml:space="preserve">- Có các năng lực tư duy toán học, tư duy phản biện cần thiết để giải quyết một vấn đề nghiên cứu chuyên sâu trong lĩnh vực Toán Giải tích. </w:t>
            </w:r>
          </w:p>
          <w:p w14:paraId="036AAAD6" w14:textId="77777777" w:rsidR="00E169A8" w:rsidRPr="00AB1896" w:rsidRDefault="00E169A8" w:rsidP="009029A1">
            <w:pPr>
              <w:widowControl w:val="0"/>
              <w:spacing w:after="0" w:line="312" w:lineRule="auto"/>
            </w:pPr>
            <w:r w:rsidRPr="00AB1896">
              <w:t xml:space="preserve">- Có kỹ năng sử dụng các phần mềm soạn thảo để viết và công bố một báo cáo khoa học đúng quy chuẩn. </w:t>
            </w:r>
          </w:p>
          <w:p w14:paraId="2E2894EE" w14:textId="77777777" w:rsidR="00E169A8" w:rsidRPr="00AB1896" w:rsidRDefault="00E169A8" w:rsidP="009029A1">
            <w:pPr>
              <w:widowControl w:val="0"/>
              <w:spacing w:after="0" w:line="312" w:lineRule="auto"/>
            </w:pPr>
            <w:r w:rsidRPr="00AB1896">
              <w:t xml:space="preserve">- Có các năng lực giao tiếp chuyên </w:t>
            </w:r>
            <w:r w:rsidRPr="00AB1896">
              <w:lastRenderedPageBreak/>
              <w:t xml:space="preserve">môn, có thể tổ chức dẫn dắt hoạt động chuyên môn. </w:t>
            </w:r>
          </w:p>
          <w:p w14:paraId="65E64959" w14:textId="77777777" w:rsidR="00E169A8" w:rsidRPr="00AB1896" w:rsidRDefault="00E169A8" w:rsidP="009029A1">
            <w:pPr>
              <w:widowControl w:val="0"/>
              <w:spacing w:after="0" w:line="312" w:lineRule="auto"/>
              <w:rPr>
                <w:rFonts w:eastAsia="Calibri"/>
                <w:b/>
                <w:color w:val="000000"/>
              </w:rPr>
            </w:pPr>
            <w:r w:rsidRPr="00AB1896">
              <w:t>- Có kĩ năng làm việc theo nhóm, khả năng tự học, tự nghiên cứu, khả năng thích ứng với yêu cầu nghề nghiệp và làm việc độc lập.</w:t>
            </w:r>
          </w:p>
        </w:tc>
        <w:tc>
          <w:tcPr>
            <w:tcW w:w="2177" w:type="dxa"/>
            <w:vAlign w:val="center"/>
          </w:tcPr>
          <w:p w14:paraId="4E98C1D5" w14:textId="77777777" w:rsidR="00E169A8" w:rsidRPr="00AB1896" w:rsidRDefault="00E169A8" w:rsidP="009029A1">
            <w:pPr>
              <w:widowControl w:val="0"/>
              <w:spacing w:after="0" w:line="312" w:lineRule="auto"/>
              <w:rPr>
                <w:rFonts w:eastAsia="Times New Roman"/>
                <w:color w:val="000000"/>
              </w:rPr>
            </w:pPr>
            <w:r w:rsidRPr="00AB1896">
              <w:rPr>
                <w:rFonts w:eastAsia="Times New Roman"/>
                <w:color w:val="000000"/>
              </w:rPr>
              <w:lastRenderedPageBreak/>
              <w:t>1. PO1: Có hệ thống tri thức khoa học nâng cao về triết học, ngoại ngữ, tin học.</w:t>
            </w:r>
          </w:p>
          <w:p w14:paraId="5550F4CD" w14:textId="77777777" w:rsidR="00E169A8" w:rsidRPr="00AB1896" w:rsidRDefault="00E169A8" w:rsidP="009029A1">
            <w:pPr>
              <w:widowControl w:val="0"/>
              <w:spacing w:after="0" w:line="312" w:lineRule="auto"/>
              <w:rPr>
                <w:rFonts w:eastAsia="Times New Roman"/>
                <w:color w:val="000000"/>
              </w:rPr>
            </w:pPr>
            <w:r w:rsidRPr="00AB1896">
              <w:rPr>
                <w:rFonts w:eastAsia="Times New Roman"/>
                <w:color w:val="000000"/>
              </w:rPr>
              <w:t xml:space="preserve">2. PO2: Vận dụng được những kiến thức chuyên sâu về Giải tích vào </w:t>
            </w:r>
            <w:r w:rsidRPr="00AB1896">
              <w:rPr>
                <w:rFonts w:eastAsia="Times New Roman"/>
                <w:color w:val="000000"/>
              </w:rPr>
              <w:lastRenderedPageBreak/>
              <w:t>nghiên cứu, giảng dạy và phát triển chuyên môn.</w:t>
            </w:r>
          </w:p>
          <w:p w14:paraId="1DCC2FF2" w14:textId="77777777" w:rsidR="00E169A8" w:rsidRPr="00AB1896" w:rsidRDefault="00E169A8" w:rsidP="009029A1">
            <w:pPr>
              <w:widowControl w:val="0"/>
              <w:spacing w:after="0" w:line="312" w:lineRule="auto"/>
              <w:rPr>
                <w:rFonts w:eastAsia="Times New Roman"/>
                <w:color w:val="000000"/>
              </w:rPr>
            </w:pPr>
            <w:r w:rsidRPr="00AB1896">
              <w:rPr>
                <w:rFonts w:eastAsia="Times New Roman"/>
                <w:color w:val="000000"/>
              </w:rPr>
              <w:t>3. PO3: Thực hiện được các nghiên cứu khoa học độc lập.</w:t>
            </w:r>
          </w:p>
          <w:p w14:paraId="3D5817BA" w14:textId="77777777" w:rsidR="00E169A8" w:rsidRPr="00AB1896" w:rsidRDefault="00E169A8" w:rsidP="009029A1">
            <w:pPr>
              <w:widowControl w:val="0"/>
              <w:spacing w:after="0" w:line="312" w:lineRule="auto"/>
              <w:rPr>
                <w:rFonts w:eastAsia="Times New Roman"/>
                <w:color w:val="000000"/>
              </w:rPr>
            </w:pPr>
            <w:r w:rsidRPr="00AB1896">
              <w:rPr>
                <w:rFonts w:eastAsia="Times New Roman"/>
                <w:color w:val="000000"/>
              </w:rPr>
              <w:t>4. PO4: Phát triển năng lực giao tiếp, làm việc nhóm, tư vấn và hỗ trợ về chuyên môn.</w:t>
            </w:r>
          </w:p>
          <w:p w14:paraId="779318FA" w14:textId="77777777" w:rsidR="00E169A8" w:rsidRPr="00AB1896" w:rsidRDefault="00E169A8" w:rsidP="009029A1">
            <w:pPr>
              <w:widowControl w:val="0"/>
              <w:spacing w:after="0" w:line="312" w:lineRule="auto"/>
              <w:rPr>
                <w:rFonts w:eastAsia="Times New Roman"/>
                <w:color w:val="000000"/>
              </w:rPr>
            </w:pPr>
            <w:r w:rsidRPr="00AB1896">
              <w:rPr>
                <w:rFonts w:eastAsia="Times New Roman"/>
                <w:color w:val="000000"/>
              </w:rPr>
              <w:t>5. PO5: Phát triển năng lực học tập suốt đời và phát triển bản thân.</w:t>
            </w:r>
          </w:p>
        </w:tc>
      </w:tr>
      <w:tr w:rsidR="00E169A8" w:rsidRPr="00AB1896" w14:paraId="08D7F2D3" w14:textId="77777777" w:rsidTr="009029A1">
        <w:trPr>
          <w:gridAfter w:val="1"/>
          <w:wAfter w:w="29" w:type="dxa"/>
          <w:trHeight w:val="50"/>
        </w:trPr>
        <w:tc>
          <w:tcPr>
            <w:tcW w:w="2610" w:type="dxa"/>
            <w:gridSpan w:val="2"/>
            <w:vMerge w:val="restart"/>
            <w:shd w:val="clear" w:color="auto" w:fill="D9E2F3" w:themeFill="accent5" w:themeFillTint="33"/>
            <w:vAlign w:val="center"/>
          </w:tcPr>
          <w:p w14:paraId="5C7F53B8"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lastRenderedPageBreak/>
              <w:t>CĐR CTĐT thạc sĩ ngành Toán Giải tích, Trường ĐH Vinh</w:t>
            </w:r>
          </w:p>
        </w:tc>
        <w:tc>
          <w:tcPr>
            <w:tcW w:w="10240" w:type="dxa"/>
            <w:gridSpan w:val="4"/>
            <w:shd w:val="clear" w:color="auto" w:fill="D9E2F3" w:themeFill="accent5" w:themeFillTint="33"/>
            <w:vAlign w:val="center"/>
          </w:tcPr>
          <w:p w14:paraId="1BBBA5E5" w14:textId="39D22CF8"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 xml:space="preserve">Đối sánh CĐR chương trình của các Trường ĐH trong </w:t>
            </w:r>
            <w:r>
              <w:rPr>
                <w:rFonts w:eastAsia="Calibri"/>
                <w:b/>
                <w:color w:val="000000"/>
              </w:rPr>
              <w:t xml:space="preserve">và ngoài </w:t>
            </w:r>
            <w:r w:rsidRPr="00AB1896">
              <w:rPr>
                <w:rFonts w:eastAsia="Calibri"/>
                <w:b/>
                <w:color w:val="000000"/>
              </w:rPr>
              <w:t>nước</w:t>
            </w:r>
          </w:p>
        </w:tc>
      </w:tr>
      <w:tr w:rsidR="00E169A8" w:rsidRPr="00AB1896" w14:paraId="7DD443DA" w14:textId="77777777" w:rsidTr="009029A1">
        <w:trPr>
          <w:gridAfter w:val="1"/>
          <w:wAfter w:w="29" w:type="dxa"/>
          <w:trHeight w:val="50"/>
        </w:trPr>
        <w:tc>
          <w:tcPr>
            <w:tcW w:w="2610" w:type="dxa"/>
            <w:gridSpan w:val="2"/>
            <w:vMerge/>
            <w:shd w:val="clear" w:color="auto" w:fill="D9E2F3" w:themeFill="accent5" w:themeFillTint="33"/>
            <w:vAlign w:val="center"/>
          </w:tcPr>
          <w:p w14:paraId="5F8B37B5" w14:textId="77777777" w:rsidR="00E169A8" w:rsidRPr="00AB1896" w:rsidRDefault="00E169A8" w:rsidP="009029A1">
            <w:pPr>
              <w:widowControl w:val="0"/>
              <w:spacing w:after="0" w:line="312" w:lineRule="auto"/>
              <w:jc w:val="center"/>
              <w:rPr>
                <w:rFonts w:eastAsia="Calibri"/>
                <w:b/>
                <w:color w:val="000000"/>
              </w:rPr>
            </w:pPr>
          </w:p>
        </w:tc>
        <w:tc>
          <w:tcPr>
            <w:tcW w:w="3045" w:type="dxa"/>
            <w:shd w:val="clear" w:color="auto" w:fill="D9E2F3" w:themeFill="accent5" w:themeFillTint="33"/>
            <w:vAlign w:val="center"/>
          </w:tcPr>
          <w:p w14:paraId="7AE4F749" w14:textId="77777777" w:rsidR="00E169A8" w:rsidRPr="00AB1896" w:rsidRDefault="00E169A8" w:rsidP="009029A1">
            <w:pPr>
              <w:widowControl w:val="0"/>
              <w:spacing w:after="0" w:line="312" w:lineRule="auto"/>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9E2F3" w:themeFill="accent5" w:themeFillTint="33"/>
            <w:vAlign w:val="center"/>
          </w:tcPr>
          <w:p w14:paraId="3CEFB83C"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ĐH Sư phạm Hà Nội</w:t>
            </w:r>
          </w:p>
        </w:tc>
        <w:tc>
          <w:tcPr>
            <w:tcW w:w="2463" w:type="dxa"/>
            <w:shd w:val="clear" w:color="auto" w:fill="D9E2F3" w:themeFill="accent5" w:themeFillTint="33"/>
            <w:vAlign w:val="center"/>
          </w:tcPr>
          <w:p w14:paraId="537BB46E"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ĐH Sư phạm thành phố Hồ Chí Minh</w:t>
            </w:r>
          </w:p>
        </w:tc>
        <w:tc>
          <w:tcPr>
            <w:tcW w:w="2177" w:type="dxa"/>
            <w:shd w:val="clear" w:color="auto" w:fill="D9E2F3" w:themeFill="accent5" w:themeFillTint="33"/>
            <w:vAlign w:val="center"/>
          </w:tcPr>
          <w:p w14:paraId="4BC5C99C" w14:textId="77777777" w:rsidR="00E169A8" w:rsidRPr="00AB1896" w:rsidRDefault="00E169A8" w:rsidP="009029A1">
            <w:pPr>
              <w:widowControl w:val="0"/>
              <w:spacing w:after="0" w:line="312" w:lineRule="auto"/>
              <w:jc w:val="center"/>
              <w:rPr>
                <w:rFonts w:eastAsia="Calibri"/>
                <w:b/>
                <w:color w:val="000000"/>
              </w:rPr>
            </w:pPr>
            <w:r w:rsidRPr="00AB1896">
              <w:rPr>
                <w:rFonts w:eastAsia="Times New Roman"/>
                <w:b/>
                <w:bCs/>
                <w:color w:val="000000"/>
              </w:rPr>
              <w:t>ĐH Sư phạm Thái Nguyên</w:t>
            </w:r>
          </w:p>
        </w:tc>
      </w:tr>
      <w:tr w:rsidR="00E169A8" w:rsidRPr="00AB1896" w14:paraId="10CB0E1F" w14:textId="77777777" w:rsidTr="009029A1">
        <w:trPr>
          <w:gridAfter w:val="1"/>
          <w:wAfter w:w="29" w:type="dxa"/>
          <w:trHeight w:val="50"/>
        </w:trPr>
        <w:tc>
          <w:tcPr>
            <w:tcW w:w="2610" w:type="dxa"/>
            <w:gridSpan w:val="2"/>
            <w:vAlign w:val="center"/>
          </w:tcPr>
          <w:p w14:paraId="533C0EC3"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PLO1.1.1</w:t>
            </w:r>
            <w:r w:rsidRPr="00AB1896">
              <w:rPr>
                <w:rFonts w:eastAsia="Calibri"/>
                <w:bCs/>
                <w:color w:val="000000"/>
              </w:rPr>
              <w:t xml:space="preserve">. Vận dụng được kiến thức về triết học, quản trị, quản lý trong nghiên cứu và dạy học toán. </w:t>
            </w:r>
          </w:p>
          <w:p w14:paraId="420F1F63"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PLO1.1.2.</w:t>
            </w:r>
            <w:r w:rsidRPr="00AB1896">
              <w:rPr>
                <w:rFonts w:eastAsia="Calibri"/>
                <w:bCs/>
                <w:color w:val="000000"/>
              </w:rPr>
              <w:t xml:space="preserve"> Vận dụng được kiến thức cơ sở của toán học hiện đại và khoa học giáo dục vào nghiên cứu và dạy học toán.</w:t>
            </w:r>
          </w:p>
          <w:p w14:paraId="5933FCEB"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PLO1.2.1</w:t>
            </w:r>
            <w:r w:rsidRPr="00AB1896">
              <w:rPr>
                <w:rFonts w:eastAsia="Calibri"/>
                <w:bCs/>
                <w:color w:val="000000"/>
              </w:rPr>
              <w:t>. Vận dụng được kiến thức chuyên sâu của Toán Giải tích vào nghiên cứu và dạy học toán.</w:t>
            </w:r>
          </w:p>
          <w:p w14:paraId="3A7AA90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PLO2.1.1.</w:t>
            </w:r>
            <w:r w:rsidRPr="00AB1896">
              <w:rPr>
                <w:rFonts w:eastAsia="Calibri"/>
                <w:bCs/>
                <w:color w:val="000000"/>
              </w:rPr>
              <w:t xml:space="preserve"> Vận dụng được tư duy phản biện và kĩ năng giải quyết vấn đề vào nghiên cứu và dạy học toán.</w:t>
            </w:r>
          </w:p>
          <w:p w14:paraId="0EB41DDC"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PLO2.1.2.</w:t>
            </w:r>
            <w:r w:rsidRPr="00AB1896">
              <w:rPr>
                <w:rFonts w:eastAsia="Calibri"/>
                <w:bCs/>
                <w:color w:val="000000"/>
              </w:rPr>
              <w:t xml:space="preserve"> Vận dụng được kỹ năng khai thác nguồn lực số và sử dụng các công nghệ phù hợp vào nghiên cứu và dạy học toán.</w:t>
            </w:r>
          </w:p>
          <w:p w14:paraId="2EEA3500"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PLO2.2.1.</w:t>
            </w:r>
            <w:r w:rsidRPr="00AB1896">
              <w:rPr>
                <w:rFonts w:eastAsia="Calibri"/>
                <w:bCs/>
                <w:color w:val="000000"/>
              </w:rPr>
              <w:t xml:space="preserve"> Tuân thủ liêm chính khoa học.</w:t>
            </w:r>
          </w:p>
          <w:p w14:paraId="69FFFDB1"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PLO2.2.2.</w:t>
            </w:r>
            <w:r w:rsidRPr="00AB1896">
              <w:rPr>
                <w:rFonts w:eastAsia="Calibri"/>
                <w:bCs/>
                <w:color w:val="000000"/>
              </w:rPr>
              <w:t xml:space="preserve"> Tuân thủ các quy định trong </w:t>
            </w:r>
            <w:r w:rsidRPr="00AB1896">
              <w:rPr>
                <w:rFonts w:eastAsia="Calibri"/>
                <w:bCs/>
                <w:color w:val="000000"/>
              </w:rPr>
              <w:lastRenderedPageBreak/>
              <w:t>học tập và thực hành nghề nghiệp.</w:t>
            </w:r>
          </w:p>
          <w:p w14:paraId="1CB44E16"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PLO3.1.1.</w:t>
            </w:r>
            <w:r w:rsidRPr="00AB1896">
              <w:rPr>
                <w:rFonts w:eastAsia="Calibri"/>
                <w:bCs/>
                <w:color w:val="000000"/>
              </w:rPr>
              <w:t>Thành thạo làm việc nhóm trong giải quyết các vấn đề nghiên cứu và hoạt động chuyên môn.</w:t>
            </w:r>
          </w:p>
          <w:p w14:paraId="4C247337"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PLO3.1.2.</w:t>
            </w:r>
            <w:r w:rsidRPr="00AB1896">
              <w:rPr>
                <w:rFonts w:eastAsia="Calibri"/>
                <w:bCs/>
                <w:color w:val="000000"/>
              </w:rPr>
              <w:t xml:space="preserve"> Vận dụng được kỹ năng lãnh đạo nhóm để quản lý các hoạt động chuyên môn.</w:t>
            </w:r>
          </w:p>
          <w:p w14:paraId="2D64DAE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PLO3.2.1.</w:t>
            </w:r>
            <w:r w:rsidRPr="00AB1896">
              <w:rPr>
                <w:rFonts w:eastAsia="Calibri"/>
                <w:bCs/>
                <w:color w:val="000000"/>
              </w:rPr>
              <w:t xml:space="preserve"> Trình bày được các sản phẩm khoa học theo đúng quy định.</w:t>
            </w:r>
          </w:p>
          <w:p w14:paraId="112F76B0"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PLO3.2.2.</w:t>
            </w:r>
            <w:r w:rsidRPr="00AB1896">
              <w:rPr>
                <w:rFonts w:eastAsia="Calibri"/>
                <w:bCs/>
                <w:color w:val="000000"/>
              </w:rPr>
              <w:t xml:space="preserve"> Đạt trình độ tiếng Anh bậc 4/6 theo khung năng lực ngoại ngữ Việt Nam và vận dụng được </w:t>
            </w:r>
            <w:r w:rsidRPr="00AB1896">
              <w:rPr>
                <w:rFonts w:eastAsia="Calibri"/>
                <w:bCs/>
                <w:color w:val="000000"/>
              </w:rPr>
              <w:lastRenderedPageBreak/>
              <w:t>tiếng Anh chuyên ngành trong nghiên cứu và các hoạt động thực tiễn nghề nghiệp.</w:t>
            </w:r>
          </w:p>
          <w:p w14:paraId="64E90771"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PLO4.1.1.</w:t>
            </w:r>
            <w:r w:rsidRPr="00AB1896">
              <w:rPr>
                <w:rFonts w:eastAsia="Calibri"/>
                <w:bCs/>
                <w:color w:val="000000"/>
              </w:rPr>
              <w:t xml:space="preserve"> Phân tích được bối cảnh khoa học và giáo dục trong lĩnh vực nghiên cứu Toán Giải tích.</w:t>
            </w:r>
          </w:p>
          <w:p w14:paraId="5ACF5B28"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PLO4.2.1.</w:t>
            </w:r>
            <w:r w:rsidRPr="00AB1896">
              <w:rPr>
                <w:rFonts w:eastAsia="Calibri"/>
                <w:bCs/>
                <w:color w:val="000000"/>
              </w:rPr>
              <w:t xml:space="preserve"> Đề xuất được các vấn đề nghiên cứu, ứng dụng trong lĩnh vực Toán Giải tích. </w:t>
            </w:r>
          </w:p>
          <w:p w14:paraId="5FE8F6F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PLO4.2.2.</w:t>
            </w:r>
            <w:r w:rsidRPr="00AB1896">
              <w:rPr>
                <w:rFonts w:eastAsia="Calibri"/>
                <w:bCs/>
                <w:color w:val="000000"/>
              </w:rPr>
              <w:t xml:space="preserve"> Thiết kế được các bước triển khai vấn đề nghiên cứu, ứng dụng trong lĩnh vực Toán Giải tích một cách khoa </w:t>
            </w:r>
            <w:r w:rsidRPr="00AB1896">
              <w:rPr>
                <w:rFonts w:eastAsia="Calibri"/>
                <w:bCs/>
                <w:color w:val="000000"/>
              </w:rPr>
              <w:lastRenderedPageBreak/>
              <w:t>học.</w:t>
            </w:r>
          </w:p>
          <w:p w14:paraId="0756DE4A"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PLO4.2.3.</w:t>
            </w:r>
            <w:r w:rsidRPr="00AB1896">
              <w:rPr>
                <w:rFonts w:eastAsia="Calibri"/>
                <w:bCs/>
                <w:color w:val="000000"/>
              </w:rPr>
              <w:t xml:space="preserve"> Triển khai được các nghiên cứu, ứng dụng và rút ra những kết luận mang tính chuyên gia trong lĩnh vực Toán Giải tích. </w:t>
            </w:r>
          </w:p>
          <w:p w14:paraId="2A9A62B9"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PLO4.2.4.</w:t>
            </w:r>
            <w:r w:rsidRPr="00AB1896">
              <w:rPr>
                <w:rFonts w:eastAsia="Calibri"/>
                <w:bCs/>
                <w:color w:val="000000"/>
              </w:rPr>
              <w:t xml:space="preserve"> Đánh giá các kết quả nghiên cứu, ứng dụng trong lĩnh vực Toán Giải tích và đưa ra các giải pháp cải tiến.</w:t>
            </w:r>
          </w:p>
        </w:tc>
        <w:tc>
          <w:tcPr>
            <w:tcW w:w="3045" w:type="dxa"/>
          </w:tcPr>
          <w:p w14:paraId="7FCA22A1"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lastRenderedPageBreak/>
              <w:t>Kiến thức</w:t>
            </w:r>
          </w:p>
          <w:p w14:paraId="089F6903"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 xml:space="preserve">học </w:t>
            </w:r>
            <w:r w:rsidRPr="000C1F8A">
              <w:rPr>
                <w:rFonts w:eastAsia="Calibri"/>
                <w:bCs/>
                <w:color w:val="000000"/>
              </w:rPr>
              <w:t>viên có:</w:t>
            </w:r>
          </w:p>
          <w:p w14:paraId="668C4891"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N</w:t>
            </w:r>
            <w:r w:rsidRPr="000C1F8A">
              <w:rPr>
                <w:rFonts w:eastAsia="Calibri"/>
                <w:bCs/>
                <w:color w:val="000000"/>
              </w:rPr>
              <w:t>ăng lực</w:t>
            </w:r>
            <w:r>
              <w:rPr>
                <w:rFonts w:eastAsia="Calibri"/>
                <w:bCs/>
                <w:color w:val="000000"/>
              </w:rPr>
              <w:t xml:space="preserve"> chuyên sâu</w:t>
            </w:r>
            <w:r w:rsidRPr="000C1F8A">
              <w:rPr>
                <w:rFonts w:eastAsia="Calibri"/>
                <w:bCs/>
                <w:color w:val="000000"/>
              </w:rPr>
              <w:t xml:space="preserve"> về toán học, bao gồm phân tích toán học, đại số, phương pháp số, tôpô, xác suất và thống kê</w:t>
            </w:r>
            <w:r>
              <w:rPr>
                <w:rFonts w:eastAsia="Calibri"/>
                <w:bCs/>
                <w:color w:val="000000"/>
              </w:rPr>
              <w:t>.</w:t>
            </w:r>
          </w:p>
          <w:p w14:paraId="2EC8D08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 xml:space="preserve">iến ​​thức vững chắc trong một lĩnh vực đã </w:t>
            </w:r>
            <w:r w:rsidRPr="000C1F8A">
              <w:rPr>
                <w:rFonts w:eastAsia="Calibri"/>
                <w:bCs/>
                <w:color w:val="000000"/>
              </w:rPr>
              <w:lastRenderedPageBreak/>
              <w:t xml:space="preserve">chọn trong toán học (tương ứng với chuyên ngành của </w:t>
            </w:r>
            <w:r>
              <w:rPr>
                <w:rFonts w:eastAsia="Calibri"/>
                <w:bCs/>
                <w:color w:val="000000"/>
              </w:rPr>
              <w:t>học</w:t>
            </w:r>
            <w:r w:rsidRPr="000C1F8A">
              <w:rPr>
                <w:rFonts w:eastAsia="Calibri"/>
                <w:bCs/>
                <w:color w:val="000000"/>
              </w:rPr>
              <w:t xml:space="preserve"> viên)</w:t>
            </w:r>
            <w:r>
              <w:rPr>
                <w:rFonts w:eastAsia="Calibri"/>
                <w:bCs/>
                <w:color w:val="000000"/>
              </w:rPr>
              <w:t>.</w:t>
            </w:r>
          </w:p>
          <w:p w14:paraId="68F46318"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K</w:t>
            </w:r>
            <w:r w:rsidRPr="000C1F8A">
              <w:rPr>
                <w:rFonts w:eastAsia="Calibri"/>
                <w:bCs/>
                <w:color w:val="000000"/>
              </w:rPr>
              <w:t>iến ​​thức sâu rộng trong một lĩnh vực toán học cụ thể, liên quan đến nghiên cứu tích cực, bao gồm khả năng hiểu và truyền đạt kết quả nghiên cứu mới.</w:t>
            </w:r>
          </w:p>
          <w:p w14:paraId="028A7553"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t>Kỹ năng</w:t>
            </w:r>
          </w:p>
          <w:p w14:paraId="14C3B052"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324FF1FD"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S</w:t>
            </w:r>
            <w:r w:rsidRPr="000C1F8A">
              <w:rPr>
                <w:rFonts w:eastAsia="Calibri"/>
                <w:bCs/>
                <w:color w:val="000000"/>
              </w:rPr>
              <w:t>ử dụng ngôn ngữ toán học chính thức và nghiêm ngặt trong cả giải quyết vấn đề lý thuyết và ứng dụng</w:t>
            </w:r>
            <w:r>
              <w:rPr>
                <w:rFonts w:eastAsia="Calibri"/>
                <w:bCs/>
                <w:color w:val="000000"/>
              </w:rPr>
              <w:t>.</w:t>
            </w:r>
          </w:p>
          <w:p w14:paraId="40034A3B"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X</w:t>
            </w:r>
            <w:r w:rsidRPr="000C1F8A">
              <w:rPr>
                <w:rFonts w:eastAsia="Calibri"/>
                <w:bCs/>
                <w:color w:val="000000"/>
              </w:rPr>
              <w:t>ây dựng, phân tích và truyền đạt các phương pháp, mô hình và lập luận toán học</w:t>
            </w:r>
            <w:r>
              <w:rPr>
                <w:rFonts w:eastAsia="Calibri"/>
                <w:bCs/>
                <w:color w:val="000000"/>
              </w:rPr>
              <w:t>.</w:t>
            </w:r>
          </w:p>
          <w:p w14:paraId="594392AC"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lastRenderedPageBreak/>
              <w:t xml:space="preserve">- </w:t>
            </w:r>
            <w:r>
              <w:rPr>
                <w:rFonts w:eastAsia="Calibri"/>
                <w:bCs/>
                <w:color w:val="000000"/>
              </w:rPr>
              <w:t>T</w:t>
            </w:r>
            <w:r w:rsidRPr="000C1F8A">
              <w:rPr>
                <w:rFonts w:eastAsia="Calibri"/>
                <w:bCs/>
                <w:color w:val="000000"/>
              </w:rPr>
              <w:t xml:space="preserve">hực hiện các dự </w:t>
            </w:r>
            <w:proofErr w:type="gramStart"/>
            <w:r w:rsidRPr="000C1F8A">
              <w:rPr>
                <w:rFonts w:eastAsia="Calibri"/>
                <w:bCs/>
                <w:color w:val="000000"/>
              </w:rPr>
              <w:t>án</w:t>
            </w:r>
            <w:proofErr w:type="gramEnd"/>
            <w:r w:rsidRPr="000C1F8A">
              <w:rPr>
                <w:rFonts w:eastAsia="Calibri"/>
                <w:bCs/>
                <w:color w:val="000000"/>
              </w:rPr>
              <w:t xml:space="preserve"> nghiên cứu độc lập và trình bày kết quả nghiên cứu bằng lời nói và văn bản</w:t>
            </w:r>
            <w:r>
              <w:rPr>
                <w:rFonts w:eastAsia="Calibri"/>
                <w:bCs/>
                <w:color w:val="000000"/>
              </w:rPr>
              <w:t>.</w:t>
            </w:r>
          </w:p>
          <w:p w14:paraId="105EB724"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ham gia vào nhóm làm việc liên ngành và triển khai các phương pháp và mô hình toán học có liên quan để giải quyết vấn đề</w:t>
            </w:r>
            <w:r>
              <w:rPr>
                <w:rFonts w:eastAsia="Calibri"/>
                <w:bCs/>
                <w:color w:val="000000"/>
              </w:rPr>
              <w:t>.</w:t>
            </w:r>
          </w:p>
          <w:p w14:paraId="1CA48DB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ánh giá mức độ đầy đủ của bản thân, tìm kiếm các nguồn kiến ​​thức toán học mới và đổi mới và phát triển các kỹ năng toán học của mình.</w:t>
            </w:r>
          </w:p>
          <w:p w14:paraId="6FDD4A58" w14:textId="77777777" w:rsidR="00E169A8" w:rsidRPr="000C1F8A" w:rsidRDefault="00E169A8" w:rsidP="009029A1">
            <w:pPr>
              <w:widowControl w:val="0"/>
              <w:spacing w:after="0" w:line="312" w:lineRule="auto"/>
              <w:rPr>
                <w:rFonts w:eastAsia="Calibri"/>
                <w:b/>
                <w:color w:val="000000"/>
              </w:rPr>
            </w:pPr>
            <w:r w:rsidRPr="000C1F8A">
              <w:rPr>
                <w:rFonts w:eastAsia="Calibri"/>
                <w:b/>
                <w:color w:val="000000"/>
              </w:rPr>
              <w:t>Năng lực chung</w:t>
            </w:r>
          </w:p>
          <w:p w14:paraId="1779F9E6"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Sau khi tốt nghiệp, </w:t>
            </w:r>
            <w:r>
              <w:rPr>
                <w:rFonts w:eastAsia="Calibri"/>
                <w:bCs/>
                <w:color w:val="000000"/>
              </w:rPr>
              <w:t>học</w:t>
            </w:r>
            <w:r w:rsidRPr="000C1F8A">
              <w:rPr>
                <w:rFonts w:eastAsia="Calibri"/>
                <w:bCs/>
                <w:color w:val="000000"/>
              </w:rPr>
              <w:t xml:space="preserve"> viên có thể:</w:t>
            </w:r>
          </w:p>
          <w:p w14:paraId="3D749DA2"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T</w:t>
            </w:r>
            <w:r w:rsidRPr="000C1F8A">
              <w:rPr>
                <w:rFonts w:eastAsia="Calibri"/>
                <w:bCs/>
                <w:color w:val="000000"/>
              </w:rPr>
              <w:t xml:space="preserve">heo đuổi sự phát triển chuyên môn trong lĩnh </w:t>
            </w:r>
            <w:r w:rsidRPr="000C1F8A">
              <w:rPr>
                <w:rFonts w:eastAsia="Calibri"/>
                <w:bCs/>
                <w:color w:val="000000"/>
              </w:rPr>
              <w:lastRenderedPageBreak/>
              <w:t>vực toán học và sẵn sàng liên tục củng cố năng lực chuyên môn của mình</w:t>
            </w:r>
          </w:p>
          <w:p w14:paraId="3DD028B8" w14:textId="77777777" w:rsidR="00E169A8" w:rsidRPr="000C1F8A" w:rsidRDefault="00E169A8" w:rsidP="009029A1">
            <w:pPr>
              <w:widowControl w:val="0"/>
              <w:spacing w:after="0" w:line="312" w:lineRule="auto"/>
              <w:rPr>
                <w:rFonts w:eastAsia="Calibri"/>
                <w:bCs/>
                <w:color w:val="000000"/>
              </w:rPr>
            </w:pPr>
            <w:r w:rsidRPr="000C1F8A">
              <w:rPr>
                <w:rFonts w:eastAsia="Calibri"/>
                <w:bCs/>
                <w:color w:val="000000"/>
              </w:rPr>
              <w:t xml:space="preserve">- </w:t>
            </w:r>
            <w:r>
              <w:rPr>
                <w:rFonts w:eastAsia="Calibri"/>
                <w:bCs/>
                <w:color w:val="000000"/>
              </w:rPr>
              <w:t>Đ</w:t>
            </w:r>
            <w:r w:rsidRPr="000C1F8A">
              <w:rPr>
                <w:rFonts w:eastAsia="Calibri"/>
                <w:bCs/>
                <w:color w:val="000000"/>
              </w:rPr>
              <w:t>ưa ra những lựa chọn sáng suốt trong việc hình thành nền giáo dục của riêng mình</w:t>
            </w:r>
          </w:p>
        </w:tc>
        <w:tc>
          <w:tcPr>
            <w:tcW w:w="2555" w:type="dxa"/>
            <w:vAlign w:val="center"/>
          </w:tcPr>
          <w:p w14:paraId="75B6DEA7"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 xml:space="preserve">CĐR 1: </w:t>
            </w:r>
            <w:r w:rsidRPr="00AB1896">
              <w:rPr>
                <w:rFonts w:eastAsia="Calibri"/>
                <w:bCs/>
                <w:color w:val="000000"/>
              </w:rPr>
              <w:t>Trung thực, trách nhiệm và tận tâm:</w:t>
            </w:r>
          </w:p>
          <w:p w14:paraId="03889546"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Trung thực và khách quan trong học tập và nghiên cứu khoa học với những biểu hiện cụ thể: trung thực và khách quan trong việc tiến hành các </w:t>
            </w:r>
            <w:r w:rsidRPr="00AB1896">
              <w:rPr>
                <w:rFonts w:eastAsia="Calibri"/>
                <w:bCs/>
                <w:color w:val="000000"/>
              </w:rPr>
              <w:lastRenderedPageBreak/>
              <w:t>điều tra, khảo sát, thí nghiệm, thực nghiệm, thu thập dữ liệu, phân tích và xử lí dữ liệu; không có hành vi gian lận trong thi cử, không có hành vi sao chép, “đạo văn” của người khác khi thực hiện nhiệm vụ học tập, đặc biệt khi thực hiện luận văn tốt nghiệp.</w:t>
            </w:r>
          </w:p>
          <w:p w14:paraId="29D3416C"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Có cố gắng trong thực hiện các nghĩa vụ học tập (đi học đầy đủ, đúng giờ, học bài và làm bài đầy đủ) và trong nghiên cứu khoa học.</w:t>
            </w:r>
          </w:p>
          <w:p w14:paraId="28819F68"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lastRenderedPageBreak/>
              <w:t xml:space="preserve">- Chia sẻ kinh nghiệm, hỗ trợ bạn bè trong học tập, rèn luyện. </w:t>
            </w:r>
          </w:p>
          <w:p w14:paraId="0FCD2416"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CĐR 2:</w:t>
            </w:r>
            <w:r w:rsidRPr="00AB1896">
              <w:rPr>
                <w:rFonts w:eastAsia="Calibri"/>
                <w:bCs/>
                <w:color w:val="000000"/>
              </w:rPr>
              <w:t xml:space="preserve"> Ý thức tự học, tự nghiên cứu suốt đời:</w:t>
            </w:r>
          </w:p>
          <w:p w14:paraId="4BEE2886"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Nhận thức được vai trò và ý nghĩa của tự học, tự nghiên cứu trong quá trình theo học CTĐT thạc sĩ trên cơ sở nhận biết được những yêu cầu cần đạt về ý thức và phương pháp học tập của người học được quy định trong CTĐT thạc sĩ;</w:t>
            </w:r>
          </w:p>
          <w:p w14:paraId="0A956FEE"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Thực hiện được việc tìm kiếm, lựa </w:t>
            </w:r>
            <w:r w:rsidRPr="00AB1896">
              <w:rPr>
                <w:rFonts w:eastAsia="Calibri"/>
                <w:bCs/>
                <w:color w:val="000000"/>
              </w:rPr>
              <w:lastRenderedPageBreak/>
              <w:t>chọn những tri thức và phương pháp cần thiết để tự học, tự nghiên cứu phục vụ cho quá trình theo học CTĐT thạc sĩ.</w:t>
            </w:r>
          </w:p>
          <w:p w14:paraId="21F3A95F"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Ý thức được vai trò và ý nghĩa của tự học, tự nghiên cứu suốt đời đối với người học. Từ đó, thực hiện được việc tìm kiếm, lựa chọn những tri thức phương pháp cần thiết để tự học, tự nghiên cứu suốt đời phục vụ cho cuộc sống hiện tại và tương lai của chính người học.</w:t>
            </w:r>
          </w:p>
          <w:p w14:paraId="1BB565EC"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3: </w:t>
            </w:r>
            <w:r w:rsidRPr="00AB1896">
              <w:rPr>
                <w:rFonts w:eastAsia="Calibri"/>
                <w:bCs/>
                <w:color w:val="000000"/>
              </w:rPr>
              <w:t xml:space="preserve">Năng lực </w:t>
            </w:r>
            <w:r w:rsidRPr="00AB1896">
              <w:rPr>
                <w:rFonts w:eastAsia="Calibri"/>
                <w:bCs/>
                <w:color w:val="000000"/>
              </w:rPr>
              <w:lastRenderedPageBreak/>
              <w:t>lãnh đạo:</w:t>
            </w:r>
          </w:p>
          <w:p w14:paraId="1913E25B"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Huy động được các nguồn lực cá nhân hay tổ chức nhằm thực hiện được công việc hay nhiệm vụ được giao trong quá trình theo học CTĐT thạc sĩ.</w:t>
            </w:r>
          </w:p>
          <w:p w14:paraId="2ADF8BCF"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Xây dựng và lựa chọn được hình thức làm việc nhóm với quy mô phù hợp với yêu cầu và nhiệm vụ trong quá trình theo học CTĐT thạc sĩ.</w:t>
            </w:r>
          </w:p>
          <w:p w14:paraId="5D035A5E"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Nhận biết được sự lãnh đạo là phục vụ xã hội một cách chính đáng và chuyên nghiệp.</w:t>
            </w:r>
          </w:p>
          <w:p w14:paraId="64AE9DA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CĐR 4:</w:t>
            </w:r>
            <w:r w:rsidRPr="00AB1896">
              <w:rPr>
                <w:rFonts w:eastAsia="Calibri"/>
                <w:bCs/>
                <w:color w:val="000000"/>
              </w:rPr>
              <w:t xml:space="preserve"> Năng lực </w:t>
            </w:r>
            <w:r w:rsidRPr="00AB1896">
              <w:rPr>
                <w:rFonts w:eastAsia="Calibri"/>
                <w:bCs/>
                <w:color w:val="000000"/>
              </w:rPr>
              <w:lastRenderedPageBreak/>
              <w:t>giải quyết vấn đề và sáng tạo:</w:t>
            </w:r>
          </w:p>
          <w:p w14:paraId="19E28016"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Nhận biết, phát hiện được vấn đề cần giải quyết bằng toán học và khoa học giáo dục toán học trên cơ sở biết suy nghĩ, phải suy nghĩ và được quyền suy nghĩ.</w:t>
            </w:r>
          </w:p>
          <w:p w14:paraId="215887DD"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Vận dụng học vấn toán học và khoa học giáo dục toán học để lựa chọn, đề xuất được giải pháp, cách thức, quy trình giải quyết vấn đề. Sau đó sử dụng được các kiến thức, kĩ năng toán học và khoa học giáo dục </w:t>
            </w:r>
            <w:r w:rsidRPr="00AB1896">
              <w:rPr>
                <w:rFonts w:eastAsia="Calibri"/>
                <w:bCs/>
                <w:color w:val="000000"/>
              </w:rPr>
              <w:lastRenderedPageBreak/>
              <w:t>toán học tương thích (bao gồm công cụ và thuật giải) để giải quyết vấn đề đặt ra.</w:t>
            </w:r>
          </w:p>
          <w:p w14:paraId="5C60E1C8"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Đánh giá được giải pháp đề ra và khái quát hóa được cho vấn đề tương tự.</w:t>
            </w:r>
          </w:p>
          <w:p w14:paraId="0BC28DDA"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5: </w:t>
            </w:r>
            <w:r w:rsidRPr="00AB1896">
              <w:rPr>
                <w:rFonts w:eastAsia="Calibri"/>
                <w:bCs/>
                <w:color w:val="000000"/>
              </w:rPr>
              <w:t>Năng lực thực hiện các tiêu chuẩn nghề nghiệp:</w:t>
            </w:r>
          </w:p>
          <w:p w14:paraId="41C88FA7"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Phân tích được các tiêu chuẩn nghề nghiệp.</w:t>
            </w:r>
          </w:p>
          <w:p w14:paraId="463BE0FE"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Hiểu và vận dụng được những tri thức giáo dục tổng quát và tri thức toán học trong thực hiện các tiêu chuẩn nghề nghiệp, trong đó có những biểu hiện cụ </w:t>
            </w:r>
            <w:r w:rsidRPr="00AB1896">
              <w:rPr>
                <w:rFonts w:eastAsia="Calibri"/>
                <w:bCs/>
                <w:color w:val="000000"/>
              </w:rPr>
              <w:lastRenderedPageBreak/>
              <w:t>thể: có chứng chỉ đạt chuẩn trình độ ngoại ngữ và sử dụng được các tài liệu bằng tiếng Anh; sử dụng được công nghệ thông tin và truyền thông và sử dụng được các công cụ, phương tiện toán học trong thực hiện các tiêu chuẩn nghề nghiệp.</w:t>
            </w:r>
          </w:p>
          <w:p w14:paraId="02335CA0"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Lựa chọn được phương pháp, phương tiện và hình thức phù hợp, hiệu quả trong thực hiện các tiêu chuẩn nghề nghiệp. Từ đó, hướng dẫn được người khác thực </w:t>
            </w:r>
            <w:r w:rsidRPr="00AB1896">
              <w:rPr>
                <w:rFonts w:eastAsia="Calibri"/>
                <w:bCs/>
                <w:color w:val="000000"/>
              </w:rPr>
              <w:lastRenderedPageBreak/>
              <w:t>hiện các tiêu chuẩn nghề nghiệp.</w:t>
            </w:r>
          </w:p>
          <w:p w14:paraId="07750C4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6: </w:t>
            </w:r>
            <w:r w:rsidRPr="00AB1896">
              <w:rPr>
                <w:rFonts w:eastAsia="Calibri"/>
                <w:bCs/>
                <w:color w:val="000000"/>
              </w:rPr>
              <w:t xml:space="preserve">Năng lực phát triển nghề nghiệp: </w:t>
            </w:r>
          </w:p>
          <w:p w14:paraId="306451A4"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Lập và triển khai được mục tiêu của cá nhân trong hoạt động học tập, bồi dưỡng và phát triển nghề nghiệp.</w:t>
            </w:r>
          </w:p>
          <w:p w14:paraId="139CCF3F"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Lựa chọn và sử dụng được các nguồn tài nguyên đa dạng (sách, báo, các phương tiện thông tin), các phương pháp, kĩ thuật phù hợp trong hoạt động học tập, bồi dưỡng và phát triển nghề nghiệp.</w:t>
            </w:r>
          </w:p>
          <w:p w14:paraId="01C763D8"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lastRenderedPageBreak/>
              <w:t>- Tự đánh giá và điều chỉnh được bản thân trong hoạt động học tập, bồi dưỡng và phát triển nghề nghiệp.</w:t>
            </w:r>
          </w:p>
          <w:p w14:paraId="594DF6EC"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7: </w:t>
            </w:r>
            <w:r w:rsidRPr="00AB1896">
              <w:rPr>
                <w:rFonts w:eastAsia="Calibri"/>
                <w:bCs/>
                <w:color w:val="000000"/>
              </w:rPr>
              <w:t>Năng lực thực hiện nghiên cứu toán học/khoa học giáo dục toán học:</w:t>
            </w:r>
          </w:p>
          <w:p w14:paraId="1F06ACB2"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Tạo dựng được một nền tảng học vấn toán học và khoa học giáo dục toán học vững chắc ở mức độ bậc học thạc sĩ.</w:t>
            </w:r>
          </w:p>
          <w:p w14:paraId="5E1BD924"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Thực hiện được nghiên cứu toán học/khoa học giáo dục toán học dưới </w:t>
            </w:r>
            <w:r w:rsidRPr="00AB1896">
              <w:rPr>
                <w:rFonts w:eastAsia="Calibri"/>
                <w:bCs/>
                <w:color w:val="000000"/>
              </w:rPr>
              <w:lastRenderedPageBreak/>
              <w:t>sự hướng dẫn của giáo viên.</w:t>
            </w:r>
          </w:p>
          <w:p w14:paraId="6D6627EC"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Trình bày được các kết quả nghiên cứu toán học/khoa học giáo dục toán học một cách độc lập.</w:t>
            </w:r>
          </w:p>
          <w:p w14:paraId="03166D8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 xml:space="preserve">CĐR 8: </w:t>
            </w:r>
            <w:r w:rsidRPr="00AB1896">
              <w:rPr>
                <w:rFonts w:eastAsia="Calibri"/>
                <w:bCs/>
                <w:color w:val="000000"/>
              </w:rPr>
              <w:t>Năng lực sử dụng các tri thức giáo dục tổng quát, tri thức toán học và tri thức giáo dục toán học vào thực tiễn:</w:t>
            </w:r>
          </w:p>
          <w:p w14:paraId="0E742045"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Vận dụng được các thành tố của năng lực toán học vào giải quyết các vấn đề thực tiễn.</w:t>
            </w:r>
          </w:p>
          <w:p w14:paraId="1806BD34"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Giải thích và phân tích được các nội dung trong chương </w:t>
            </w:r>
            <w:r w:rsidRPr="00AB1896">
              <w:rPr>
                <w:rFonts w:eastAsia="Calibri"/>
                <w:bCs/>
                <w:color w:val="000000"/>
              </w:rPr>
              <w:lastRenderedPageBreak/>
              <w:t>trình môn Toán phổ thông một cách chính xác, đúng bản chất trong một chỉnh thể thống nhất của toán học bằng cách vận dụng học vấn giáo dục tổng quát, học vấn toán học và học vấn giáo dục toán học được trang bị ở bậc học thạc sĩ.</w:t>
            </w:r>
          </w:p>
          <w:p w14:paraId="55953EF8" w14:textId="77777777" w:rsidR="00E169A8" w:rsidRPr="00AB1896" w:rsidRDefault="00E169A8" w:rsidP="009029A1">
            <w:pPr>
              <w:widowControl w:val="0"/>
              <w:spacing w:after="0" w:line="312" w:lineRule="auto"/>
              <w:rPr>
                <w:rFonts w:eastAsia="Calibri"/>
                <w:b/>
                <w:color w:val="000000"/>
              </w:rPr>
            </w:pPr>
            <w:r w:rsidRPr="00AB1896">
              <w:rPr>
                <w:rFonts w:eastAsia="Calibri"/>
                <w:bCs/>
                <w:color w:val="000000"/>
              </w:rPr>
              <w:t xml:space="preserve">- Có khả năng phát triển chương trình môn Toán phổ thông bằng cách xác định được từng đơn vị kiến thức cốt lõi trong chương trình môn Toán phổ thông thông qua các tham chiếu: Đáp ứng mục </w:t>
            </w:r>
            <w:r w:rsidRPr="00AB1896">
              <w:rPr>
                <w:rFonts w:eastAsia="Calibri"/>
                <w:bCs/>
                <w:color w:val="000000"/>
              </w:rPr>
              <w:lastRenderedPageBreak/>
              <w:t xml:space="preserve">tiêu dạy học môn toán ở trường phổ thông; Vị trí trong bức tranh chung của toán học và xu thế phát triển của toán học; Vị trí trong tiến trình hình thành nội dung chương trình môn Toán và trong lịch sử hình thành hệ thống tri thức toán học; Vị trí, vai trò của tri thức toán học đó trong mối quan hệ tích hợp, liên môn và trong chương trình giáo dục phổ thông. Từ đó, thực hiện được việc tìm kiếm, lựa chọn những tri thức </w:t>
            </w:r>
            <w:r w:rsidRPr="00AB1896">
              <w:rPr>
                <w:rFonts w:eastAsia="Calibri"/>
                <w:bCs/>
                <w:color w:val="000000"/>
              </w:rPr>
              <w:lastRenderedPageBreak/>
              <w:t xml:space="preserve">và phương pháp cần thiết để dạy học hình thành và phát triển phẩm chất, năng lực của HS theo chương trình môn Toán trong chương trình giáo dục phổ thông 2018. </w:t>
            </w:r>
          </w:p>
        </w:tc>
        <w:tc>
          <w:tcPr>
            <w:tcW w:w="2463" w:type="dxa"/>
            <w:vAlign w:val="center"/>
          </w:tcPr>
          <w:p w14:paraId="599D8A15"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PI 1.1.1</w:t>
            </w:r>
            <w:r w:rsidRPr="00AB1896">
              <w:rPr>
                <w:rFonts w:eastAsia="Calibri"/>
                <w:bCs/>
                <w:color w:val="000000"/>
              </w:rPr>
              <w:t>. Tuân thủ các chuẩn mực đạo đức trong học tập, làm việc.</w:t>
            </w:r>
          </w:p>
          <w:p w14:paraId="0BC7273E"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 1.1.2</w:t>
            </w:r>
            <w:r w:rsidRPr="00AB1896">
              <w:rPr>
                <w:rFonts w:eastAsia="Calibri"/>
                <w:bCs/>
                <w:color w:val="000000"/>
              </w:rPr>
              <w:t xml:space="preserve">. Thể hiện nghiêm chỉnh trách nhiệm và nghĩa vụ trong học tập, làm việc theo quy định (của Đảng, Nhà nước, cơ quan, tổ </w:t>
            </w:r>
            <w:r w:rsidRPr="00AB1896">
              <w:rPr>
                <w:rFonts w:eastAsia="Calibri"/>
                <w:bCs/>
                <w:color w:val="000000"/>
              </w:rPr>
              <w:lastRenderedPageBreak/>
              <w:t>chức).</w:t>
            </w:r>
          </w:p>
          <w:p w14:paraId="7239204E"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PI.1.2.1.</w:t>
            </w:r>
            <w:r w:rsidRPr="00AB1896">
              <w:rPr>
                <w:rFonts w:eastAsia="Calibri"/>
                <w:bCs/>
                <w:color w:val="000000"/>
              </w:rPr>
              <w:t xml:space="preserve"> Chủ động tìm hiểu về tác phong làm việc chuyên nghiệp liên quan đến nghề.</w:t>
            </w:r>
          </w:p>
          <w:p w14:paraId="149945A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PI.1.2.2.</w:t>
            </w:r>
            <w:r w:rsidRPr="00AB1896">
              <w:rPr>
                <w:rFonts w:eastAsia="Calibri"/>
                <w:bCs/>
                <w:color w:val="000000"/>
              </w:rPr>
              <w:t xml:space="preserve"> Ứng xử một cách chuyên nghiệp trong các tình huống nghiên cứu, làm việc.</w:t>
            </w:r>
          </w:p>
          <w:p w14:paraId="5712C2B5"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PI.2.1.1.</w:t>
            </w:r>
            <w:r w:rsidRPr="00AB1896">
              <w:rPr>
                <w:rFonts w:eastAsia="Calibri"/>
                <w:bCs/>
                <w:color w:val="000000"/>
              </w:rPr>
              <w:t xml:space="preserve"> Xác định vấn đề cần phản biện một cách chủ động.</w:t>
            </w:r>
          </w:p>
          <w:p w14:paraId="05C470D3"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PI.2.1.2.</w:t>
            </w:r>
            <w:r w:rsidRPr="00AB1896">
              <w:rPr>
                <w:rFonts w:eastAsia="Calibri"/>
                <w:bCs/>
                <w:color w:val="000000"/>
              </w:rPr>
              <w:t xml:space="preserve"> Lập luận một cách khoa học với các luận cứ, luận chứng thuyết phục để phản biện vấn đề.</w:t>
            </w:r>
          </w:p>
          <w:p w14:paraId="5C2904A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PI.2.2.1</w:t>
            </w:r>
            <w:r w:rsidRPr="00AB1896">
              <w:rPr>
                <w:rFonts w:eastAsia="Calibri"/>
                <w:bCs/>
                <w:color w:val="000000"/>
              </w:rPr>
              <w:t xml:space="preserve">. Xác định </w:t>
            </w:r>
            <w:r w:rsidRPr="00AB1896">
              <w:rPr>
                <w:rFonts w:eastAsia="Calibri"/>
                <w:bCs/>
                <w:color w:val="000000"/>
              </w:rPr>
              <w:lastRenderedPageBreak/>
              <w:t>được phương thức giải quyết vấn đề một cách sáng tạo.</w:t>
            </w:r>
          </w:p>
          <w:p w14:paraId="2CA5394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PI.2.2.2.</w:t>
            </w:r>
            <w:r w:rsidRPr="00AB1896">
              <w:rPr>
                <w:rFonts w:eastAsia="Calibri"/>
                <w:bCs/>
                <w:color w:val="000000"/>
              </w:rPr>
              <w:t xml:space="preserve"> Thực hiện phương thức đã lựa chọn để giải quyết vấn đề một cách linh </w:t>
            </w:r>
            <w:proofErr w:type="gramStart"/>
            <w:r w:rsidRPr="00AB1896">
              <w:rPr>
                <w:rFonts w:eastAsia="Calibri"/>
                <w:bCs/>
                <w:color w:val="000000"/>
              </w:rPr>
              <w:t>hoạt,</w:t>
            </w:r>
            <w:proofErr w:type="gramEnd"/>
            <w:r w:rsidRPr="00AB1896">
              <w:rPr>
                <w:rFonts w:eastAsia="Calibri"/>
                <w:bCs/>
                <w:color w:val="000000"/>
              </w:rPr>
              <w:t xml:space="preserve"> sáng tạo.</w:t>
            </w:r>
          </w:p>
          <w:p w14:paraId="5992A611"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PI.3.1.1.</w:t>
            </w:r>
            <w:r w:rsidRPr="00AB1896">
              <w:rPr>
                <w:rFonts w:eastAsia="Calibri"/>
                <w:bCs/>
                <w:color w:val="000000"/>
              </w:rPr>
              <w:t xml:space="preserve"> Phân tích được các định hướng cải tiến lĩnh vực chuyên môn.</w:t>
            </w:r>
          </w:p>
          <w:p w14:paraId="69F9B523"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PI.3.1.2.</w:t>
            </w:r>
            <w:r w:rsidRPr="00AB1896">
              <w:rPr>
                <w:rFonts w:eastAsia="Calibri"/>
                <w:bCs/>
                <w:color w:val="000000"/>
              </w:rPr>
              <w:t xml:space="preserve"> Đề xuất được các sáng kiến hướng đến tính chuyên gia trong lĩnh vực chuyên môn.</w:t>
            </w:r>
          </w:p>
          <w:p w14:paraId="2BA6ED30"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PI.3.2.1.</w:t>
            </w:r>
            <w:r w:rsidRPr="00AB1896">
              <w:rPr>
                <w:rFonts w:eastAsia="Calibri"/>
                <w:bCs/>
                <w:color w:val="000000"/>
              </w:rPr>
              <w:t xml:space="preserve"> Thích ứng và tự định hướng được hoạt động chuyên môn.</w:t>
            </w:r>
          </w:p>
          <w:p w14:paraId="3DE60C60"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lastRenderedPageBreak/>
              <w:t>PI.3.2.2.</w:t>
            </w:r>
            <w:r w:rsidRPr="00AB1896">
              <w:rPr>
                <w:rFonts w:eastAsia="Calibri"/>
                <w:bCs/>
                <w:color w:val="000000"/>
              </w:rPr>
              <w:t xml:space="preserve"> Hướng dẫn người khác thực hiện hoạt động chuyên môn một cách hiệu quả.</w:t>
            </w:r>
          </w:p>
          <w:p w14:paraId="3D7592B8"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PI.3.3.1.</w:t>
            </w:r>
            <w:r w:rsidRPr="00AB1896">
              <w:rPr>
                <w:rFonts w:eastAsia="Calibri"/>
                <w:bCs/>
                <w:color w:val="000000"/>
              </w:rPr>
              <w:t xml:space="preserve"> Xác định được các biện pháp để quản trị, quản lí hoạt động chuyên môn.</w:t>
            </w:r>
          </w:p>
          <w:p w14:paraId="628A807F"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PI.3.3.2</w:t>
            </w:r>
            <w:r w:rsidRPr="00AB1896">
              <w:rPr>
                <w:rFonts w:eastAsia="Calibri"/>
                <w:bCs/>
                <w:color w:val="000000"/>
              </w:rPr>
              <w:t>. Lựa chọn được các biện pháp khả thi để quản trị và quản lí hiệu quả hoạt động chuyên môn.</w:t>
            </w:r>
          </w:p>
          <w:p w14:paraId="7670784D"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PI.4.1.1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Giải</w:t>
            </w:r>
            <w:proofErr w:type="gramEnd"/>
            <w:r w:rsidRPr="00AB1896">
              <w:rPr>
                <w:color w:val="000000"/>
              </w:rPr>
              <w:t xml:space="preserve"> thích được các kiến thức cơ bản về Toán Giải tích hiện đại.</w:t>
            </w:r>
          </w:p>
          <w:p w14:paraId="53C41EF4"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PI.4.1.2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Vận</w:t>
            </w:r>
            <w:proofErr w:type="gramEnd"/>
            <w:r w:rsidRPr="00AB1896">
              <w:rPr>
                <w:color w:val="000000"/>
              </w:rPr>
              <w:t xml:space="preserve"> dụng được kiến thức </w:t>
            </w:r>
            <w:r w:rsidRPr="00AB1896">
              <w:rPr>
                <w:color w:val="000000"/>
              </w:rPr>
              <w:lastRenderedPageBreak/>
              <w:t>chuyên ngành để giải quyết hiệu quả các bài toán cơ bản thuộc lĩnh vực Toán Giải tích hiện đại.</w:t>
            </w:r>
            <w:r w:rsidRPr="00AB1896">
              <w:rPr>
                <w:rFonts w:eastAsia="Calibri"/>
                <w:b/>
                <w:color w:val="000000"/>
              </w:rPr>
              <w:t xml:space="preserve"> PI.4.2.1</w:t>
            </w:r>
            <w:proofErr w:type="gramStart"/>
            <w:r w:rsidRPr="00AB1896">
              <w:rPr>
                <w:rFonts w:eastAsia="Calibri"/>
                <w:bCs/>
                <w:color w:val="000000"/>
              </w:rPr>
              <w:t xml:space="preserve">. </w:t>
            </w:r>
            <w:r w:rsidRPr="00AB1896">
              <w:rPr>
                <w:color w:val="000000"/>
              </w:rPr>
              <w:t xml:space="preserve"> Trình</w:t>
            </w:r>
            <w:proofErr w:type="gramEnd"/>
            <w:r w:rsidRPr="00AB1896">
              <w:rPr>
                <w:color w:val="000000"/>
              </w:rPr>
              <w:t xml:space="preserve"> bày được các định hướng nghiên cứu Toán Giải tích hiện đại.</w:t>
            </w:r>
          </w:p>
          <w:p w14:paraId="25E44F95"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PI.4.2.2.</w:t>
            </w:r>
            <w:r w:rsidRPr="00AB1896">
              <w:rPr>
                <w:color w:val="000000"/>
              </w:rPr>
              <w:t xml:space="preserve"> Vận dụng được kiến thức, kĩ năng về Toán Giải tích hiện đại để giải quyết các bài toán nghiên cứu chuyên ngành.</w:t>
            </w:r>
          </w:p>
          <w:p w14:paraId="42CDD1E8"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PI.5.1.1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Xác</w:t>
            </w:r>
            <w:proofErr w:type="gramEnd"/>
            <w:r w:rsidRPr="00AB1896">
              <w:rPr>
                <w:color w:val="000000"/>
              </w:rPr>
              <w:t xml:space="preserve"> định được vấn đề nghiên cứu chuyên sâu.</w:t>
            </w:r>
          </w:p>
          <w:p w14:paraId="6CFA95C2" w14:textId="77777777" w:rsidR="00E169A8" w:rsidRPr="00AB1896" w:rsidRDefault="00E169A8" w:rsidP="009029A1">
            <w:pPr>
              <w:widowControl w:val="0"/>
              <w:spacing w:after="0" w:line="312" w:lineRule="auto"/>
              <w:rPr>
                <w:color w:val="000000"/>
              </w:rPr>
            </w:pPr>
            <w:r w:rsidRPr="00AB1896">
              <w:rPr>
                <w:rFonts w:eastAsia="Calibri"/>
                <w:b/>
                <w:color w:val="000000"/>
              </w:rPr>
              <w:t>PI.5.1.2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Xác</w:t>
            </w:r>
            <w:proofErr w:type="gramEnd"/>
            <w:r w:rsidRPr="00AB1896">
              <w:rPr>
                <w:color w:val="000000"/>
              </w:rPr>
              <w:t xml:space="preserve"> định được công cụ để </w:t>
            </w:r>
            <w:r w:rsidRPr="00AB1896">
              <w:rPr>
                <w:color w:val="000000"/>
              </w:rPr>
              <w:lastRenderedPageBreak/>
              <w:t>giải quyết vấn đề nghiên cứu chuyên sâu.</w:t>
            </w:r>
          </w:p>
          <w:p w14:paraId="64502391"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PI.5.1.3</w:t>
            </w:r>
            <w:proofErr w:type="gramStart"/>
            <w:r w:rsidRPr="00AB1896">
              <w:rPr>
                <w:rFonts w:eastAsia="Calibri"/>
                <w:b/>
                <w:color w:val="000000"/>
              </w:rPr>
              <w:t xml:space="preserve">. </w:t>
            </w:r>
            <w:r w:rsidRPr="00AB1896">
              <w:rPr>
                <w:color w:val="000000"/>
              </w:rPr>
              <w:t xml:space="preserve"> Giải</w:t>
            </w:r>
            <w:proofErr w:type="gramEnd"/>
            <w:r w:rsidRPr="00AB1896">
              <w:rPr>
                <w:color w:val="000000"/>
              </w:rPr>
              <w:t xml:space="preserve"> quyết được vấn đề nghiên cứu chuyên sâu một cách hiệu quả.</w:t>
            </w:r>
          </w:p>
          <w:p w14:paraId="717167AF"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PI.5.2.1</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Thuyết</w:t>
            </w:r>
            <w:proofErr w:type="gramEnd"/>
            <w:r w:rsidRPr="00AB1896">
              <w:rPr>
                <w:color w:val="000000"/>
              </w:rPr>
              <w:t xml:space="preserve"> trình được kết quả nghiên cứu chuyên sâu một cách hiệu quả.</w:t>
            </w:r>
          </w:p>
          <w:p w14:paraId="26A3A800" w14:textId="77777777" w:rsidR="00E169A8" w:rsidRPr="00AB1896" w:rsidRDefault="00E169A8" w:rsidP="009029A1">
            <w:pPr>
              <w:widowControl w:val="0"/>
              <w:spacing w:after="0" w:line="312" w:lineRule="auto"/>
              <w:rPr>
                <w:rFonts w:eastAsia="Calibri"/>
                <w:bCs/>
                <w:color w:val="000000"/>
              </w:rPr>
            </w:pPr>
            <w:r w:rsidRPr="00AB1896">
              <w:rPr>
                <w:rFonts w:eastAsia="Calibri"/>
                <w:b/>
                <w:color w:val="000000"/>
              </w:rPr>
              <w:t>PI.5.2.2</w:t>
            </w:r>
            <w:proofErr w:type="gramStart"/>
            <w:r w:rsidRPr="00AB1896">
              <w:rPr>
                <w:rFonts w:eastAsia="Calibri"/>
                <w:b/>
                <w:color w:val="000000"/>
              </w:rPr>
              <w:t>.</w:t>
            </w:r>
            <w:r w:rsidRPr="00AB1896">
              <w:rPr>
                <w:rFonts w:eastAsia="Calibri"/>
                <w:bCs/>
                <w:color w:val="000000"/>
              </w:rPr>
              <w:t xml:space="preserve"> </w:t>
            </w:r>
            <w:r w:rsidRPr="00AB1896">
              <w:rPr>
                <w:color w:val="000000"/>
              </w:rPr>
              <w:t xml:space="preserve"> Viết</w:t>
            </w:r>
            <w:proofErr w:type="gramEnd"/>
            <w:r w:rsidRPr="00AB1896">
              <w:rPr>
                <w:color w:val="000000"/>
              </w:rPr>
              <w:t xml:space="preserve"> được kết quả nghiên cứu dưới dạng báo cáo khoa học theo quy chuẩn.</w:t>
            </w:r>
          </w:p>
        </w:tc>
        <w:tc>
          <w:tcPr>
            <w:tcW w:w="2177" w:type="dxa"/>
            <w:vAlign w:val="center"/>
          </w:tcPr>
          <w:p w14:paraId="6F70D28D"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lastRenderedPageBreak/>
              <w:t>1. Về kiến thức</w:t>
            </w:r>
          </w:p>
          <w:p w14:paraId="564A6129" w14:textId="77777777" w:rsidR="00E169A8" w:rsidRPr="00AB1896" w:rsidRDefault="00E169A8" w:rsidP="009029A1">
            <w:pPr>
              <w:widowControl w:val="0"/>
              <w:spacing w:after="0" w:line="312" w:lineRule="auto"/>
              <w:rPr>
                <w:rFonts w:eastAsia="Calibri"/>
                <w:bCs/>
                <w:color w:val="000000"/>
              </w:rPr>
            </w:pPr>
            <w:r w:rsidRPr="00AB1896">
              <w:rPr>
                <w:rFonts w:eastAsia="Calibri"/>
                <w:bCs/>
                <w:i/>
                <w:iCs/>
                <w:color w:val="000000"/>
              </w:rPr>
              <w:t>1.1. Kiến thức chung</w:t>
            </w:r>
          </w:p>
          <w:p w14:paraId="7E7E3822"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w:t>
            </w:r>
            <w:r w:rsidRPr="00AB1896">
              <w:rPr>
                <w:color w:val="000000"/>
              </w:rPr>
              <w:t xml:space="preserve">  Sử dụng được tiếng Anh tương đương bậc 4/6 trong giao tiếp và hoạt động chuyên môn.</w:t>
            </w:r>
            <w:r w:rsidRPr="00AB1896">
              <w:rPr>
                <w:rFonts w:eastAsia="Calibri"/>
                <w:bCs/>
                <w:color w:val="000000"/>
              </w:rPr>
              <w:t xml:space="preserve"> </w:t>
            </w:r>
          </w:p>
          <w:p w14:paraId="4B3C732D"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Vận dụng được một số nguyên lý </w:t>
            </w:r>
            <w:r w:rsidRPr="00AB1896">
              <w:rPr>
                <w:rFonts w:eastAsia="Calibri"/>
                <w:bCs/>
                <w:color w:val="000000"/>
              </w:rPr>
              <w:lastRenderedPageBreak/>
              <w:t>của triết học duy vật biện chứng trong nghiên cứu Toán học.</w:t>
            </w:r>
          </w:p>
          <w:p w14:paraId="691B64E1"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Vận dụng được các kiến thức nền tảng của toán học hiện đại vào nghiên cứu chuyên ngành và trong dạy học Toán ở trường phổ thông.</w:t>
            </w:r>
          </w:p>
          <w:p w14:paraId="5AF9FC47"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t>1.2. Kiến thức chuyên ngành</w:t>
            </w:r>
          </w:p>
          <w:p w14:paraId="43502940"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Vận dụng được kiến thức chuyên sâu và thuộc lĩnh vực Giải tích toán học vào nghiên cứu chuyên ngành.</w:t>
            </w:r>
          </w:p>
          <w:p w14:paraId="754B66F2"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lastRenderedPageBreak/>
              <w:t>1.3. Yêu cầu đối với luận văn</w:t>
            </w:r>
          </w:p>
          <w:p w14:paraId="68B944ED"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Luận văn phải là một công trình nghiên cứu khoa học độc lập có chứa đựng yếu tố mới của khoa học chuyên ngành Toán Giải tích ở Việt Nam. Kết quả nghiên cứu trong luận văn phải là kết quả lao động của chính tác giả thu được chủ yếu trong thời gian đào tạo, việc trích dẫn tài liệu tham khảo phải tường minh và </w:t>
            </w:r>
            <w:r w:rsidRPr="00AB1896">
              <w:rPr>
                <w:rFonts w:eastAsia="Calibri"/>
                <w:bCs/>
                <w:color w:val="000000"/>
              </w:rPr>
              <w:lastRenderedPageBreak/>
              <w:t xml:space="preserve">tuân thủ luật bản quyền. Kết quả nghiên cứu của luận văn còn thể hiện sự hiểu biết về kiến thức và phương pháp nghiên cứu chuyên ngành trong việc giải quyết đề tài nghiên cứu cụ thể. Kết quả của luận văn có giá trị về lý thuyết khoa học cũng như thực tiễn giảng dạy với lĩnh vực khoa học chuyên ngành. </w:t>
            </w:r>
          </w:p>
          <w:p w14:paraId="26963169"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2. Về kỹ năng</w:t>
            </w:r>
          </w:p>
          <w:p w14:paraId="6AF23F8A"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lastRenderedPageBreak/>
              <w:t>2.1. Kỹ năng cứng</w:t>
            </w:r>
          </w:p>
          <w:p w14:paraId="6A7C8C63"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Sau khi kết thúc khóa học người học cần có được các kỹ năng sau:</w:t>
            </w:r>
          </w:p>
          <w:p w14:paraId="4722AA86"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Vận dụng các phương pháp nghiên cứu thuộc chuyên ngành và sử dụng công nghệ thôn tin trong thực hiện các đề tâì nghiên cứu. </w:t>
            </w:r>
          </w:p>
          <w:p w14:paraId="17F4BA7D"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Phát hiện và thực hiện được đề tài nghiên cứu độc lập phù hợp với chuyên ngành đào tạo.</w:t>
            </w:r>
          </w:p>
          <w:p w14:paraId="22A2FECA"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Xây dựng kế </w:t>
            </w:r>
            <w:r w:rsidRPr="00AB1896">
              <w:rPr>
                <w:rFonts w:eastAsia="Calibri"/>
                <w:bCs/>
                <w:color w:val="000000"/>
              </w:rPr>
              <w:lastRenderedPageBreak/>
              <w:t>hoạch học tập và nghiên cứu khoa học.</w:t>
            </w:r>
          </w:p>
          <w:p w14:paraId="621559C2"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t>2.2. Kỹ năng mềm</w:t>
            </w:r>
          </w:p>
          <w:p w14:paraId="6821412A"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Giao tiếp và tổ chức hoạt động nhóm trong nghiên cứu khoa học.</w:t>
            </w:r>
          </w:p>
          <w:p w14:paraId="5ECDD25B"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Đọc, phân tích, tổng hợp, đánh giá dữ liệu trong nghiên cứu khoa học.</w:t>
            </w:r>
          </w:p>
          <w:p w14:paraId="190BCEB1"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3. Về năng lực</w:t>
            </w:r>
          </w:p>
          <w:p w14:paraId="750529C6"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t>3.1. Năng lực tự chủ và trách nhiệm</w:t>
            </w:r>
          </w:p>
          <w:p w14:paraId="62208A16"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Có khả năng bảo vệ và chịu trách nhiệm về </w:t>
            </w:r>
            <w:r w:rsidRPr="00AB1896">
              <w:rPr>
                <w:rFonts w:eastAsia="Calibri"/>
                <w:bCs/>
                <w:color w:val="000000"/>
              </w:rPr>
              <w:lastRenderedPageBreak/>
              <w:t>kết luận thuộc lĩnh vực chuyên môn, khả năng dẵn dắt chuyên môn của nhóm hoặc tập thể chuyên môn.</w:t>
            </w:r>
          </w:p>
          <w:p w14:paraId="155E6342"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Độc lập, tự chủ trong việc ra các quyết định, tư vấn và hợp tác để giải quyết hiệu quả công việc.</w:t>
            </w:r>
          </w:p>
          <w:p w14:paraId="611298B7" w14:textId="77777777" w:rsidR="00E169A8" w:rsidRPr="00AB1896" w:rsidRDefault="00E169A8" w:rsidP="009029A1">
            <w:pPr>
              <w:widowControl w:val="0"/>
              <w:spacing w:after="0" w:line="312" w:lineRule="auto"/>
              <w:rPr>
                <w:rFonts w:eastAsia="Calibri"/>
                <w:bCs/>
                <w:color w:val="000000"/>
              </w:rPr>
            </w:pPr>
            <w:r w:rsidRPr="00AB1896">
              <w:rPr>
                <w:rFonts w:eastAsia="Calibri"/>
                <w:bCs/>
                <w:i/>
                <w:iCs/>
                <w:color w:val="000000"/>
              </w:rPr>
              <w:t>3.2. Những vị trí công tác người học có thể đảm nhận sau khi tốt nghiệp</w:t>
            </w:r>
            <w:r w:rsidRPr="00AB1896">
              <w:rPr>
                <w:rFonts w:eastAsia="Calibri"/>
                <w:bCs/>
                <w:color w:val="000000"/>
              </w:rPr>
              <w:t xml:space="preserve"> </w:t>
            </w:r>
          </w:p>
          <w:p w14:paraId="21799819"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Sau khi tốt nghiệp người học có thể đảm </w:t>
            </w:r>
            <w:r w:rsidRPr="00AB1896">
              <w:rPr>
                <w:rFonts w:eastAsia="Calibri"/>
                <w:bCs/>
                <w:color w:val="000000"/>
              </w:rPr>
              <w:lastRenderedPageBreak/>
              <w:t>nhiệm các vị trí sau:</w:t>
            </w:r>
          </w:p>
          <w:p w14:paraId="50CCB4F9"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Giảng viên chuyên ngành Toán Giaỉ tích ở các khoa, trường sư phạm.</w:t>
            </w:r>
          </w:p>
          <w:p w14:paraId="58478FA5"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Nghiên cứu viên của các Viện Hàn lâm Khoa học và Công nghệ Việt Nam.</w:t>
            </w:r>
          </w:p>
          <w:p w14:paraId="4C5E88F4"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Giáo viên Toán các trường phổ thông.</w:t>
            </w:r>
          </w:p>
          <w:p w14:paraId="61B8D493"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Chuyên viên phụ trách chuyên môn của các phòng, Sở GD&amp;ĐT; Chuyên viên của </w:t>
            </w:r>
            <w:r w:rsidRPr="00AB1896">
              <w:rPr>
                <w:rFonts w:eastAsia="Calibri"/>
                <w:bCs/>
                <w:color w:val="000000"/>
              </w:rPr>
              <w:lastRenderedPageBreak/>
              <w:t>các cơ quan quản lý giáo dục các cấp.</w:t>
            </w:r>
          </w:p>
          <w:p w14:paraId="0AC006BD" w14:textId="77777777" w:rsidR="00E169A8" w:rsidRPr="00AB1896" w:rsidRDefault="00E169A8" w:rsidP="009029A1">
            <w:pPr>
              <w:widowControl w:val="0"/>
              <w:spacing w:after="0" w:line="312" w:lineRule="auto"/>
              <w:rPr>
                <w:rFonts w:eastAsia="Calibri"/>
                <w:bCs/>
                <w:i/>
                <w:iCs/>
                <w:color w:val="000000"/>
              </w:rPr>
            </w:pPr>
            <w:r w:rsidRPr="00AB1896">
              <w:rPr>
                <w:rFonts w:eastAsia="Calibri"/>
                <w:bCs/>
                <w:i/>
                <w:iCs/>
                <w:color w:val="000000"/>
              </w:rPr>
              <w:t>3.3. Yêu cầu kết quả thực hiện công việc</w:t>
            </w:r>
          </w:p>
          <w:p w14:paraId="03CF3364"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Hoàn thành tốt các công việc được giao tương ứng với vị trí công việc được tuyển dụng.</w:t>
            </w:r>
          </w:p>
          <w:p w14:paraId="3EF335AE"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4. Về phẩm chất đạo đức</w:t>
            </w:r>
          </w:p>
          <w:p w14:paraId="135F3073"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Chấp hành nghiêm chỉnh chủ trương, đường lối, chính sách của Đảng, pháp luật của Nhà nước; không ngừng học tập, </w:t>
            </w:r>
            <w:r w:rsidRPr="00AB1896">
              <w:rPr>
                <w:rFonts w:eastAsia="Calibri"/>
                <w:bCs/>
                <w:color w:val="000000"/>
              </w:rPr>
              <w:lastRenderedPageBreak/>
              <w:t>rèn luyện nâng cao trình độ lí luận chính trị để vận dụng vào hoạt động giảng dạy, giáo dục sau này.</w:t>
            </w:r>
          </w:p>
          <w:p w14:paraId="45D27642"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Tham gia tích cực các hoạt động chính trị - xã hội.</w:t>
            </w:r>
          </w:p>
          <w:p w14:paraId="360F8A95"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Có trách nhiệm với công việc được giao; Trung thực trong học tập và trong báo cáo kết quả các công việc được giao. </w:t>
            </w:r>
          </w:p>
          <w:p w14:paraId="0D445059"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 xml:space="preserve">- Tâm huyết với nghề thể hiện qua ý thức học </w:t>
            </w:r>
            <w:r w:rsidRPr="00AB1896">
              <w:rPr>
                <w:rFonts w:eastAsia="Calibri"/>
                <w:bCs/>
                <w:color w:val="000000"/>
              </w:rPr>
              <w:lastRenderedPageBreak/>
              <w:t>tập và rèn luyện không ngừng để nâng cao trình độ chuyên môn và hoàn thiện nhân cách nhà khoa học. Có ý thức giữ gìn danh dự, lương tâm của nhà khoa học.</w:t>
            </w:r>
          </w:p>
        </w:tc>
      </w:tr>
      <w:tr w:rsidR="00E169A8" w:rsidRPr="00AB1896" w14:paraId="4D6A9503" w14:textId="77777777" w:rsidTr="009029A1">
        <w:trPr>
          <w:gridAfter w:val="1"/>
          <w:wAfter w:w="29" w:type="dxa"/>
          <w:trHeight w:val="50"/>
        </w:trPr>
        <w:tc>
          <w:tcPr>
            <w:tcW w:w="2610" w:type="dxa"/>
            <w:gridSpan w:val="2"/>
            <w:vMerge w:val="restart"/>
            <w:shd w:val="clear" w:color="auto" w:fill="D9E2F3" w:themeFill="accent5" w:themeFillTint="33"/>
            <w:vAlign w:val="center"/>
          </w:tcPr>
          <w:p w14:paraId="58E9800B"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lastRenderedPageBreak/>
              <w:t>Tổng số tín chỉ/thời gian đào tạo CTĐT thạc sĩ ngành Toán Giải tích, Trường ĐH Vinh</w:t>
            </w:r>
          </w:p>
        </w:tc>
        <w:tc>
          <w:tcPr>
            <w:tcW w:w="10240" w:type="dxa"/>
            <w:gridSpan w:val="4"/>
            <w:shd w:val="clear" w:color="auto" w:fill="D9E2F3" w:themeFill="accent5" w:themeFillTint="33"/>
            <w:vAlign w:val="center"/>
          </w:tcPr>
          <w:p w14:paraId="10E21C76"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Đối sánh tổng số học phần/tổng số tín chỉ chương trình của các Trường ĐH trong nước</w:t>
            </w:r>
          </w:p>
        </w:tc>
      </w:tr>
      <w:tr w:rsidR="00E169A8" w:rsidRPr="00AB1896" w14:paraId="2CD13C96" w14:textId="77777777" w:rsidTr="009029A1">
        <w:trPr>
          <w:gridAfter w:val="1"/>
          <w:wAfter w:w="29" w:type="dxa"/>
          <w:trHeight w:val="50"/>
        </w:trPr>
        <w:tc>
          <w:tcPr>
            <w:tcW w:w="2610" w:type="dxa"/>
            <w:gridSpan w:val="2"/>
            <w:vMerge/>
            <w:shd w:val="clear" w:color="auto" w:fill="D9E2F3" w:themeFill="accent5" w:themeFillTint="33"/>
            <w:vAlign w:val="center"/>
          </w:tcPr>
          <w:p w14:paraId="0CE36C22" w14:textId="77777777" w:rsidR="00E169A8" w:rsidRPr="00AB1896" w:rsidRDefault="00E169A8" w:rsidP="009029A1">
            <w:pPr>
              <w:widowControl w:val="0"/>
              <w:spacing w:after="0" w:line="312" w:lineRule="auto"/>
              <w:jc w:val="center"/>
              <w:rPr>
                <w:rFonts w:eastAsia="Calibri"/>
                <w:b/>
                <w:color w:val="000000"/>
              </w:rPr>
            </w:pPr>
          </w:p>
        </w:tc>
        <w:tc>
          <w:tcPr>
            <w:tcW w:w="3045" w:type="dxa"/>
            <w:shd w:val="clear" w:color="auto" w:fill="D9E2F3" w:themeFill="accent5" w:themeFillTint="33"/>
            <w:vAlign w:val="center"/>
          </w:tcPr>
          <w:p w14:paraId="0BB8183D" w14:textId="77777777" w:rsidR="00E169A8" w:rsidRPr="00AB1896" w:rsidRDefault="00E169A8" w:rsidP="009029A1">
            <w:pPr>
              <w:widowControl w:val="0"/>
              <w:spacing w:after="0" w:line="312" w:lineRule="auto"/>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9E2F3" w:themeFill="accent5" w:themeFillTint="33"/>
            <w:vAlign w:val="center"/>
          </w:tcPr>
          <w:p w14:paraId="3086A55E"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ĐH Sư phạm Hà Nội</w:t>
            </w:r>
          </w:p>
        </w:tc>
        <w:tc>
          <w:tcPr>
            <w:tcW w:w="2463" w:type="dxa"/>
            <w:shd w:val="clear" w:color="auto" w:fill="D9E2F3" w:themeFill="accent5" w:themeFillTint="33"/>
            <w:vAlign w:val="center"/>
          </w:tcPr>
          <w:p w14:paraId="3882CC62"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ĐH Sư phạm thành phố Hồ Chí Minh</w:t>
            </w:r>
          </w:p>
        </w:tc>
        <w:tc>
          <w:tcPr>
            <w:tcW w:w="2177" w:type="dxa"/>
            <w:shd w:val="clear" w:color="auto" w:fill="D9E2F3" w:themeFill="accent5" w:themeFillTint="33"/>
            <w:vAlign w:val="center"/>
          </w:tcPr>
          <w:p w14:paraId="0CE79F26" w14:textId="77777777" w:rsidR="00E169A8" w:rsidRPr="00AB1896" w:rsidRDefault="00E169A8" w:rsidP="009029A1">
            <w:pPr>
              <w:widowControl w:val="0"/>
              <w:spacing w:after="0" w:line="312" w:lineRule="auto"/>
              <w:jc w:val="center"/>
              <w:rPr>
                <w:rFonts w:eastAsia="Calibri"/>
                <w:b/>
                <w:color w:val="000000"/>
              </w:rPr>
            </w:pPr>
            <w:r w:rsidRPr="00AB1896">
              <w:rPr>
                <w:rFonts w:eastAsia="Times New Roman"/>
                <w:b/>
                <w:bCs/>
                <w:color w:val="000000"/>
              </w:rPr>
              <w:t>ĐH Sư phạm Thái Nguyên</w:t>
            </w:r>
          </w:p>
        </w:tc>
      </w:tr>
      <w:tr w:rsidR="00E169A8" w:rsidRPr="00AB1896" w14:paraId="1559E123" w14:textId="77777777" w:rsidTr="009029A1">
        <w:trPr>
          <w:gridAfter w:val="1"/>
          <w:wAfter w:w="29" w:type="dxa"/>
          <w:trHeight w:val="50"/>
        </w:trPr>
        <w:tc>
          <w:tcPr>
            <w:tcW w:w="2610" w:type="dxa"/>
            <w:gridSpan w:val="2"/>
            <w:vAlign w:val="center"/>
          </w:tcPr>
          <w:p w14:paraId="720E20C7" w14:textId="77777777" w:rsidR="00E169A8" w:rsidRPr="00AB1896" w:rsidRDefault="00E169A8" w:rsidP="009029A1">
            <w:pPr>
              <w:widowControl w:val="0"/>
              <w:spacing w:after="0" w:line="312" w:lineRule="auto"/>
              <w:jc w:val="center"/>
              <w:rPr>
                <w:rFonts w:eastAsia="Calibri"/>
                <w:bCs/>
                <w:color w:val="000000"/>
              </w:rPr>
            </w:pPr>
            <w:r w:rsidRPr="00AB1896">
              <w:rPr>
                <w:rFonts w:eastAsia="Calibri"/>
                <w:bCs/>
                <w:color w:val="000000"/>
              </w:rPr>
              <w:t>60 tín chỉ/2 năm</w:t>
            </w:r>
          </w:p>
        </w:tc>
        <w:tc>
          <w:tcPr>
            <w:tcW w:w="3045" w:type="dxa"/>
          </w:tcPr>
          <w:p w14:paraId="230C6DC7"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60 tín chỉ/2 năm</w:t>
            </w:r>
          </w:p>
        </w:tc>
        <w:tc>
          <w:tcPr>
            <w:tcW w:w="2555" w:type="dxa"/>
            <w:vAlign w:val="center"/>
          </w:tcPr>
          <w:p w14:paraId="2EDC2BF5" w14:textId="77777777" w:rsidR="00E169A8" w:rsidRPr="00AB1896" w:rsidRDefault="00E169A8" w:rsidP="009029A1">
            <w:pPr>
              <w:widowControl w:val="0"/>
              <w:spacing w:after="0" w:line="312" w:lineRule="auto"/>
              <w:rPr>
                <w:rFonts w:eastAsia="Calibri"/>
                <w:bCs/>
                <w:color w:val="000000"/>
              </w:rPr>
            </w:pPr>
            <w:r w:rsidRPr="00AB1896">
              <w:rPr>
                <w:rFonts w:eastAsia="Calibri"/>
                <w:bCs/>
                <w:color w:val="000000"/>
              </w:rPr>
              <w:t>60 tín chỉ/2 năm</w:t>
            </w:r>
          </w:p>
        </w:tc>
        <w:tc>
          <w:tcPr>
            <w:tcW w:w="2463" w:type="dxa"/>
            <w:vAlign w:val="center"/>
          </w:tcPr>
          <w:p w14:paraId="4F8F267A" w14:textId="77777777" w:rsidR="00E169A8" w:rsidRPr="00AB1896" w:rsidRDefault="00E169A8" w:rsidP="009029A1">
            <w:pPr>
              <w:widowControl w:val="0"/>
              <w:spacing w:after="0" w:line="312" w:lineRule="auto"/>
              <w:jc w:val="center"/>
              <w:rPr>
                <w:rFonts w:eastAsia="Calibri"/>
                <w:bCs/>
                <w:color w:val="000000"/>
              </w:rPr>
            </w:pPr>
            <w:r w:rsidRPr="00AB1896">
              <w:rPr>
                <w:rFonts w:eastAsia="Calibri"/>
                <w:bCs/>
                <w:color w:val="000000"/>
              </w:rPr>
              <w:t>61 tín chỉ/2 năm</w:t>
            </w:r>
          </w:p>
        </w:tc>
        <w:tc>
          <w:tcPr>
            <w:tcW w:w="2177" w:type="dxa"/>
            <w:vAlign w:val="center"/>
          </w:tcPr>
          <w:p w14:paraId="41C3F34E" w14:textId="77777777" w:rsidR="00E169A8" w:rsidRPr="00AB1896" w:rsidRDefault="00E169A8" w:rsidP="009029A1">
            <w:pPr>
              <w:widowControl w:val="0"/>
              <w:spacing w:after="0" w:line="312" w:lineRule="auto"/>
              <w:jc w:val="center"/>
              <w:rPr>
                <w:rFonts w:eastAsia="Times New Roman"/>
                <w:b/>
                <w:bCs/>
                <w:color w:val="000000"/>
              </w:rPr>
            </w:pPr>
            <w:r w:rsidRPr="00AB1896">
              <w:rPr>
                <w:rFonts w:eastAsia="Calibri"/>
                <w:bCs/>
                <w:color w:val="000000"/>
              </w:rPr>
              <w:t>60 tín chỉ/2 năm</w:t>
            </w:r>
          </w:p>
        </w:tc>
      </w:tr>
      <w:tr w:rsidR="00E169A8" w:rsidRPr="00AB1896" w14:paraId="2EEF34AB" w14:textId="77777777" w:rsidTr="009029A1">
        <w:trPr>
          <w:gridAfter w:val="1"/>
          <w:wAfter w:w="29" w:type="dxa"/>
          <w:trHeight w:val="50"/>
        </w:trPr>
        <w:tc>
          <w:tcPr>
            <w:tcW w:w="2610" w:type="dxa"/>
            <w:gridSpan w:val="2"/>
            <w:vMerge w:val="restart"/>
            <w:shd w:val="clear" w:color="auto" w:fill="D9E2F3" w:themeFill="accent5" w:themeFillTint="33"/>
            <w:vAlign w:val="center"/>
          </w:tcPr>
          <w:p w14:paraId="341EC179"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Khung CTĐT thạc sĩ ngành Toán Giải tích, Trường ĐH Vinh</w:t>
            </w:r>
          </w:p>
        </w:tc>
        <w:tc>
          <w:tcPr>
            <w:tcW w:w="10240" w:type="dxa"/>
            <w:gridSpan w:val="4"/>
            <w:shd w:val="clear" w:color="auto" w:fill="D9E2F3" w:themeFill="accent5" w:themeFillTint="33"/>
            <w:vAlign w:val="center"/>
          </w:tcPr>
          <w:p w14:paraId="1AF11CEB"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Đối sánh khung chương trình của các Trường ĐH trong nước</w:t>
            </w:r>
          </w:p>
        </w:tc>
      </w:tr>
      <w:tr w:rsidR="00E169A8" w:rsidRPr="00AB1896" w14:paraId="054924B2" w14:textId="77777777" w:rsidTr="009029A1">
        <w:trPr>
          <w:gridAfter w:val="1"/>
          <w:wAfter w:w="29" w:type="dxa"/>
          <w:trHeight w:val="50"/>
        </w:trPr>
        <w:tc>
          <w:tcPr>
            <w:tcW w:w="2610" w:type="dxa"/>
            <w:gridSpan w:val="2"/>
            <w:vMerge/>
            <w:shd w:val="clear" w:color="auto" w:fill="D9E2F3" w:themeFill="accent5" w:themeFillTint="33"/>
            <w:vAlign w:val="center"/>
          </w:tcPr>
          <w:p w14:paraId="29C46109" w14:textId="77777777" w:rsidR="00E169A8" w:rsidRPr="00AB1896" w:rsidRDefault="00E169A8" w:rsidP="009029A1">
            <w:pPr>
              <w:widowControl w:val="0"/>
              <w:spacing w:after="0" w:line="312" w:lineRule="auto"/>
              <w:jc w:val="center"/>
              <w:rPr>
                <w:rFonts w:eastAsia="Calibri"/>
                <w:b/>
                <w:color w:val="000000"/>
              </w:rPr>
            </w:pPr>
          </w:p>
        </w:tc>
        <w:tc>
          <w:tcPr>
            <w:tcW w:w="3045" w:type="dxa"/>
            <w:shd w:val="clear" w:color="auto" w:fill="D9E2F3" w:themeFill="accent5" w:themeFillTint="33"/>
            <w:vAlign w:val="center"/>
          </w:tcPr>
          <w:p w14:paraId="6DCB52BC" w14:textId="77777777" w:rsidR="00E169A8" w:rsidRPr="00AB1896" w:rsidRDefault="00E169A8" w:rsidP="009029A1">
            <w:pPr>
              <w:widowControl w:val="0"/>
              <w:spacing w:after="0" w:line="312" w:lineRule="auto"/>
              <w:jc w:val="center"/>
              <w:rPr>
                <w:rFonts w:eastAsia="Calibri"/>
                <w:b/>
                <w:color w:val="000000"/>
              </w:rPr>
            </w:pPr>
            <w:r w:rsidRPr="003D2E77">
              <w:rPr>
                <w:rFonts w:eastAsia="Calibri"/>
                <w:b/>
                <w:color w:val="000000"/>
              </w:rPr>
              <w:t xml:space="preserve">Đại học </w:t>
            </w:r>
            <w:r>
              <w:rPr>
                <w:rFonts w:eastAsia="Calibri"/>
                <w:b/>
                <w:color w:val="000000"/>
              </w:rPr>
              <w:t>Sư phạm Quốc gia</w:t>
            </w:r>
            <w:r w:rsidRPr="003D2E77">
              <w:rPr>
                <w:rFonts w:eastAsia="Calibri"/>
                <w:b/>
                <w:color w:val="000000"/>
              </w:rPr>
              <w:t xml:space="preserve"> Đài Loan</w:t>
            </w:r>
          </w:p>
        </w:tc>
        <w:tc>
          <w:tcPr>
            <w:tcW w:w="2555" w:type="dxa"/>
            <w:shd w:val="clear" w:color="auto" w:fill="D9E2F3" w:themeFill="accent5" w:themeFillTint="33"/>
            <w:vAlign w:val="center"/>
          </w:tcPr>
          <w:p w14:paraId="2C31E68A" w14:textId="77777777" w:rsidR="00E169A8" w:rsidRPr="00AB1896" w:rsidRDefault="00E169A8" w:rsidP="009029A1">
            <w:pPr>
              <w:widowControl w:val="0"/>
              <w:spacing w:after="0" w:line="312" w:lineRule="auto"/>
              <w:rPr>
                <w:rFonts w:eastAsia="Calibri"/>
                <w:b/>
                <w:color w:val="000000"/>
              </w:rPr>
            </w:pPr>
            <w:r w:rsidRPr="00AB1896">
              <w:rPr>
                <w:rFonts w:eastAsia="Calibri"/>
                <w:b/>
                <w:color w:val="000000"/>
              </w:rPr>
              <w:t>ĐH Sư phạm Hà Nội</w:t>
            </w:r>
          </w:p>
        </w:tc>
        <w:tc>
          <w:tcPr>
            <w:tcW w:w="2463" w:type="dxa"/>
            <w:shd w:val="clear" w:color="auto" w:fill="D9E2F3" w:themeFill="accent5" w:themeFillTint="33"/>
            <w:vAlign w:val="center"/>
          </w:tcPr>
          <w:p w14:paraId="116619DF"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ĐH Sư phạm thành phố Hồ Chí Minh</w:t>
            </w:r>
          </w:p>
        </w:tc>
        <w:tc>
          <w:tcPr>
            <w:tcW w:w="2177" w:type="dxa"/>
            <w:shd w:val="clear" w:color="auto" w:fill="D9E2F3" w:themeFill="accent5" w:themeFillTint="33"/>
            <w:vAlign w:val="center"/>
          </w:tcPr>
          <w:p w14:paraId="14FB3C68" w14:textId="77777777" w:rsidR="00E169A8" w:rsidRPr="00AB1896" w:rsidRDefault="00E169A8" w:rsidP="009029A1">
            <w:pPr>
              <w:widowControl w:val="0"/>
              <w:spacing w:after="0" w:line="312" w:lineRule="auto"/>
              <w:jc w:val="center"/>
              <w:rPr>
                <w:rFonts w:eastAsia="Calibri"/>
                <w:b/>
                <w:color w:val="000000"/>
              </w:rPr>
            </w:pPr>
            <w:r w:rsidRPr="00AB1896">
              <w:rPr>
                <w:rFonts w:eastAsia="Times New Roman"/>
                <w:b/>
                <w:bCs/>
                <w:color w:val="000000"/>
              </w:rPr>
              <w:t>ĐH Sư phạm Thái Nguyên</w:t>
            </w:r>
          </w:p>
        </w:tc>
      </w:tr>
      <w:tr w:rsidR="00E169A8" w:rsidRPr="00AB1896" w14:paraId="5A34A695" w14:textId="77777777" w:rsidTr="009029A1">
        <w:trPr>
          <w:gridAfter w:val="1"/>
          <w:wAfter w:w="29" w:type="dxa"/>
          <w:trHeight w:val="555"/>
        </w:trPr>
        <w:tc>
          <w:tcPr>
            <w:tcW w:w="1098" w:type="dxa"/>
            <w:vAlign w:val="center"/>
            <w:hideMark/>
          </w:tcPr>
          <w:p w14:paraId="62117C01" w14:textId="77777777" w:rsidR="00E169A8" w:rsidRPr="00AB1896" w:rsidRDefault="00E169A8" w:rsidP="009029A1">
            <w:pPr>
              <w:widowControl w:val="0"/>
              <w:spacing w:after="0" w:line="312" w:lineRule="auto"/>
              <w:jc w:val="center"/>
              <w:rPr>
                <w:rFonts w:eastAsia="Calibri"/>
                <w:b/>
                <w:color w:val="000000"/>
              </w:rPr>
            </w:pPr>
            <w:r w:rsidRPr="00AB1896">
              <w:rPr>
                <w:rFonts w:eastAsia="Calibri"/>
                <w:b/>
                <w:color w:val="000000"/>
              </w:rPr>
              <w:t xml:space="preserve">Các học phần </w:t>
            </w:r>
            <w:r w:rsidRPr="00AB1896">
              <w:rPr>
                <w:rFonts w:eastAsia="Calibri"/>
                <w:b/>
                <w:color w:val="000000"/>
              </w:rPr>
              <w:lastRenderedPageBreak/>
              <w:t>chung</w:t>
            </w:r>
          </w:p>
        </w:tc>
        <w:tc>
          <w:tcPr>
            <w:tcW w:w="1512" w:type="dxa"/>
            <w:hideMark/>
          </w:tcPr>
          <w:p w14:paraId="53CF2D2B"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lastRenderedPageBreak/>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4E04BFA9"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2. Ngoại </w:t>
            </w:r>
            <w:r w:rsidRPr="00AB1896">
              <w:rPr>
                <w:rFonts w:eastAsia="Calibri"/>
                <w:color w:val="000000"/>
                <w:lang w:val="vi-VN"/>
              </w:rPr>
              <w:lastRenderedPageBreak/>
              <w:t>ngữ</w:t>
            </w:r>
            <w:r w:rsidRPr="00AB1896">
              <w:rPr>
                <w:rFonts w:eastAsia="Calibri"/>
                <w:color w:val="000000"/>
              </w:rPr>
              <w:t>.</w:t>
            </w:r>
          </w:p>
          <w:p w14:paraId="27398598" w14:textId="77777777" w:rsidR="00E169A8" w:rsidRPr="00AB1896" w:rsidRDefault="00E169A8" w:rsidP="009029A1">
            <w:pPr>
              <w:widowControl w:val="0"/>
              <w:spacing w:after="0" w:line="312" w:lineRule="auto"/>
              <w:rPr>
                <w:rFonts w:eastAsia="Calibri"/>
                <w:color w:val="000000"/>
              </w:rPr>
            </w:pPr>
          </w:p>
        </w:tc>
        <w:tc>
          <w:tcPr>
            <w:tcW w:w="3045" w:type="dxa"/>
          </w:tcPr>
          <w:p w14:paraId="64C6F1D5" w14:textId="77777777" w:rsidR="00E169A8" w:rsidRDefault="00E169A8" w:rsidP="009029A1">
            <w:pPr>
              <w:widowControl w:val="0"/>
              <w:spacing w:after="0" w:line="312" w:lineRule="auto"/>
              <w:rPr>
                <w:rFonts w:eastAsia="Calibri"/>
                <w:color w:val="000000"/>
              </w:rPr>
            </w:pPr>
            <w:r>
              <w:rPr>
                <w:rFonts w:eastAsia="Calibri"/>
                <w:color w:val="000000"/>
              </w:rPr>
              <w:lastRenderedPageBreak/>
              <w:t xml:space="preserve">1. </w:t>
            </w:r>
            <w:r w:rsidRPr="00654685">
              <w:rPr>
                <w:rFonts w:eastAsia="Calibri"/>
                <w:color w:val="000000"/>
              </w:rPr>
              <w:t xml:space="preserve">Giải tích </w:t>
            </w:r>
            <w:r>
              <w:rPr>
                <w:rFonts w:eastAsia="Calibri"/>
                <w:color w:val="000000"/>
              </w:rPr>
              <w:t>I</w:t>
            </w:r>
          </w:p>
          <w:p w14:paraId="3F385B82" w14:textId="0919B219" w:rsidR="00E169A8" w:rsidRDefault="00E169A8" w:rsidP="009029A1">
            <w:pPr>
              <w:widowControl w:val="0"/>
              <w:spacing w:after="0" w:line="312" w:lineRule="auto"/>
              <w:rPr>
                <w:rFonts w:eastAsia="Calibri"/>
                <w:color w:val="000000"/>
              </w:rPr>
            </w:pPr>
            <w:r>
              <w:rPr>
                <w:rFonts w:eastAsia="Calibri"/>
                <w:color w:val="000000"/>
              </w:rPr>
              <w:t xml:space="preserve">2. Giải tích </w:t>
            </w:r>
            <w:r>
              <w:rPr>
                <w:rFonts w:eastAsia="Calibri"/>
                <w:color w:val="000000"/>
              </w:rPr>
              <w:t>II</w:t>
            </w:r>
          </w:p>
          <w:p w14:paraId="701B6FFA" w14:textId="77777777" w:rsidR="00E169A8" w:rsidRPr="00654685" w:rsidRDefault="00E169A8" w:rsidP="009029A1">
            <w:pPr>
              <w:widowControl w:val="0"/>
              <w:spacing w:after="0" w:line="312" w:lineRule="auto"/>
              <w:rPr>
                <w:rFonts w:eastAsia="Calibri"/>
                <w:color w:val="000000"/>
              </w:rPr>
            </w:pPr>
            <w:r>
              <w:rPr>
                <w:rFonts w:eastAsia="Calibri"/>
                <w:color w:val="000000"/>
              </w:rPr>
              <w:t xml:space="preserve">3. </w:t>
            </w:r>
            <w:r w:rsidRPr="00654685">
              <w:rPr>
                <w:rFonts w:eastAsia="Calibri"/>
                <w:color w:val="000000"/>
              </w:rPr>
              <w:t>Giải tích vectơ</w:t>
            </w:r>
          </w:p>
          <w:p w14:paraId="67A3BD48" w14:textId="77777777" w:rsidR="00E169A8" w:rsidRPr="00654685" w:rsidRDefault="00E169A8" w:rsidP="009029A1">
            <w:pPr>
              <w:widowControl w:val="0"/>
              <w:spacing w:after="0" w:line="312" w:lineRule="auto"/>
              <w:rPr>
                <w:rFonts w:eastAsia="Calibri"/>
                <w:color w:val="000000"/>
              </w:rPr>
            </w:pPr>
            <w:r>
              <w:rPr>
                <w:rFonts w:eastAsia="Calibri"/>
                <w:color w:val="000000"/>
              </w:rPr>
              <w:lastRenderedPageBreak/>
              <w:t xml:space="preserve">4. </w:t>
            </w:r>
            <w:r w:rsidRPr="00654685">
              <w:rPr>
                <w:rFonts w:eastAsia="Calibri"/>
                <w:color w:val="000000"/>
              </w:rPr>
              <w:t>Đại số tuyến tính và hình học</w:t>
            </w:r>
          </w:p>
          <w:p w14:paraId="0FA16FEA" w14:textId="77777777" w:rsidR="00E169A8" w:rsidRPr="00AB1896" w:rsidRDefault="00E169A8" w:rsidP="009029A1">
            <w:pPr>
              <w:widowControl w:val="0"/>
              <w:spacing w:after="0" w:line="312" w:lineRule="auto"/>
              <w:rPr>
                <w:rFonts w:eastAsia="Calibri"/>
                <w:color w:val="000000"/>
              </w:rPr>
            </w:pPr>
            <w:r>
              <w:rPr>
                <w:rFonts w:eastAsia="Calibri"/>
                <w:color w:val="000000"/>
              </w:rPr>
              <w:t xml:space="preserve">5. </w:t>
            </w:r>
            <w:r w:rsidRPr="00654685">
              <w:rPr>
                <w:rFonts w:eastAsia="Calibri"/>
                <w:color w:val="000000"/>
              </w:rPr>
              <w:t xml:space="preserve">Đại số tuyến tính với ứng dụng </w:t>
            </w:r>
          </w:p>
        </w:tc>
        <w:tc>
          <w:tcPr>
            <w:tcW w:w="2555" w:type="dxa"/>
          </w:tcPr>
          <w:p w14:paraId="3F4F280B"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lastRenderedPageBreak/>
              <w:t>1. Triết học.</w:t>
            </w:r>
          </w:p>
          <w:p w14:paraId="5AC00523"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2. Ngoại ngữ/Một số vấn đề về giáo dục </w:t>
            </w:r>
            <w:r w:rsidRPr="00AB1896">
              <w:rPr>
                <w:rFonts w:eastAsia="Calibri"/>
                <w:color w:val="000000"/>
                <w:lang w:val="vi-VN"/>
              </w:rPr>
              <w:lastRenderedPageBreak/>
              <w:t>hiện đại</w:t>
            </w:r>
            <w:r w:rsidRPr="00AB1896">
              <w:rPr>
                <w:rFonts w:eastAsia="Calibri"/>
                <w:color w:val="000000"/>
              </w:rPr>
              <w:t>.</w:t>
            </w:r>
          </w:p>
          <w:p w14:paraId="1391F313"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xml:space="preserve">3. </w:t>
            </w:r>
            <w:r w:rsidRPr="00AB1896">
              <w:rPr>
                <w:rFonts w:eastAsia="Calibri"/>
                <w:color w:val="000000"/>
                <w:lang w:val="vi-VN"/>
              </w:rPr>
              <w:t>Dạy học và phát tr</w:t>
            </w:r>
            <w:r w:rsidRPr="00AB1896">
              <w:rPr>
                <w:rFonts w:eastAsia="Calibri"/>
                <w:color w:val="000000"/>
              </w:rPr>
              <w:t>i</w:t>
            </w:r>
            <w:r w:rsidRPr="00AB1896">
              <w:rPr>
                <w:rFonts w:eastAsia="Calibri"/>
                <w:color w:val="000000"/>
                <w:lang w:val="vi-VN"/>
              </w:rPr>
              <w:t>ển năng lực người học ở trường phổ thông/Một số vấn đề về đổi mới sáng tạo</w:t>
            </w:r>
            <w:r w:rsidRPr="00AB1896">
              <w:rPr>
                <w:rFonts w:eastAsia="Calibri"/>
                <w:color w:val="000000"/>
              </w:rPr>
              <w:t>.</w:t>
            </w:r>
            <w:r w:rsidRPr="00AB1896">
              <w:rPr>
                <w:rFonts w:eastAsia="Calibri"/>
                <w:color w:val="000000"/>
                <w:lang w:val="vi-VN"/>
              </w:rPr>
              <w:t xml:space="preserve"> </w:t>
            </w:r>
          </w:p>
        </w:tc>
        <w:tc>
          <w:tcPr>
            <w:tcW w:w="2463" w:type="dxa"/>
          </w:tcPr>
          <w:p w14:paraId="6126CDD5"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lastRenderedPageBreak/>
              <w:t>1. Triết học</w:t>
            </w:r>
            <w:r w:rsidRPr="00AB1896">
              <w:rPr>
                <w:rFonts w:eastAsia="Calibri"/>
                <w:color w:val="000000"/>
              </w:rPr>
              <w:t>.</w:t>
            </w:r>
          </w:p>
          <w:p w14:paraId="28B34B7B"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2. Đạo đức nghiên cứu khoa học</w:t>
            </w:r>
            <w:r w:rsidRPr="00AB1896">
              <w:rPr>
                <w:rFonts w:eastAsia="Calibri"/>
                <w:color w:val="000000"/>
              </w:rPr>
              <w:t>.</w:t>
            </w:r>
          </w:p>
        </w:tc>
        <w:tc>
          <w:tcPr>
            <w:tcW w:w="2177" w:type="dxa"/>
          </w:tcPr>
          <w:p w14:paraId="01638521"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1. </w:t>
            </w:r>
            <w:r w:rsidRPr="00AB1896">
              <w:rPr>
                <w:rFonts w:eastAsia="Calibri"/>
                <w:color w:val="000000"/>
              </w:rPr>
              <w:t>Triết</w:t>
            </w:r>
            <w:r w:rsidRPr="00AB1896">
              <w:rPr>
                <w:rFonts w:eastAsia="Calibri"/>
                <w:color w:val="000000"/>
                <w:lang w:val="vi-VN"/>
              </w:rPr>
              <w:t xml:space="preserve"> học</w:t>
            </w:r>
            <w:r w:rsidRPr="00AB1896">
              <w:rPr>
                <w:rFonts w:eastAsia="Calibri"/>
                <w:color w:val="000000"/>
              </w:rPr>
              <w:t>.</w:t>
            </w:r>
          </w:p>
          <w:p w14:paraId="61F6F57D" w14:textId="77777777" w:rsidR="00E169A8" w:rsidRPr="00142CE0" w:rsidRDefault="00E169A8" w:rsidP="009029A1">
            <w:pPr>
              <w:widowControl w:val="0"/>
              <w:spacing w:after="0" w:line="312" w:lineRule="auto"/>
              <w:rPr>
                <w:rFonts w:eastAsia="Calibri"/>
                <w:color w:val="000000"/>
              </w:rPr>
            </w:pPr>
            <w:r w:rsidRPr="00AB1896">
              <w:rPr>
                <w:rFonts w:eastAsia="Calibri"/>
                <w:color w:val="000000"/>
                <w:lang w:val="vi-VN"/>
              </w:rPr>
              <w:t>2. Ngoại ngữ</w:t>
            </w:r>
            <w:r w:rsidRPr="00AB1896">
              <w:rPr>
                <w:rFonts w:eastAsia="Calibri"/>
                <w:color w:val="000000"/>
              </w:rPr>
              <w:t>.</w:t>
            </w:r>
          </w:p>
        </w:tc>
      </w:tr>
      <w:tr w:rsidR="00E169A8" w:rsidRPr="00AB1896" w14:paraId="143157AB" w14:textId="77777777" w:rsidTr="009029A1">
        <w:trPr>
          <w:gridAfter w:val="1"/>
          <w:wAfter w:w="29" w:type="dxa"/>
          <w:trHeight w:val="50"/>
        </w:trPr>
        <w:tc>
          <w:tcPr>
            <w:tcW w:w="1098" w:type="dxa"/>
            <w:vAlign w:val="center"/>
          </w:tcPr>
          <w:p w14:paraId="30E79632" w14:textId="77777777" w:rsidR="00E169A8" w:rsidRPr="00AB1896" w:rsidRDefault="00E169A8" w:rsidP="009029A1">
            <w:pPr>
              <w:widowControl w:val="0"/>
              <w:spacing w:after="0" w:line="312" w:lineRule="auto"/>
              <w:jc w:val="center"/>
              <w:rPr>
                <w:rFonts w:eastAsia="Calibri"/>
                <w:b/>
                <w:color w:val="000000"/>
                <w:lang w:val="vi-VN"/>
              </w:rPr>
            </w:pPr>
            <w:r w:rsidRPr="00AB1896">
              <w:rPr>
                <w:rFonts w:eastAsia="Calibri"/>
                <w:b/>
                <w:color w:val="000000"/>
                <w:lang w:val="vi-VN"/>
              </w:rPr>
              <w:lastRenderedPageBreak/>
              <w:t>Các học phần cơ sở ngành</w:t>
            </w:r>
          </w:p>
        </w:tc>
        <w:tc>
          <w:tcPr>
            <w:tcW w:w="1512" w:type="dxa"/>
          </w:tcPr>
          <w:p w14:paraId="3F79BD80"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1. Giải tích hàm</w:t>
            </w:r>
            <w:r w:rsidRPr="00AB1896">
              <w:rPr>
                <w:rFonts w:eastAsia="Calibri"/>
                <w:color w:val="000000"/>
              </w:rPr>
              <w:t>.</w:t>
            </w:r>
          </w:p>
          <w:p w14:paraId="3C67C053"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2. Đại số hiện đại</w:t>
            </w:r>
            <w:r w:rsidRPr="00AB1896">
              <w:rPr>
                <w:rFonts w:eastAsia="Calibri"/>
                <w:color w:val="000000"/>
              </w:rPr>
              <w:t>.</w:t>
            </w:r>
            <w:r w:rsidRPr="00AB1896">
              <w:rPr>
                <w:rFonts w:eastAsia="Calibri"/>
                <w:color w:val="000000"/>
                <w:lang w:val="vi-VN"/>
              </w:rPr>
              <w:t xml:space="preserve"> </w:t>
            </w:r>
          </w:p>
          <w:p w14:paraId="734A0E69"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3. Cơ sở xác xuất hiện đại</w:t>
            </w:r>
            <w:r w:rsidRPr="00AB1896">
              <w:rPr>
                <w:rFonts w:eastAsia="Calibri"/>
                <w:color w:val="000000"/>
              </w:rPr>
              <w:t>.</w:t>
            </w:r>
            <w:r w:rsidRPr="00AB1896">
              <w:rPr>
                <w:rFonts w:eastAsia="Calibri"/>
                <w:color w:val="000000"/>
                <w:lang w:val="vi-VN"/>
              </w:rPr>
              <w:t xml:space="preserve"> </w:t>
            </w:r>
          </w:p>
          <w:p w14:paraId="7B17BF50"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4. Một số vấn đề hiện đại của lý luận dạy học môn Toán</w:t>
            </w:r>
            <w:r w:rsidRPr="00AB1896">
              <w:rPr>
                <w:rFonts w:eastAsia="Calibri"/>
                <w:color w:val="000000"/>
              </w:rPr>
              <w:t>.</w:t>
            </w:r>
            <w:r w:rsidRPr="00AB1896">
              <w:rPr>
                <w:rFonts w:eastAsia="Calibri"/>
                <w:color w:val="000000"/>
                <w:lang w:val="vi-VN"/>
              </w:rPr>
              <w:t xml:space="preserve"> </w:t>
            </w:r>
          </w:p>
          <w:p w14:paraId="591352ED"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5. Lý thuyết Tôpô</w:t>
            </w:r>
            <w:r w:rsidRPr="00AB1896">
              <w:rPr>
                <w:rFonts w:eastAsia="Calibri"/>
                <w:color w:val="000000"/>
              </w:rPr>
              <w:t>.</w:t>
            </w:r>
            <w:r w:rsidRPr="00AB1896">
              <w:rPr>
                <w:rFonts w:eastAsia="Calibri"/>
                <w:color w:val="000000"/>
                <w:lang w:val="vi-VN"/>
              </w:rPr>
              <w:t xml:space="preserve"> </w:t>
            </w:r>
          </w:p>
          <w:p w14:paraId="55613978"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lastRenderedPageBreak/>
              <w:t>6. Lý thuyết độ đo</w:t>
            </w:r>
            <w:r w:rsidRPr="00AB1896">
              <w:rPr>
                <w:rFonts w:eastAsia="Calibri"/>
                <w:color w:val="000000"/>
              </w:rPr>
              <w:t>.</w:t>
            </w:r>
            <w:r w:rsidRPr="00AB1896">
              <w:rPr>
                <w:rFonts w:eastAsia="Calibri"/>
                <w:color w:val="000000"/>
                <w:lang w:val="vi-VN"/>
              </w:rPr>
              <w:t xml:space="preserve"> </w:t>
            </w:r>
          </w:p>
          <w:p w14:paraId="0DE6959A"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7. Số học hiện đại</w:t>
            </w:r>
            <w:r w:rsidRPr="00AB1896">
              <w:rPr>
                <w:rFonts w:eastAsia="Calibri"/>
                <w:color w:val="000000"/>
              </w:rPr>
              <w:t>.</w:t>
            </w:r>
            <w:r w:rsidRPr="00AB1896">
              <w:rPr>
                <w:rFonts w:eastAsia="Calibri"/>
                <w:color w:val="000000"/>
                <w:lang w:val="vi-VN"/>
              </w:rPr>
              <w:t xml:space="preserve"> </w:t>
            </w:r>
          </w:p>
          <w:p w14:paraId="6205E2BA"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8. Đại số tuyến tính nâng cao</w:t>
            </w:r>
            <w:r w:rsidRPr="00AB1896">
              <w:rPr>
                <w:rFonts w:eastAsia="Calibri"/>
                <w:color w:val="000000"/>
              </w:rPr>
              <w:t>.</w:t>
            </w:r>
          </w:p>
          <w:p w14:paraId="16D7D2BD"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9. Một số phần mềm toán học chọn lọc</w:t>
            </w:r>
            <w:r w:rsidRPr="00AB1896">
              <w:rPr>
                <w:rFonts w:eastAsia="Calibri"/>
                <w:color w:val="000000"/>
              </w:rPr>
              <w:t>.</w:t>
            </w:r>
          </w:p>
          <w:p w14:paraId="70BC55FA"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10. Thống kê và phân tích dữ liệu trong khoa học giáo dục</w:t>
            </w:r>
            <w:r w:rsidRPr="00AB1896">
              <w:rPr>
                <w:rFonts w:eastAsia="Calibri"/>
                <w:color w:val="000000"/>
              </w:rPr>
              <w:t>.</w:t>
            </w:r>
            <w:r w:rsidRPr="00AB1896">
              <w:rPr>
                <w:rFonts w:eastAsia="Calibri"/>
                <w:color w:val="000000"/>
                <w:lang w:val="vi-VN"/>
              </w:rPr>
              <w:t xml:space="preserve"> </w:t>
            </w:r>
          </w:p>
          <w:p w14:paraId="043B564E"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11. Cơ sở hình học hiện đại</w:t>
            </w:r>
            <w:r w:rsidRPr="00AB1896">
              <w:rPr>
                <w:rFonts w:eastAsia="Calibri"/>
                <w:color w:val="000000"/>
              </w:rPr>
              <w:t>.</w:t>
            </w:r>
            <w:r w:rsidRPr="00AB1896">
              <w:rPr>
                <w:rFonts w:eastAsia="Calibri"/>
                <w:color w:val="000000"/>
                <w:lang w:val="vi-VN"/>
              </w:rPr>
              <w:t xml:space="preserve"> </w:t>
            </w:r>
          </w:p>
          <w:p w14:paraId="736A92D3" w14:textId="77777777" w:rsidR="00E169A8" w:rsidRPr="00142CE0"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12. Lí luận </w:t>
            </w:r>
            <w:r w:rsidRPr="00AB1896">
              <w:rPr>
                <w:rFonts w:eastAsia="Calibri"/>
                <w:color w:val="000000"/>
                <w:lang w:val="vi-VN"/>
              </w:rPr>
              <w:lastRenderedPageBreak/>
              <w:t>về phát triển chương trình môn Toán</w:t>
            </w:r>
            <w:r w:rsidRPr="00AB1896">
              <w:rPr>
                <w:rFonts w:eastAsia="Calibri"/>
                <w:color w:val="000000"/>
              </w:rPr>
              <w:t>.</w:t>
            </w:r>
            <w:r w:rsidRPr="00AB1896">
              <w:rPr>
                <w:rFonts w:eastAsia="Calibri"/>
                <w:color w:val="000000"/>
                <w:lang w:val="vi-VN"/>
              </w:rPr>
              <w:t xml:space="preserve"> </w:t>
            </w:r>
          </w:p>
        </w:tc>
        <w:tc>
          <w:tcPr>
            <w:tcW w:w="3045" w:type="dxa"/>
          </w:tcPr>
          <w:p w14:paraId="5A8F9419" w14:textId="77777777" w:rsidR="00E169A8" w:rsidRDefault="00E169A8" w:rsidP="009029A1">
            <w:pPr>
              <w:widowControl w:val="0"/>
              <w:spacing w:after="0" w:line="312" w:lineRule="auto"/>
              <w:rPr>
                <w:rFonts w:eastAsia="Calibri"/>
                <w:color w:val="000000"/>
              </w:rPr>
            </w:pPr>
            <w:r>
              <w:rPr>
                <w:rFonts w:eastAsia="Calibri"/>
                <w:color w:val="000000"/>
              </w:rPr>
              <w:lastRenderedPageBreak/>
              <w:t>1. Giải tích 4K</w:t>
            </w:r>
          </w:p>
          <w:p w14:paraId="51316F34" w14:textId="77777777" w:rsidR="00E169A8" w:rsidRDefault="00E169A8" w:rsidP="009029A1">
            <w:pPr>
              <w:widowControl w:val="0"/>
              <w:spacing w:after="0" w:line="312" w:lineRule="auto"/>
              <w:rPr>
                <w:rFonts w:eastAsia="Calibri"/>
                <w:color w:val="000000"/>
              </w:rPr>
            </w:pPr>
            <w:r>
              <w:rPr>
                <w:rFonts w:eastAsia="Calibri"/>
                <w:color w:val="000000"/>
              </w:rPr>
              <w:t>2. Đại số</w:t>
            </w:r>
          </w:p>
          <w:p w14:paraId="7083FBD9" w14:textId="77777777" w:rsidR="00E169A8" w:rsidRPr="00E712E0" w:rsidRDefault="00E169A8" w:rsidP="009029A1">
            <w:pPr>
              <w:widowControl w:val="0"/>
              <w:spacing w:after="0" w:line="312" w:lineRule="auto"/>
              <w:rPr>
                <w:rFonts w:eastAsia="Calibri"/>
                <w:color w:val="000000"/>
              </w:rPr>
            </w:pPr>
            <w:r>
              <w:rPr>
                <w:rFonts w:eastAsia="Calibri"/>
                <w:color w:val="000000"/>
              </w:rPr>
              <w:t xml:space="preserve">3. </w:t>
            </w:r>
            <w:r w:rsidRPr="00E712E0">
              <w:rPr>
                <w:rFonts w:eastAsia="Calibri"/>
                <w:color w:val="000000"/>
              </w:rPr>
              <w:t>Phương pháp số</w:t>
            </w:r>
          </w:p>
          <w:p w14:paraId="1261AB7F" w14:textId="77777777" w:rsidR="00E169A8" w:rsidRDefault="00E169A8" w:rsidP="009029A1">
            <w:pPr>
              <w:widowControl w:val="0"/>
              <w:spacing w:after="0" w:line="312" w:lineRule="auto"/>
              <w:rPr>
                <w:rFonts w:eastAsia="Calibri"/>
                <w:color w:val="000000"/>
              </w:rPr>
            </w:pPr>
            <w:r>
              <w:rPr>
                <w:rFonts w:eastAsia="Calibri"/>
                <w:color w:val="000000"/>
              </w:rPr>
              <w:t>4. Số học</w:t>
            </w:r>
          </w:p>
          <w:p w14:paraId="47FCDDC2" w14:textId="77777777" w:rsidR="00E169A8" w:rsidRDefault="00E169A8" w:rsidP="009029A1">
            <w:pPr>
              <w:widowControl w:val="0"/>
              <w:spacing w:after="0" w:line="312" w:lineRule="auto"/>
              <w:rPr>
                <w:rFonts w:eastAsia="Calibri"/>
                <w:color w:val="000000"/>
              </w:rPr>
            </w:pPr>
            <w:r>
              <w:rPr>
                <w:rFonts w:eastAsia="Calibri"/>
                <w:color w:val="000000"/>
              </w:rPr>
              <w:t>5. Xác suất thống kê</w:t>
            </w:r>
          </w:p>
          <w:p w14:paraId="4AD44546" w14:textId="77777777" w:rsidR="00E169A8" w:rsidRDefault="00E169A8" w:rsidP="009029A1">
            <w:pPr>
              <w:widowControl w:val="0"/>
              <w:spacing w:after="0" w:line="312" w:lineRule="auto"/>
              <w:rPr>
                <w:rFonts w:eastAsia="Calibri"/>
                <w:color w:val="000000"/>
              </w:rPr>
            </w:pPr>
            <w:r>
              <w:rPr>
                <w:rFonts w:eastAsia="Calibri"/>
                <w:color w:val="000000"/>
              </w:rPr>
              <w:t>6. Phương pháp thống kê</w:t>
            </w:r>
          </w:p>
          <w:p w14:paraId="4C727A8D" w14:textId="77777777" w:rsidR="00E169A8" w:rsidRDefault="00E169A8" w:rsidP="009029A1">
            <w:pPr>
              <w:widowControl w:val="0"/>
              <w:spacing w:after="0" w:line="312" w:lineRule="auto"/>
              <w:rPr>
                <w:rFonts w:eastAsia="Calibri"/>
                <w:color w:val="000000"/>
              </w:rPr>
            </w:pPr>
            <w:r>
              <w:rPr>
                <w:rFonts w:eastAsia="Calibri"/>
                <w:color w:val="000000"/>
              </w:rPr>
              <w:t>7. Mô hình thống kê tuyến tính</w:t>
            </w:r>
          </w:p>
          <w:p w14:paraId="5ED4512E" w14:textId="77777777" w:rsidR="00E169A8" w:rsidRDefault="00E169A8" w:rsidP="009029A1">
            <w:pPr>
              <w:widowControl w:val="0"/>
              <w:spacing w:after="0" w:line="312" w:lineRule="auto"/>
              <w:rPr>
                <w:rFonts w:eastAsia="Calibri"/>
                <w:color w:val="000000"/>
              </w:rPr>
            </w:pPr>
            <w:r>
              <w:rPr>
                <w:rFonts w:eastAsia="Calibri"/>
                <w:color w:val="000000"/>
              </w:rPr>
              <w:t>8. Quá trình ngẫu nhiên</w:t>
            </w:r>
          </w:p>
          <w:p w14:paraId="123B4960" w14:textId="77777777" w:rsidR="00E169A8" w:rsidRDefault="00E169A8" w:rsidP="009029A1">
            <w:pPr>
              <w:widowControl w:val="0"/>
              <w:spacing w:after="0" w:line="312" w:lineRule="auto"/>
              <w:rPr>
                <w:rFonts w:eastAsia="Calibri"/>
                <w:color w:val="000000"/>
              </w:rPr>
            </w:pPr>
            <w:r>
              <w:rPr>
                <w:rFonts w:eastAsia="Calibri"/>
                <w:color w:val="000000"/>
              </w:rPr>
              <w:t xml:space="preserve">9. </w:t>
            </w:r>
            <w:r>
              <w:t xml:space="preserve"> </w:t>
            </w:r>
            <w:r w:rsidRPr="00D84760">
              <w:rPr>
                <w:rFonts w:eastAsia="Calibri"/>
                <w:color w:val="000000"/>
              </w:rPr>
              <w:t xml:space="preserve"> Phương pháp thống kê tuyến tính</w:t>
            </w:r>
          </w:p>
          <w:p w14:paraId="077A9E6D" w14:textId="77777777" w:rsidR="00E169A8" w:rsidRDefault="00E169A8" w:rsidP="009029A1">
            <w:pPr>
              <w:widowControl w:val="0"/>
              <w:spacing w:after="0" w:line="312" w:lineRule="auto"/>
              <w:rPr>
                <w:rFonts w:eastAsia="Calibri"/>
                <w:color w:val="000000"/>
              </w:rPr>
            </w:pPr>
            <w:r>
              <w:rPr>
                <w:rFonts w:eastAsia="Calibri"/>
                <w:color w:val="000000"/>
              </w:rPr>
              <w:t xml:space="preserve">10. </w:t>
            </w:r>
            <w:r w:rsidRPr="00D84760">
              <w:rPr>
                <w:rFonts w:eastAsia="Calibri"/>
                <w:color w:val="000000"/>
              </w:rPr>
              <w:t>Giải pháp số của phương trình vi phân bằng phương pháp hiệu</w:t>
            </w:r>
          </w:p>
          <w:p w14:paraId="061C7812" w14:textId="77777777" w:rsidR="00E169A8" w:rsidRDefault="00E169A8" w:rsidP="009029A1">
            <w:pPr>
              <w:widowControl w:val="0"/>
              <w:spacing w:after="0" w:line="312" w:lineRule="auto"/>
              <w:rPr>
                <w:rFonts w:eastAsia="Calibri"/>
                <w:color w:val="000000"/>
              </w:rPr>
            </w:pPr>
            <w:r>
              <w:rPr>
                <w:rFonts w:eastAsia="Calibri"/>
                <w:color w:val="000000"/>
              </w:rPr>
              <w:t xml:space="preserve">11. </w:t>
            </w:r>
            <w:r w:rsidRPr="00D84760">
              <w:rPr>
                <w:rFonts w:eastAsia="Calibri"/>
                <w:color w:val="000000"/>
              </w:rPr>
              <w:t>Phương trình vi phân và hệ thống động</w:t>
            </w:r>
          </w:p>
          <w:p w14:paraId="0D36EE0F" w14:textId="77777777" w:rsidR="00E169A8" w:rsidRDefault="00E169A8" w:rsidP="009029A1">
            <w:pPr>
              <w:widowControl w:val="0"/>
              <w:spacing w:after="0" w:line="312" w:lineRule="auto"/>
              <w:rPr>
                <w:rFonts w:eastAsia="Calibri"/>
                <w:color w:val="000000"/>
              </w:rPr>
            </w:pPr>
            <w:r>
              <w:rPr>
                <w:rFonts w:eastAsia="Calibri"/>
                <w:color w:val="000000"/>
              </w:rPr>
              <w:lastRenderedPageBreak/>
              <w:t xml:space="preserve">12. </w:t>
            </w:r>
            <w:r w:rsidRPr="00D84760">
              <w:rPr>
                <w:rFonts w:eastAsia="Calibri"/>
                <w:color w:val="000000"/>
              </w:rPr>
              <w:t>Phân tích thời gian sống</w:t>
            </w:r>
          </w:p>
          <w:p w14:paraId="0F576CAD" w14:textId="77777777" w:rsidR="00E169A8" w:rsidRPr="00D84760" w:rsidRDefault="00E169A8" w:rsidP="009029A1">
            <w:pPr>
              <w:widowControl w:val="0"/>
              <w:spacing w:after="0" w:line="312" w:lineRule="auto"/>
              <w:rPr>
                <w:rFonts w:eastAsia="Calibri"/>
                <w:color w:val="000000"/>
              </w:rPr>
            </w:pPr>
            <w:r>
              <w:rPr>
                <w:rFonts w:eastAsia="Calibri"/>
                <w:color w:val="000000"/>
              </w:rPr>
              <w:t>13.</w:t>
            </w:r>
            <w:r w:rsidRPr="00D84760">
              <w:rPr>
                <w:rFonts w:eastAsia="Calibri"/>
                <w:color w:val="000000"/>
              </w:rPr>
              <w:t xml:space="preserve"> Vòng và mô-đun</w:t>
            </w:r>
          </w:p>
          <w:p w14:paraId="27F0D74E" w14:textId="77777777" w:rsidR="00E169A8" w:rsidRPr="00D84760" w:rsidRDefault="00E169A8" w:rsidP="009029A1">
            <w:pPr>
              <w:widowControl w:val="0"/>
              <w:spacing w:after="0" w:line="312" w:lineRule="auto"/>
              <w:rPr>
                <w:rFonts w:eastAsia="Calibri"/>
                <w:color w:val="000000"/>
              </w:rPr>
            </w:pPr>
            <w:r>
              <w:rPr>
                <w:rFonts w:eastAsia="Calibri"/>
                <w:color w:val="000000"/>
              </w:rPr>
              <w:t>14.</w:t>
            </w:r>
            <w:r w:rsidRPr="00D84760">
              <w:rPr>
                <w:rFonts w:eastAsia="Calibri"/>
                <w:color w:val="000000"/>
              </w:rPr>
              <w:t xml:space="preserve"> Lý thuyết Galois</w:t>
            </w:r>
          </w:p>
          <w:p w14:paraId="5D80967D" w14:textId="77777777" w:rsidR="00E169A8" w:rsidRPr="00D84760" w:rsidRDefault="00E169A8" w:rsidP="009029A1">
            <w:pPr>
              <w:widowControl w:val="0"/>
              <w:spacing w:after="0" w:line="312" w:lineRule="auto"/>
              <w:rPr>
                <w:rFonts w:eastAsia="Calibri"/>
                <w:color w:val="000000"/>
              </w:rPr>
            </w:pPr>
            <w:r>
              <w:rPr>
                <w:rFonts w:eastAsia="Calibri"/>
                <w:color w:val="000000"/>
              </w:rPr>
              <w:t>15.</w:t>
            </w:r>
            <w:r w:rsidRPr="00D84760">
              <w:rPr>
                <w:rFonts w:eastAsia="Calibri"/>
                <w:color w:val="000000"/>
              </w:rPr>
              <w:t xml:space="preserve"> Cơ sở phân tích</w:t>
            </w:r>
          </w:p>
          <w:p w14:paraId="291A1A5E" w14:textId="77777777" w:rsidR="00E169A8" w:rsidRPr="00D84760" w:rsidRDefault="00E169A8" w:rsidP="009029A1">
            <w:pPr>
              <w:widowControl w:val="0"/>
              <w:spacing w:after="0" w:line="312" w:lineRule="auto"/>
              <w:rPr>
                <w:rFonts w:eastAsia="Calibri"/>
                <w:color w:val="000000"/>
              </w:rPr>
            </w:pPr>
            <w:r>
              <w:rPr>
                <w:rFonts w:eastAsia="Calibri"/>
                <w:color w:val="000000"/>
              </w:rPr>
              <w:t>16.</w:t>
            </w:r>
            <w:r w:rsidRPr="00D84760">
              <w:rPr>
                <w:rFonts w:eastAsia="Calibri"/>
                <w:color w:val="000000"/>
              </w:rPr>
              <w:t xml:space="preserve"> Đa tạp</w:t>
            </w:r>
          </w:p>
          <w:p w14:paraId="697263A2" w14:textId="77777777" w:rsidR="00E169A8" w:rsidRPr="00D84760" w:rsidRDefault="00E169A8" w:rsidP="009029A1">
            <w:pPr>
              <w:widowControl w:val="0"/>
              <w:spacing w:after="0" w:line="312" w:lineRule="auto"/>
              <w:rPr>
                <w:rFonts w:eastAsia="Calibri"/>
                <w:color w:val="000000"/>
              </w:rPr>
            </w:pPr>
            <w:r>
              <w:rPr>
                <w:rFonts w:eastAsia="Calibri"/>
                <w:color w:val="000000"/>
              </w:rPr>
              <w:t xml:space="preserve">17. </w:t>
            </w:r>
            <w:r w:rsidRPr="00D84760">
              <w:rPr>
                <w:rFonts w:eastAsia="Calibri"/>
                <w:color w:val="000000"/>
              </w:rPr>
              <w:t>Phân tích trên đa tạp</w:t>
            </w:r>
          </w:p>
          <w:p w14:paraId="646535BC" w14:textId="77777777" w:rsidR="00E169A8" w:rsidRPr="00D84760" w:rsidRDefault="00E169A8" w:rsidP="009029A1">
            <w:pPr>
              <w:widowControl w:val="0"/>
              <w:spacing w:after="0" w:line="312" w:lineRule="auto"/>
              <w:rPr>
                <w:rFonts w:eastAsia="Calibri"/>
                <w:color w:val="000000"/>
              </w:rPr>
            </w:pPr>
            <w:r>
              <w:rPr>
                <w:rFonts w:eastAsia="Calibri"/>
                <w:color w:val="000000"/>
              </w:rPr>
              <w:t>18.</w:t>
            </w:r>
            <w:r w:rsidRPr="00D84760">
              <w:rPr>
                <w:rFonts w:eastAsia="Calibri"/>
                <w:color w:val="000000"/>
              </w:rPr>
              <w:t xml:space="preserve"> Mô hình toán học</w:t>
            </w:r>
          </w:p>
          <w:p w14:paraId="19CB5F1E" w14:textId="77777777" w:rsidR="00E169A8" w:rsidRPr="00D84760" w:rsidRDefault="00E169A8" w:rsidP="009029A1">
            <w:pPr>
              <w:widowControl w:val="0"/>
              <w:spacing w:after="0" w:line="312" w:lineRule="auto"/>
              <w:rPr>
                <w:rFonts w:eastAsia="Calibri"/>
                <w:color w:val="000000"/>
              </w:rPr>
            </w:pPr>
            <w:r>
              <w:rPr>
                <w:rFonts w:eastAsia="Calibri"/>
                <w:color w:val="000000"/>
              </w:rPr>
              <w:t>19.</w:t>
            </w:r>
            <w:r w:rsidRPr="00D84760">
              <w:rPr>
                <w:rFonts w:eastAsia="Calibri"/>
                <w:color w:val="000000"/>
              </w:rPr>
              <w:t xml:space="preserve"> Giải phương trình vi phân bằng phương pháp sai phân</w:t>
            </w:r>
          </w:p>
          <w:p w14:paraId="2A0CB201" w14:textId="77777777" w:rsidR="00E169A8" w:rsidRPr="00D84760" w:rsidRDefault="00E169A8" w:rsidP="009029A1">
            <w:pPr>
              <w:widowControl w:val="0"/>
              <w:spacing w:after="0" w:line="312" w:lineRule="auto"/>
              <w:rPr>
                <w:rFonts w:eastAsia="Calibri"/>
                <w:color w:val="000000"/>
              </w:rPr>
            </w:pPr>
            <w:r>
              <w:rPr>
                <w:rFonts w:eastAsia="Calibri"/>
                <w:color w:val="000000"/>
              </w:rPr>
              <w:t>20.</w:t>
            </w:r>
            <w:r w:rsidRPr="00D84760">
              <w:rPr>
                <w:rFonts w:eastAsia="Calibri"/>
                <w:color w:val="000000"/>
              </w:rPr>
              <w:t xml:space="preserve"> Suy luận thống kê</w:t>
            </w:r>
          </w:p>
          <w:p w14:paraId="44159B5E" w14:textId="77777777" w:rsidR="00E169A8" w:rsidRPr="00E712E0" w:rsidRDefault="00E169A8" w:rsidP="009029A1">
            <w:pPr>
              <w:widowControl w:val="0"/>
              <w:spacing w:after="0" w:line="312" w:lineRule="auto"/>
              <w:rPr>
                <w:rFonts w:eastAsia="Calibri"/>
                <w:color w:val="000000"/>
              </w:rPr>
            </w:pPr>
            <w:r>
              <w:rPr>
                <w:rFonts w:eastAsia="Calibri"/>
                <w:color w:val="000000"/>
              </w:rPr>
              <w:t>21.</w:t>
            </w:r>
            <w:r w:rsidRPr="00D84760">
              <w:rPr>
                <w:rFonts w:eastAsia="Calibri"/>
                <w:color w:val="000000"/>
              </w:rPr>
              <w:t xml:space="preserve"> Phương pháp thống kê chuyên sâu trên máy tính</w:t>
            </w:r>
          </w:p>
        </w:tc>
        <w:tc>
          <w:tcPr>
            <w:tcW w:w="2555" w:type="dxa"/>
          </w:tcPr>
          <w:p w14:paraId="0BF6382C"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7FD5AD59"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2. Phép tính vi phân- dạng vi phân trong không gian B</w:t>
            </w:r>
            <w:r w:rsidRPr="00AB1896">
              <w:rPr>
                <w:rFonts w:eastAsia="Calibri"/>
                <w:color w:val="000000"/>
              </w:rPr>
              <w:t>ana</w:t>
            </w:r>
            <w:r w:rsidRPr="00AB1896">
              <w:rPr>
                <w:rFonts w:eastAsia="Calibri"/>
                <w:color w:val="000000"/>
                <w:lang w:val="vi-VN"/>
              </w:rPr>
              <w:t>ch</w:t>
            </w:r>
            <w:r w:rsidRPr="00AB1896">
              <w:rPr>
                <w:rFonts w:eastAsia="Calibri"/>
                <w:color w:val="000000"/>
              </w:rPr>
              <w:t>.</w:t>
            </w:r>
          </w:p>
          <w:p w14:paraId="43682678"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3. Đa tạp vi phân</w:t>
            </w:r>
            <w:r w:rsidRPr="00AB1896">
              <w:rPr>
                <w:rFonts w:eastAsia="Calibri"/>
                <w:color w:val="000000"/>
              </w:rPr>
              <w:t>.</w:t>
            </w:r>
          </w:p>
          <w:p w14:paraId="0D989C3E"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4. Cơ sở vi phân và đạo hàm riêng</w:t>
            </w:r>
            <w:r w:rsidRPr="00AB1896">
              <w:rPr>
                <w:rFonts w:eastAsia="Calibri"/>
                <w:color w:val="000000"/>
              </w:rPr>
              <w:t>.</w:t>
            </w:r>
          </w:p>
          <w:p w14:paraId="32AEB76A"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5. Thống kê toán học nâng cao</w:t>
            </w:r>
            <w:r w:rsidRPr="00AB1896">
              <w:rPr>
                <w:rFonts w:eastAsia="Calibri"/>
                <w:color w:val="000000"/>
              </w:rPr>
              <w:t>.</w:t>
            </w:r>
          </w:p>
          <w:p w14:paraId="73BF1C85"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6. Cơ sở toán học của chương trình toán phổ thông</w:t>
            </w:r>
            <w:r w:rsidRPr="00AB1896">
              <w:rPr>
                <w:rFonts w:eastAsia="Calibri"/>
                <w:color w:val="000000"/>
              </w:rPr>
              <w:t>.</w:t>
            </w:r>
          </w:p>
          <w:p w14:paraId="05B6114E"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7. Phát triển chương trình môn Toán ở </w:t>
            </w:r>
            <w:r w:rsidRPr="00AB1896">
              <w:rPr>
                <w:rFonts w:eastAsia="Calibri"/>
                <w:color w:val="000000"/>
                <w:lang w:val="vi-VN"/>
              </w:rPr>
              <w:lastRenderedPageBreak/>
              <w:t>trường phổ thông</w:t>
            </w:r>
            <w:r w:rsidRPr="00AB1896">
              <w:rPr>
                <w:rFonts w:eastAsia="Calibri"/>
                <w:color w:val="000000"/>
              </w:rPr>
              <w:t>.</w:t>
            </w:r>
          </w:p>
          <w:p w14:paraId="34C2A1E5"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8. Một số vấn đề chọn lọc trong toán học và giáo dục toán học hiện đại</w:t>
            </w:r>
            <w:r w:rsidRPr="00AB1896">
              <w:rPr>
                <w:rFonts w:eastAsia="Calibri"/>
                <w:color w:val="000000"/>
              </w:rPr>
              <w:t>.</w:t>
            </w:r>
          </w:p>
        </w:tc>
        <w:tc>
          <w:tcPr>
            <w:tcW w:w="2463" w:type="dxa"/>
            <w:vMerge w:val="restart"/>
          </w:tcPr>
          <w:p w14:paraId="29C9AFC0"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lastRenderedPageBreak/>
              <w:t xml:space="preserve">1. </w:t>
            </w:r>
            <w:r w:rsidRPr="00AB1896">
              <w:rPr>
                <w:color w:val="000000"/>
              </w:rPr>
              <w:t xml:space="preserve"> Phép tính vi phân trên không gian Banach</w:t>
            </w:r>
          </w:p>
          <w:p w14:paraId="39681F42"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2. </w:t>
            </w:r>
            <w:r w:rsidRPr="00AB1896">
              <w:rPr>
                <w:color w:val="000000"/>
              </w:rPr>
              <w:t xml:space="preserve"> Giải tích thực</w:t>
            </w:r>
          </w:p>
          <w:p w14:paraId="6A83FDE4"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xml:space="preserve">3. </w:t>
            </w:r>
            <w:r w:rsidRPr="00AB1896">
              <w:rPr>
                <w:color w:val="000000"/>
              </w:rPr>
              <w:t xml:space="preserve"> Giải tích hàm nâng cao</w:t>
            </w:r>
          </w:p>
          <w:p w14:paraId="64B008A4"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4</w:t>
            </w:r>
            <w:r w:rsidRPr="00AB1896">
              <w:rPr>
                <w:rFonts w:eastAsia="Calibri"/>
                <w:color w:val="000000"/>
                <w:lang w:val="vi-VN"/>
              </w:rPr>
              <w:t xml:space="preserve">. </w:t>
            </w:r>
            <w:r w:rsidRPr="00AB1896">
              <w:rPr>
                <w:color w:val="000000"/>
              </w:rPr>
              <w:t xml:space="preserve"> Giải tích phi tuyến</w:t>
            </w:r>
          </w:p>
          <w:p w14:paraId="50485C3C"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5</w:t>
            </w:r>
            <w:r w:rsidRPr="00AB1896">
              <w:rPr>
                <w:rFonts w:eastAsia="Calibri"/>
                <w:color w:val="000000"/>
                <w:lang w:val="vi-VN"/>
              </w:rPr>
              <w:t xml:space="preserve">. </w:t>
            </w:r>
            <w:r w:rsidRPr="00AB1896">
              <w:rPr>
                <w:color w:val="000000"/>
              </w:rPr>
              <w:t xml:space="preserve"> Phương trình vi phân - lý thuyết ổn định</w:t>
            </w:r>
          </w:p>
          <w:p w14:paraId="03074FC7"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xml:space="preserve">6. </w:t>
            </w:r>
            <w:r w:rsidRPr="00AB1896">
              <w:rPr>
                <w:color w:val="000000"/>
              </w:rPr>
              <w:t xml:space="preserve"> Phương trình đạo hàm riêng</w:t>
            </w:r>
          </w:p>
          <w:p w14:paraId="4A8C40F0"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7</w:t>
            </w:r>
            <w:r w:rsidRPr="00AB1896">
              <w:rPr>
                <w:rFonts w:eastAsia="Calibri"/>
                <w:color w:val="000000"/>
                <w:lang w:val="vi-VN"/>
              </w:rPr>
              <w:t>.</w:t>
            </w:r>
            <w:r w:rsidRPr="00AB1896">
              <w:rPr>
                <w:rFonts w:eastAsia="Calibri"/>
                <w:color w:val="000000"/>
              </w:rPr>
              <w:t xml:space="preserve"> </w:t>
            </w:r>
            <w:r w:rsidRPr="00AB1896">
              <w:rPr>
                <w:color w:val="000000"/>
              </w:rPr>
              <w:t xml:space="preserve"> Phương pháp số cho phương trình đạo hàm riêng</w:t>
            </w:r>
          </w:p>
          <w:p w14:paraId="01A40126"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lastRenderedPageBreak/>
              <w:t>8</w:t>
            </w:r>
            <w:r w:rsidRPr="00AB1896">
              <w:rPr>
                <w:rFonts w:eastAsia="Calibri"/>
                <w:color w:val="000000"/>
                <w:lang w:val="vi-VN"/>
              </w:rPr>
              <w:t xml:space="preserve">. </w:t>
            </w:r>
            <w:r w:rsidRPr="00AB1896">
              <w:rPr>
                <w:color w:val="000000"/>
              </w:rPr>
              <w:t xml:space="preserve"> Một số phương pháp của giải tích phi tuyến</w:t>
            </w:r>
          </w:p>
          <w:p w14:paraId="0BCCBDA3"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9</w:t>
            </w:r>
            <w:r w:rsidRPr="00AB1896">
              <w:rPr>
                <w:rFonts w:eastAsia="Calibri"/>
                <w:color w:val="000000"/>
                <w:lang w:val="vi-VN"/>
              </w:rPr>
              <w:t xml:space="preserve">. </w:t>
            </w:r>
            <w:r w:rsidRPr="00AB1896">
              <w:rPr>
                <w:color w:val="000000"/>
              </w:rPr>
              <w:t xml:space="preserve"> Không gian vectơ tôpô</w:t>
            </w:r>
          </w:p>
          <w:p w14:paraId="4893DDD9"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10</w:t>
            </w:r>
            <w:r w:rsidRPr="00AB1896">
              <w:rPr>
                <w:rFonts w:eastAsia="Calibri"/>
                <w:color w:val="000000"/>
                <w:lang w:val="vi-VN"/>
              </w:rPr>
              <w:t xml:space="preserve">. </w:t>
            </w:r>
            <w:r w:rsidRPr="00AB1896">
              <w:rPr>
                <w:color w:val="000000"/>
              </w:rPr>
              <w:t xml:space="preserve"> Lý thuyết tối ưu</w:t>
            </w:r>
          </w:p>
          <w:p w14:paraId="6BB2A5AF"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11</w:t>
            </w:r>
            <w:r w:rsidRPr="00AB1896">
              <w:rPr>
                <w:rFonts w:eastAsia="Calibri"/>
                <w:color w:val="000000"/>
                <w:lang w:val="vi-VN"/>
              </w:rPr>
              <w:t xml:space="preserve">. </w:t>
            </w:r>
            <w:r w:rsidRPr="00AB1896">
              <w:rPr>
                <w:color w:val="000000"/>
              </w:rPr>
              <w:t xml:space="preserve"> Lý thuyết bài toán biên cho phương trình vi phân</w:t>
            </w:r>
          </w:p>
          <w:p w14:paraId="3F8B169F"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1</w:t>
            </w:r>
            <w:r w:rsidRPr="00AB1896">
              <w:rPr>
                <w:rFonts w:eastAsia="Calibri"/>
                <w:color w:val="000000"/>
              </w:rPr>
              <w:t>2</w:t>
            </w:r>
            <w:r w:rsidRPr="00AB1896">
              <w:rPr>
                <w:rFonts w:eastAsia="Calibri"/>
                <w:color w:val="000000"/>
                <w:lang w:val="vi-VN"/>
              </w:rPr>
              <w:t xml:space="preserve">. </w:t>
            </w:r>
            <w:r w:rsidRPr="00AB1896">
              <w:rPr>
                <w:color w:val="000000"/>
              </w:rPr>
              <w:t xml:space="preserve"> Nhập môn lý thuyết hàm nhiều biến phức</w:t>
            </w:r>
          </w:p>
          <w:p w14:paraId="55EFA8E7"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1</w:t>
            </w:r>
            <w:r w:rsidRPr="00AB1896">
              <w:rPr>
                <w:rFonts w:eastAsia="Calibri"/>
                <w:color w:val="000000"/>
              </w:rPr>
              <w:t>3</w:t>
            </w:r>
            <w:r w:rsidRPr="00AB1896">
              <w:rPr>
                <w:rFonts w:eastAsia="Calibri"/>
                <w:color w:val="000000"/>
                <w:lang w:val="vi-VN"/>
              </w:rPr>
              <w:t>.</w:t>
            </w:r>
            <w:r w:rsidRPr="00AB1896">
              <w:rPr>
                <w:rFonts w:eastAsia="Calibri"/>
                <w:color w:val="000000"/>
              </w:rPr>
              <w:t xml:space="preserve"> </w:t>
            </w:r>
            <w:r w:rsidRPr="00AB1896">
              <w:rPr>
                <w:color w:val="000000"/>
              </w:rPr>
              <w:t xml:space="preserve"> Bài toán ngược</w:t>
            </w:r>
          </w:p>
        </w:tc>
        <w:tc>
          <w:tcPr>
            <w:tcW w:w="2177" w:type="dxa"/>
          </w:tcPr>
          <w:p w14:paraId="662F8945"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lastRenderedPageBreak/>
              <w:t>1. Cơ sở đại số hiện đại</w:t>
            </w:r>
            <w:r w:rsidRPr="00AB1896">
              <w:rPr>
                <w:rFonts w:eastAsia="Calibri"/>
                <w:color w:val="000000"/>
              </w:rPr>
              <w:t>.</w:t>
            </w:r>
          </w:p>
          <w:p w14:paraId="48B216B9" w14:textId="77777777" w:rsidR="00E169A8" w:rsidRPr="00AB1896" w:rsidRDefault="00E169A8" w:rsidP="009029A1">
            <w:pPr>
              <w:widowControl w:val="0"/>
              <w:spacing w:after="0" w:line="312" w:lineRule="auto"/>
              <w:rPr>
                <w:rFonts w:eastAsia="Aptos"/>
              </w:rPr>
            </w:pPr>
            <w:r w:rsidRPr="00AB1896">
              <w:rPr>
                <w:rFonts w:eastAsia="Calibri"/>
                <w:color w:val="000000"/>
                <w:lang w:val="vi-VN"/>
              </w:rPr>
              <w:t xml:space="preserve">2. </w:t>
            </w:r>
            <w:r w:rsidRPr="00AB1896">
              <w:rPr>
                <w:rFonts w:eastAsia="Aptos"/>
                <w:lang w:val="vi-VN"/>
              </w:rPr>
              <w:t>Lý thuyết hàm biến phức</w:t>
            </w:r>
            <w:r w:rsidRPr="00AB1896">
              <w:rPr>
                <w:rFonts w:eastAsia="Aptos"/>
              </w:rPr>
              <w:t>.</w:t>
            </w:r>
          </w:p>
          <w:p w14:paraId="731E9E4E" w14:textId="77777777" w:rsidR="00E169A8" w:rsidRPr="00AB1896" w:rsidRDefault="00E169A8" w:rsidP="009029A1">
            <w:pPr>
              <w:widowControl w:val="0"/>
              <w:spacing w:after="0" w:line="312" w:lineRule="auto"/>
              <w:rPr>
                <w:rFonts w:eastAsia="Aptos"/>
              </w:rPr>
            </w:pPr>
            <w:r w:rsidRPr="00AB1896">
              <w:rPr>
                <w:rFonts w:eastAsia="Aptos"/>
                <w:lang w:val="vi-VN"/>
              </w:rPr>
              <w:t>3. Cơ sở Hình học hiện đại</w:t>
            </w:r>
            <w:r w:rsidRPr="00AB1896">
              <w:rPr>
                <w:rFonts w:eastAsia="Aptos"/>
              </w:rPr>
              <w:t>.</w:t>
            </w:r>
          </w:p>
          <w:p w14:paraId="78AC1423" w14:textId="77777777" w:rsidR="00E169A8" w:rsidRPr="00AB1896" w:rsidRDefault="00E169A8" w:rsidP="009029A1">
            <w:pPr>
              <w:widowControl w:val="0"/>
              <w:spacing w:after="0" w:line="312" w:lineRule="auto"/>
              <w:rPr>
                <w:rFonts w:eastAsia="Aptos"/>
                <w:shd w:val="clear" w:color="auto" w:fill="FFFFFF"/>
              </w:rPr>
            </w:pPr>
            <w:r w:rsidRPr="00AB1896">
              <w:rPr>
                <w:rFonts w:eastAsia="Aptos"/>
                <w:lang w:val="vi-VN"/>
              </w:rPr>
              <w:t xml:space="preserve">4. </w:t>
            </w:r>
            <w:r w:rsidRPr="00AB1896">
              <w:rPr>
                <w:rFonts w:eastAsia="Aptos"/>
                <w:shd w:val="clear" w:color="auto" w:fill="FFFFFF"/>
                <w:lang w:val="vi-VN"/>
              </w:rPr>
              <w:t>Xây dựng và quản lý hệ thống E-learning</w:t>
            </w:r>
            <w:r w:rsidRPr="00AB1896">
              <w:rPr>
                <w:rFonts w:eastAsia="Aptos"/>
                <w:shd w:val="clear" w:color="auto" w:fill="FFFFFF"/>
              </w:rPr>
              <w:t>.</w:t>
            </w:r>
          </w:p>
          <w:p w14:paraId="7C8D8204" w14:textId="77777777" w:rsidR="00E169A8" w:rsidRPr="00AB1896" w:rsidRDefault="00E169A8" w:rsidP="009029A1">
            <w:pPr>
              <w:widowControl w:val="0"/>
              <w:spacing w:after="0" w:line="312" w:lineRule="auto"/>
              <w:rPr>
                <w:rFonts w:eastAsia="Aptos"/>
              </w:rPr>
            </w:pPr>
            <w:r w:rsidRPr="00AB1896">
              <w:rPr>
                <w:rFonts w:eastAsia="Aptos"/>
                <w:shd w:val="clear" w:color="auto" w:fill="FFFFFF"/>
                <w:lang w:val="vi-VN"/>
              </w:rPr>
              <w:t xml:space="preserve">5. </w:t>
            </w:r>
            <w:r w:rsidRPr="00AB1896">
              <w:rPr>
                <w:rFonts w:eastAsia="Aptos"/>
                <w:lang w:val="vi-VN"/>
              </w:rPr>
              <w:t>Phương trình hàm</w:t>
            </w:r>
            <w:r w:rsidRPr="00AB1896">
              <w:rPr>
                <w:rFonts w:eastAsia="Aptos"/>
              </w:rPr>
              <w:t>.</w:t>
            </w:r>
          </w:p>
          <w:p w14:paraId="5BC1C4AB" w14:textId="77777777" w:rsidR="00E169A8" w:rsidRPr="00AB1896" w:rsidRDefault="00E169A8" w:rsidP="009029A1">
            <w:pPr>
              <w:widowControl w:val="0"/>
              <w:spacing w:after="0" w:line="312" w:lineRule="auto"/>
              <w:rPr>
                <w:rFonts w:eastAsia="Aptos"/>
              </w:rPr>
            </w:pPr>
            <w:r w:rsidRPr="00AB1896">
              <w:rPr>
                <w:rFonts w:eastAsia="Aptos"/>
                <w:lang w:val="vi-VN"/>
              </w:rPr>
              <w:t>6. Lý thuyết đa thức</w:t>
            </w:r>
            <w:r w:rsidRPr="00AB1896">
              <w:rPr>
                <w:rFonts w:eastAsia="Aptos"/>
              </w:rPr>
              <w:t>.</w:t>
            </w:r>
          </w:p>
          <w:p w14:paraId="33A2BFA5" w14:textId="77777777" w:rsidR="00E169A8" w:rsidRPr="00AB1896" w:rsidRDefault="00E169A8" w:rsidP="009029A1">
            <w:pPr>
              <w:widowControl w:val="0"/>
              <w:spacing w:after="0" w:line="312" w:lineRule="auto"/>
              <w:rPr>
                <w:rFonts w:eastAsia="Aptos"/>
              </w:rPr>
            </w:pPr>
            <w:r w:rsidRPr="00AB1896">
              <w:rPr>
                <w:rFonts w:eastAsia="Aptos"/>
                <w:lang w:val="vi-VN"/>
              </w:rPr>
              <w:t>7. Thống kê ứng dụng</w:t>
            </w:r>
            <w:r w:rsidRPr="00AB1896">
              <w:rPr>
                <w:rFonts w:eastAsia="Aptos"/>
              </w:rPr>
              <w:t>.</w:t>
            </w:r>
          </w:p>
          <w:p w14:paraId="059EE986" w14:textId="77777777" w:rsidR="00E169A8" w:rsidRPr="00AB1896" w:rsidRDefault="00E169A8" w:rsidP="009029A1">
            <w:pPr>
              <w:widowControl w:val="0"/>
              <w:spacing w:after="0" w:line="312" w:lineRule="auto"/>
              <w:rPr>
                <w:rFonts w:eastAsia="Aptos"/>
              </w:rPr>
            </w:pPr>
            <w:r w:rsidRPr="00AB1896">
              <w:rPr>
                <w:rFonts w:eastAsia="Aptos"/>
                <w:lang w:val="vi-VN"/>
              </w:rPr>
              <w:t xml:space="preserve">8. Phương trình </w:t>
            </w:r>
            <w:r w:rsidRPr="00AB1896">
              <w:rPr>
                <w:rFonts w:eastAsia="Aptos"/>
                <w:lang w:val="vi-VN"/>
              </w:rPr>
              <w:lastRenderedPageBreak/>
              <w:t>sai phân</w:t>
            </w:r>
            <w:r w:rsidRPr="00AB1896">
              <w:rPr>
                <w:rFonts w:eastAsia="Aptos"/>
              </w:rPr>
              <w:t>.</w:t>
            </w:r>
          </w:p>
          <w:p w14:paraId="3C715F38" w14:textId="77777777" w:rsidR="00E169A8" w:rsidRPr="00AB1896" w:rsidRDefault="00E169A8" w:rsidP="009029A1">
            <w:pPr>
              <w:widowControl w:val="0"/>
              <w:spacing w:after="0" w:line="312" w:lineRule="auto"/>
              <w:rPr>
                <w:rFonts w:eastAsia="Aptos"/>
              </w:rPr>
            </w:pPr>
            <w:r w:rsidRPr="00AB1896">
              <w:rPr>
                <w:rFonts w:eastAsia="Aptos"/>
                <w:lang w:val="vi-VN"/>
              </w:rPr>
              <w:t>9. Lý thuyết số đại số</w:t>
            </w:r>
            <w:r w:rsidRPr="00AB1896">
              <w:rPr>
                <w:rFonts w:eastAsia="Aptos"/>
              </w:rPr>
              <w:t>.</w:t>
            </w:r>
          </w:p>
          <w:p w14:paraId="645EC141" w14:textId="77777777" w:rsidR="00E169A8" w:rsidRPr="00AB1896" w:rsidRDefault="00E169A8" w:rsidP="009029A1">
            <w:pPr>
              <w:widowControl w:val="0"/>
              <w:spacing w:after="0" w:line="312" w:lineRule="auto"/>
              <w:rPr>
                <w:rFonts w:eastAsia="Aptos"/>
              </w:rPr>
            </w:pPr>
            <w:r w:rsidRPr="00AB1896">
              <w:rPr>
                <w:rFonts w:eastAsia="Aptos"/>
                <w:lang w:val="vi-VN"/>
              </w:rPr>
              <w:t>10. Phương pháp nghiên cứu khoa học trong Giáo dục Toán học</w:t>
            </w:r>
            <w:r w:rsidRPr="00AB1896">
              <w:rPr>
                <w:rFonts w:eastAsia="Aptos"/>
              </w:rPr>
              <w:t>.</w:t>
            </w:r>
          </w:p>
          <w:p w14:paraId="2228D99E" w14:textId="77777777" w:rsidR="00E169A8" w:rsidRPr="00AB1896" w:rsidRDefault="00E169A8" w:rsidP="009029A1">
            <w:pPr>
              <w:widowControl w:val="0"/>
              <w:spacing w:after="0" w:line="312" w:lineRule="auto"/>
              <w:rPr>
                <w:rFonts w:eastAsia="Calibri"/>
                <w:b/>
                <w:bCs/>
                <w:color w:val="000000"/>
              </w:rPr>
            </w:pPr>
            <w:r w:rsidRPr="00AB1896">
              <w:rPr>
                <w:rFonts w:eastAsia="Aptos"/>
                <w:spacing w:val="-6"/>
                <w:lang w:val="vi-VN"/>
              </w:rPr>
              <w:t>11. Cơ sở Toán học hiện đại của một số nội dung toán ở trường phổ thông</w:t>
            </w:r>
            <w:r w:rsidRPr="00AB1896">
              <w:rPr>
                <w:rFonts w:eastAsia="Aptos"/>
                <w:spacing w:val="-6"/>
              </w:rPr>
              <w:t>.</w:t>
            </w:r>
          </w:p>
        </w:tc>
      </w:tr>
      <w:tr w:rsidR="00E169A8" w:rsidRPr="00AB1896" w14:paraId="274ACC51" w14:textId="77777777" w:rsidTr="009029A1">
        <w:trPr>
          <w:gridAfter w:val="1"/>
          <w:wAfter w:w="29" w:type="dxa"/>
          <w:trHeight w:val="3140"/>
        </w:trPr>
        <w:tc>
          <w:tcPr>
            <w:tcW w:w="1098" w:type="dxa"/>
            <w:vAlign w:val="center"/>
            <w:hideMark/>
          </w:tcPr>
          <w:p w14:paraId="43FD09B9" w14:textId="77777777" w:rsidR="00E169A8" w:rsidRPr="00AB1896" w:rsidRDefault="00E169A8" w:rsidP="009029A1">
            <w:pPr>
              <w:widowControl w:val="0"/>
              <w:spacing w:after="0" w:line="312" w:lineRule="auto"/>
              <w:jc w:val="center"/>
              <w:rPr>
                <w:rFonts w:eastAsia="Calibri"/>
                <w:b/>
                <w:color w:val="000000"/>
                <w:lang w:val="vi-VN"/>
              </w:rPr>
            </w:pPr>
            <w:r w:rsidRPr="00AB1896">
              <w:rPr>
                <w:rFonts w:eastAsia="Calibri"/>
                <w:b/>
                <w:color w:val="000000"/>
                <w:lang w:val="vi-VN"/>
              </w:rPr>
              <w:lastRenderedPageBreak/>
              <w:t>Các học phần chuyên ngành</w:t>
            </w:r>
          </w:p>
        </w:tc>
        <w:tc>
          <w:tcPr>
            <w:tcW w:w="1512" w:type="dxa"/>
          </w:tcPr>
          <w:p w14:paraId="5D6AC670"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1. </w:t>
            </w:r>
            <w:r w:rsidRPr="00AB1896">
              <w:rPr>
                <w:rFonts w:eastAsia="Calibri"/>
                <w:color w:val="000000"/>
              </w:rPr>
              <w:t>Giải tích phức</w:t>
            </w:r>
          </w:p>
          <w:p w14:paraId="644B946C"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2. </w:t>
            </w:r>
            <w:r w:rsidRPr="00AB1896">
              <w:rPr>
                <w:rFonts w:eastAsia="Calibri"/>
                <w:color w:val="000000"/>
              </w:rPr>
              <w:t>Không gian vectơ tôpô</w:t>
            </w:r>
          </w:p>
          <w:p w14:paraId="4289D5FD"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3. </w:t>
            </w:r>
            <w:r w:rsidRPr="00AB1896">
              <w:rPr>
                <w:rFonts w:eastAsia="Calibri"/>
                <w:color w:val="000000"/>
              </w:rPr>
              <w:t>Phương trình đạo hàm riêng</w:t>
            </w:r>
          </w:p>
          <w:p w14:paraId="3CE3342F"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4. </w:t>
            </w:r>
            <w:r w:rsidRPr="00AB1896">
              <w:rPr>
                <w:rFonts w:eastAsia="Calibri"/>
                <w:color w:val="000000"/>
              </w:rPr>
              <w:t>Giải tích biến phân</w:t>
            </w:r>
          </w:p>
          <w:p w14:paraId="7355D0C7"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5. </w:t>
            </w:r>
            <w:r w:rsidRPr="00AB1896">
              <w:t xml:space="preserve"> </w:t>
            </w:r>
            <w:r w:rsidRPr="00AB1896">
              <w:rPr>
                <w:rFonts w:eastAsia="Calibri"/>
                <w:color w:val="000000"/>
                <w:lang w:val="vi-VN"/>
              </w:rPr>
              <w:t>Đại số Banach và Đại số đều</w:t>
            </w:r>
          </w:p>
          <w:p w14:paraId="3E375D1A"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6. </w:t>
            </w:r>
            <w:r w:rsidRPr="00AB1896">
              <w:t xml:space="preserve"> </w:t>
            </w:r>
            <w:r w:rsidRPr="00AB1896">
              <w:rPr>
                <w:rFonts w:eastAsia="Calibri"/>
                <w:color w:val="000000"/>
                <w:lang w:val="vi-VN"/>
              </w:rPr>
              <w:t>Lý thuyết tối ưu lồi</w:t>
            </w:r>
          </w:p>
          <w:p w14:paraId="6CFB7D31"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7. </w:t>
            </w:r>
            <w:r w:rsidRPr="00AB1896">
              <w:t xml:space="preserve"> </w:t>
            </w:r>
            <w:r w:rsidRPr="00AB1896">
              <w:rPr>
                <w:rFonts w:eastAsia="Calibri"/>
                <w:color w:val="000000"/>
                <w:lang w:val="vi-VN"/>
              </w:rPr>
              <w:t xml:space="preserve">Lý </w:t>
            </w:r>
            <w:r w:rsidRPr="00AB1896">
              <w:rPr>
                <w:rFonts w:eastAsia="Calibri"/>
                <w:color w:val="000000"/>
                <w:lang w:val="vi-VN"/>
              </w:rPr>
              <w:lastRenderedPageBreak/>
              <w:t>thuyết điểm bất động</w:t>
            </w:r>
          </w:p>
          <w:p w14:paraId="06FEBD56"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8. </w:t>
            </w:r>
            <w:r w:rsidRPr="00AB1896">
              <w:t xml:space="preserve"> </w:t>
            </w:r>
            <w:r w:rsidRPr="00AB1896">
              <w:rPr>
                <w:rFonts w:eastAsia="Calibri"/>
                <w:color w:val="000000"/>
                <w:lang w:val="vi-VN"/>
              </w:rPr>
              <w:t>Lý thuyết chiều</w:t>
            </w:r>
          </w:p>
          <w:p w14:paraId="75B23B85"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9. Không gian hạch lồi địa phương</w:t>
            </w:r>
          </w:p>
          <w:p w14:paraId="51A24EC2"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10. </w:t>
            </w:r>
            <w:r w:rsidRPr="00AB1896">
              <w:t xml:space="preserve"> </w:t>
            </w:r>
            <w:r w:rsidRPr="00AB1896">
              <w:rPr>
                <w:rFonts w:eastAsia="Calibri"/>
                <w:color w:val="000000"/>
                <w:lang w:val="vi-VN"/>
              </w:rPr>
              <w:t>Ứng dụng của giải tích trong hình học</w:t>
            </w:r>
          </w:p>
          <w:p w14:paraId="5AB4429D"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xml:space="preserve">11. </w:t>
            </w:r>
            <w:r w:rsidRPr="00AB1896">
              <w:t xml:space="preserve"> </w:t>
            </w:r>
            <w:r w:rsidRPr="00AB1896">
              <w:rPr>
                <w:rFonts w:eastAsia="Calibri"/>
                <w:color w:val="000000"/>
              </w:rPr>
              <w:t xml:space="preserve">Ứng dụng của giải tích để giải các bài toán trong chương trình toán </w:t>
            </w:r>
            <w:r w:rsidRPr="00AB1896">
              <w:rPr>
                <w:rFonts w:eastAsia="Calibri"/>
                <w:color w:val="000000"/>
              </w:rPr>
              <w:lastRenderedPageBreak/>
              <w:t>phổ thông</w:t>
            </w:r>
          </w:p>
        </w:tc>
        <w:tc>
          <w:tcPr>
            <w:tcW w:w="3045" w:type="dxa"/>
          </w:tcPr>
          <w:p w14:paraId="506C6E94" w14:textId="77777777" w:rsidR="00E169A8" w:rsidRPr="00AB1896" w:rsidRDefault="00E169A8" w:rsidP="009029A1">
            <w:pPr>
              <w:widowControl w:val="0"/>
              <w:spacing w:after="0" w:line="312" w:lineRule="auto"/>
              <w:rPr>
                <w:rFonts w:eastAsia="Calibri"/>
                <w:color w:val="000000"/>
              </w:rPr>
            </w:pPr>
          </w:p>
        </w:tc>
        <w:tc>
          <w:tcPr>
            <w:tcW w:w="2555" w:type="dxa"/>
          </w:tcPr>
          <w:p w14:paraId="6ADB1308"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1. Giải tích phức và lí thuyết thế vị</w:t>
            </w:r>
          </w:p>
          <w:p w14:paraId="71760FFE"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2. Phương trình elliptic</w:t>
            </w:r>
          </w:p>
          <w:p w14:paraId="5950674D"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3. Chọn 1 môn trong 2 môn:</w:t>
            </w:r>
          </w:p>
          <w:p w14:paraId="7C97E1B1"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Cơ sở lý thuyết đa thế vị</w:t>
            </w:r>
          </w:p>
          <w:p w14:paraId="69BA32A4"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 xml:space="preserve">- Giải tích hàm phi tuyến </w:t>
            </w:r>
          </w:p>
        </w:tc>
        <w:tc>
          <w:tcPr>
            <w:tcW w:w="2463" w:type="dxa"/>
            <w:vMerge/>
          </w:tcPr>
          <w:p w14:paraId="2735BAC9" w14:textId="77777777" w:rsidR="00E169A8" w:rsidRPr="00AB1896" w:rsidRDefault="00E169A8" w:rsidP="009029A1">
            <w:pPr>
              <w:widowControl w:val="0"/>
              <w:spacing w:after="0" w:line="312" w:lineRule="auto"/>
              <w:rPr>
                <w:rFonts w:eastAsia="Calibri"/>
                <w:color w:val="000000"/>
                <w:highlight w:val="yellow"/>
                <w:lang w:val="vi-VN"/>
              </w:rPr>
            </w:pPr>
          </w:p>
        </w:tc>
        <w:tc>
          <w:tcPr>
            <w:tcW w:w="2177" w:type="dxa"/>
          </w:tcPr>
          <w:p w14:paraId="534B7880" w14:textId="77777777" w:rsidR="00E169A8" w:rsidRPr="00AB1896" w:rsidRDefault="00E169A8" w:rsidP="009029A1">
            <w:pPr>
              <w:widowControl w:val="0"/>
              <w:spacing w:after="0" w:line="312" w:lineRule="auto"/>
              <w:rPr>
                <w:rFonts w:eastAsia="Aptos"/>
              </w:rPr>
            </w:pPr>
            <w:r w:rsidRPr="00AB1896">
              <w:rPr>
                <w:rFonts w:eastAsia="Calibri"/>
                <w:color w:val="000000"/>
                <w:lang w:val="vi-VN"/>
              </w:rPr>
              <w:t xml:space="preserve">1. </w:t>
            </w:r>
            <w:r w:rsidRPr="00AB1896">
              <w:rPr>
                <w:rFonts w:eastAsia="Aptos"/>
              </w:rPr>
              <w:t>Giải tích hàm nâng cao.</w:t>
            </w:r>
          </w:p>
          <w:p w14:paraId="115AAB48" w14:textId="77777777" w:rsidR="00E169A8" w:rsidRPr="00AB1896" w:rsidRDefault="00E169A8" w:rsidP="009029A1">
            <w:pPr>
              <w:widowControl w:val="0"/>
              <w:spacing w:after="0" w:line="312" w:lineRule="auto"/>
              <w:rPr>
                <w:rFonts w:eastAsia="Aptos"/>
              </w:rPr>
            </w:pPr>
            <w:r w:rsidRPr="00AB1896">
              <w:rPr>
                <w:rFonts w:eastAsia="Aptos"/>
                <w:lang w:val="vi-VN"/>
              </w:rPr>
              <w:t xml:space="preserve">2. </w:t>
            </w:r>
            <w:r w:rsidRPr="00AB1896">
              <w:rPr>
                <w:rFonts w:eastAsia="Aptos"/>
              </w:rPr>
              <w:t>Giải tích lồi.</w:t>
            </w:r>
          </w:p>
          <w:p w14:paraId="5E69A865" w14:textId="77777777" w:rsidR="00E169A8" w:rsidRPr="00AB1896" w:rsidRDefault="00E169A8" w:rsidP="009029A1">
            <w:pPr>
              <w:widowControl w:val="0"/>
              <w:spacing w:after="0" w:line="312" w:lineRule="auto"/>
              <w:rPr>
                <w:rFonts w:eastAsia="Aptos"/>
              </w:rPr>
            </w:pPr>
            <w:r w:rsidRPr="00AB1896">
              <w:rPr>
                <w:rFonts w:eastAsia="Calibri"/>
                <w:color w:val="000000"/>
                <w:lang w:val="vi-VN"/>
              </w:rPr>
              <w:t xml:space="preserve">3. </w:t>
            </w:r>
            <w:r w:rsidRPr="00AB1896">
              <w:rPr>
                <w:rFonts w:eastAsia="Aptos"/>
              </w:rPr>
              <w:t>Giải tích số.</w:t>
            </w:r>
          </w:p>
          <w:p w14:paraId="166E1039" w14:textId="77777777" w:rsidR="00E169A8" w:rsidRPr="00AB1896" w:rsidRDefault="00E169A8" w:rsidP="009029A1">
            <w:pPr>
              <w:widowControl w:val="0"/>
              <w:spacing w:after="0" w:line="312" w:lineRule="auto"/>
              <w:rPr>
                <w:rFonts w:eastAsia="Aptos"/>
              </w:rPr>
            </w:pPr>
            <w:r w:rsidRPr="00AB1896">
              <w:rPr>
                <w:rFonts w:eastAsia="Aptos"/>
                <w:lang w:val="vi-VN"/>
              </w:rPr>
              <w:t xml:space="preserve">4. </w:t>
            </w:r>
            <w:r w:rsidRPr="00AB1896">
              <w:rPr>
                <w:rFonts w:eastAsia="Aptos"/>
              </w:rPr>
              <w:t>Lý thuyết đa thế vị.</w:t>
            </w:r>
          </w:p>
          <w:p w14:paraId="177112E8" w14:textId="77777777" w:rsidR="00E169A8" w:rsidRPr="00AB1896" w:rsidRDefault="00E169A8" w:rsidP="009029A1">
            <w:pPr>
              <w:widowControl w:val="0"/>
              <w:spacing w:after="0" w:line="312" w:lineRule="auto"/>
              <w:rPr>
                <w:rFonts w:eastAsia="Aptos"/>
              </w:rPr>
            </w:pPr>
            <w:r w:rsidRPr="00AB1896">
              <w:rPr>
                <w:rFonts w:eastAsia="Aptos"/>
                <w:lang w:val="vi-VN"/>
              </w:rPr>
              <w:t xml:space="preserve">5. </w:t>
            </w:r>
            <w:r w:rsidRPr="00AB1896">
              <w:rPr>
                <w:rFonts w:eastAsia="Aptos"/>
              </w:rPr>
              <w:t>Không gian phức hyperbolic.</w:t>
            </w:r>
          </w:p>
          <w:p w14:paraId="67EF0A99" w14:textId="77777777" w:rsidR="00E169A8" w:rsidRPr="00AB1896" w:rsidRDefault="00E169A8" w:rsidP="009029A1">
            <w:pPr>
              <w:widowControl w:val="0"/>
              <w:spacing w:after="0" w:line="312" w:lineRule="auto"/>
              <w:rPr>
                <w:rFonts w:eastAsia="Aptos"/>
                <w:lang w:val="vi-VN"/>
              </w:rPr>
            </w:pPr>
            <w:r w:rsidRPr="00AB1896">
              <w:rPr>
                <w:rFonts w:eastAsia="Aptos"/>
                <w:lang w:val="vi-VN"/>
              </w:rPr>
              <w:t>6.</w:t>
            </w:r>
            <w:r w:rsidRPr="00AB1896">
              <w:rPr>
                <w:rFonts w:eastAsia="Aptos"/>
              </w:rPr>
              <w:t xml:space="preserve"> Giải tích đa trị</w:t>
            </w:r>
            <w:r w:rsidRPr="00AB1896">
              <w:rPr>
                <w:rFonts w:eastAsia="Aptos"/>
                <w:lang w:val="vi-VN"/>
              </w:rPr>
              <w:t>.</w:t>
            </w:r>
          </w:p>
          <w:p w14:paraId="587671E3" w14:textId="77777777" w:rsidR="00E169A8" w:rsidRPr="00AB1896" w:rsidRDefault="00E169A8" w:rsidP="009029A1">
            <w:pPr>
              <w:widowControl w:val="0"/>
              <w:spacing w:after="0" w:line="312" w:lineRule="auto"/>
              <w:rPr>
                <w:rFonts w:eastAsia="Calibri"/>
                <w:color w:val="000000"/>
                <w:highlight w:val="yellow"/>
              </w:rPr>
            </w:pPr>
            <w:r w:rsidRPr="00AB1896">
              <w:rPr>
                <w:rFonts w:eastAsia="Aptos"/>
              </w:rPr>
              <w:t>7. Lý thuyết ổn định</w:t>
            </w:r>
          </w:p>
          <w:p w14:paraId="52FBF74B" w14:textId="77777777" w:rsidR="00E169A8" w:rsidRPr="00AB1896" w:rsidRDefault="00E169A8" w:rsidP="009029A1">
            <w:pPr>
              <w:widowControl w:val="0"/>
              <w:spacing w:after="0" w:line="312" w:lineRule="auto"/>
              <w:rPr>
                <w:rFonts w:eastAsia="Calibri"/>
                <w:color w:val="000000"/>
                <w:highlight w:val="yellow"/>
                <w:lang w:val="vi-VN"/>
              </w:rPr>
            </w:pPr>
          </w:p>
        </w:tc>
      </w:tr>
      <w:tr w:rsidR="00E169A8" w:rsidRPr="00AB1896" w14:paraId="5FD8776E" w14:textId="77777777" w:rsidTr="009029A1">
        <w:trPr>
          <w:gridAfter w:val="1"/>
          <w:wAfter w:w="29" w:type="dxa"/>
          <w:trHeight w:val="588"/>
        </w:trPr>
        <w:tc>
          <w:tcPr>
            <w:tcW w:w="1098" w:type="dxa"/>
            <w:vAlign w:val="center"/>
          </w:tcPr>
          <w:p w14:paraId="7B8D119E" w14:textId="77777777" w:rsidR="00E169A8" w:rsidRPr="00AB1896" w:rsidRDefault="00E169A8" w:rsidP="009029A1">
            <w:pPr>
              <w:widowControl w:val="0"/>
              <w:spacing w:after="0" w:line="312" w:lineRule="auto"/>
              <w:jc w:val="center"/>
              <w:rPr>
                <w:rFonts w:eastAsia="Calibri"/>
                <w:b/>
                <w:color w:val="000000"/>
                <w:lang w:val="vi-VN"/>
              </w:rPr>
            </w:pPr>
            <w:r w:rsidRPr="00AB1896">
              <w:rPr>
                <w:rFonts w:eastAsia="Calibri"/>
                <w:b/>
                <w:color w:val="000000"/>
                <w:lang w:val="vi-VN"/>
              </w:rPr>
              <w:lastRenderedPageBreak/>
              <w:t>Luận văn</w:t>
            </w:r>
            <w:r w:rsidRPr="00AB1896">
              <w:rPr>
                <w:rFonts w:eastAsia="Calibri"/>
                <w:b/>
                <w:color w:val="000000"/>
              </w:rPr>
              <w:t xml:space="preserve"> tốt nghiệp</w:t>
            </w:r>
            <w:r w:rsidRPr="00AB1896">
              <w:rPr>
                <w:rFonts w:eastAsia="Calibri"/>
                <w:b/>
                <w:color w:val="000000"/>
                <w:lang w:val="vi-VN"/>
              </w:rPr>
              <w:t>/ thực tập và đồ án tốt nghiệp</w:t>
            </w:r>
          </w:p>
        </w:tc>
        <w:tc>
          <w:tcPr>
            <w:tcW w:w="1512" w:type="dxa"/>
          </w:tcPr>
          <w:p w14:paraId="6DE9E490"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1. Luận văn</w:t>
            </w:r>
            <w:r w:rsidRPr="00AB1896">
              <w:rPr>
                <w:rFonts w:eastAsia="Calibri"/>
                <w:color w:val="000000"/>
              </w:rPr>
              <w:t xml:space="preserve"> tốt nghiệp</w:t>
            </w:r>
            <w:r w:rsidRPr="00AB1896">
              <w:rPr>
                <w:rFonts w:eastAsia="Calibri"/>
                <w:color w:val="000000"/>
                <w:lang w:val="vi-VN"/>
              </w:rPr>
              <w:t>/Thực tập và Đồ án tốt nghiệp</w:t>
            </w:r>
            <w:r w:rsidRPr="00AB1896">
              <w:rPr>
                <w:rFonts w:eastAsia="Calibri"/>
                <w:color w:val="000000"/>
              </w:rPr>
              <w:t>.</w:t>
            </w:r>
          </w:p>
        </w:tc>
        <w:tc>
          <w:tcPr>
            <w:tcW w:w="3045" w:type="dxa"/>
          </w:tcPr>
          <w:p w14:paraId="40F2666B" w14:textId="77777777" w:rsidR="00E169A8" w:rsidRPr="00AB1896" w:rsidRDefault="00E169A8" w:rsidP="009029A1">
            <w:pPr>
              <w:widowControl w:val="0"/>
              <w:spacing w:after="0" w:line="312" w:lineRule="auto"/>
              <w:rPr>
                <w:rFonts w:eastAsia="Calibri"/>
                <w:color w:val="000000"/>
                <w:lang w:val="vi-VN"/>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555" w:type="dxa"/>
          </w:tcPr>
          <w:p w14:paraId="2E4FE553"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 xml:space="preserve">1. </w:t>
            </w:r>
            <w:r w:rsidRPr="00AB1896">
              <w:rPr>
                <w:rFonts w:eastAsia="Calibri"/>
                <w:color w:val="000000"/>
              </w:rPr>
              <w:t xml:space="preserve">Luận văn </w:t>
            </w:r>
            <w:r w:rsidRPr="00AB1896">
              <w:rPr>
                <w:rFonts w:eastAsia="Calibri"/>
                <w:color w:val="000000"/>
                <w:lang w:val="vi-VN"/>
              </w:rPr>
              <w:t>tốt nghiệp</w:t>
            </w:r>
            <w:r w:rsidRPr="00AB1896">
              <w:rPr>
                <w:rFonts w:eastAsia="Calibri"/>
                <w:color w:val="000000"/>
              </w:rPr>
              <w:t>.</w:t>
            </w:r>
          </w:p>
        </w:tc>
        <w:tc>
          <w:tcPr>
            <w:tcW w:w="2463" w:type="dxa"/>
          </w:tcPr>
          <w:p w14:paraId="4A1D5B72"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1. Chuyên đề nghiên cứu 1</w:t>
            </w:r>
            <w:r w:rsidRPr="00AB1896">
              <w:rPr>
                <w:rFonts w:eastAsia="Calibri"/>
                <w:color w:val="000000"/>
              </w:rPr>
              <w:t>.</w:t>
            </w:r>
          </w:p>
          <w:p w14:paraId="634A0A64"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2. Chuyên đề nghiên cứu 2</w:t>
            </w:r>
            <w:r w:rsidRPr="00AB1896">
              <w:rPr>
                <w:rFonts w:eastAsia="Calibri"/>
                <w:color w:val="000000"/>
              </w:rPr>
              <w:t>.</w:t>
            </w:r>
          </w:p>
          <w:p w14:paraId="2A7D8056"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lang w:val="vi-VN"/>
              </w:rPr>
              <w:t>3. Chuyên đề nghiên cứu 3</w:t>
            </w:r>
            <w:r w:rsidRPr="00AB1896">
              <w:rPr>
                <w:rFonts w:eastAsia="Calibri"/>
                <w:color w:val="000000"/>
              </w:rPr>
              <w:t>.</w:t>
            </w:r>
          </w:p>
          <w:p w14:paraId="2BB12D33" w14:textId="77777777" w:rsidR="00E169A8" w:rsidRPr="00AB1896" w:rsidRDefault="00E169A8" w:rsidP="009029A1">
            <w:pPr>
              <w:widowControl w:val="0"/>
              <w:spacing w:after="0" w:line="312" w:lineRule="auto"/>
              <w:rPr>
                <w:rFonts w:eastAsia="Calibri"/>
                <w:color w:val="000000"/>
              </w:rPr>
            </w:pPr>
            <w:r w:rsidRPr="00AB1896">
              <w:rPr>
                <w:rFonts w:eastAsia="Calibri"/>
                <w:color w:val="000000"/>
              </w:rPr>
              <w:t>4</w:t>
            </w:r>
            <w:r w:rsidRPr="00AB1896">
              <w:rPr>
                <w:rFonts w:eastAsia="Calibri"/>
                <w:color w:val="000000"/>
                <w:lang w:val="vi-VN"/>
              </w:rPr>
              <w:t>. Luận văn tốt nghiệp</w:t>
            </w:r>
            <w:r w:rsidRPr="00AB1896">
              <w:rPr>
                <w:rFonts w:eastAsia="Calibri"/>
                <w:color w:val="000000"/>
              </w:rPr>
              <w:t>.</w:t>
            </w:r>
          </w:p>
        </w:tc>
        <w:tc>
          <w:tcPr>
            <w:tcW w:w="2177" w:type="dxa"/>
          </w:tcPr>
          <w:p w14:paraId="471FBBB8" w14:textId="77777777" w:rsidR="00E169A8" w:rsidRPr="00AB1896" w:rsidRDefault="00E169A8" w:rsidP="009029A1">
            <w:pPr>
              <w:widowControl w:val="0"/>
              <w:spacing w:after="0" w:line="312" w:lineRule="auto"/>
              <w:rPr>
                <w:rFonts w:eastAsia="Aptos"/>
              </w:rPr>
            </w:pPr>
            <w:r w:rsidRPr="00AB1896">
              <w:rPr>
                <w:rFonts w:eastAsia="Calibri"/>
                <w:color w:val="000000"/>
                <w:lang w:val="vi-VN"/>
              </w:rPr>
              <w:t xml:space="preserve">1. </w:t>
            </w:r>
            <w:r w:rsidRPr="00AB1896">
              <w:rPr>
                <w:rFonts w:eastAsia="Aptos"/>
                <w:lang w:val="vi-VN"/>
              </w:rPr>
              <w:t>Chuyên</w:t>
            </w:r>
            <w:r w:rsidRPr="00AB1896">
              <w:rPr>
                <w:rFonts w:eastAsia="Aptos"/>
              </w:rPr>
              <w:t xml:space="preserve"> đề</w:t>
            </w:r>
            <w:r w:rsidRPr="00AB1896">
              <w:rPr>
                <w:rFonts w:eastAsia="Aptos"/>
                <w:lang w:val="vi-VN"/>
              </w:rPr>
              <w:t xml:space="preserve"> </w:t>
            </w:r>
            <w:r w:rsidRPr="00AB1896">
              <w:rPr>
                <w:rFonts w:eastAsia="Aptos"/>
              </w:rPr>
              <w:t>phân bố giá trị cho hàm phân hình p-adic.</w:t>
            </w:r>
          </w:p>
          <w:p w14:paraId="2771528B" w14:textId="77777777" w:rsidR="00E169A8" w:rsidRPr="00AB1896" w:rsidRDefault="00E169A8" w:rsidP="009029A1">
            <w:pPr>
              <w:widowControl w:val="0"/>
              <w:spacing w:after="0" w:line="312" w:lineRule="auto"/>
              <w:rPr>
                <w:rFonts w:eastAsia="Aptos"/>
              </w:rPr>
            </w:pPr>
            <w:r w:rsidRPr="00AB1896">
              <w:rPr>
                <w:rFonts w:eastAsia="Aptos"/>
                <w:lang w:val="vi-VN"/>
              </w:rPr>
              <w:t xml:space="preserve">2. Chuyên đề </w:t>
            </w:r>
            <w:r w:rsidRPr="00AB1896">
              <w:rPr>
                <w:rFonts w:eastAsia="Aptos"/>
              </w:rPr>
              <w:t>hệ động lực tuyến tính.</w:t>
            </w:r>
          </w:p>
          <w:p w14:paraId="41786A06" w14:textId="77777777" w:rsidR="00E169A8" w:rsidRPr="00AB1896" w:rsidRDefault="00E169A8" w:rsidP="009029A1">
            <w:pPr>
              <w:widowControl w:val="0"/>
              <w:spacing w:after="0" w:line="312" w:lineRule="auto"/>
              <w:rPr>
                <w:rFonts w:eastAsia="Aptos"/>
              </w:rPr>
            </w:pPr>
            <w:r w:rsidRPr="00AB1896">
              <w:rPr>
                <w:rFonts w:eastAsia="Aptos"/>
                <w:lang w:val="vi-VN"/>
              </w:rPr>
              <w:t xml:space="preserve">3. Chuyên đề </w:t>
            </w:r>
            <w:r w:rsidRPr="00AB1896">
              <w:rPr>
                <w:rFonts w:eastAsia="Aptos"/>
              </w:rPr>
              <w:t>lý thuyết điểm bất động và ứng dụng.</w:t>
            </w:r>
          </w:p>
          <w:p w14:paraId="4388459E" w14:textId="77777777" w:rsidR="00E169A8" w:rsidRPr="00AB1896" w:rsidRDefault="00E169A8" w:rsidP="009029A1">
            <w:pPr>
              <w:widowControl w:val="0"/>
              <w:spacing w:after="0" w:line="312" w:lineRule="auto"/>
              <w:rPr>
                <w:rFonts w:eastAsia="Aptos"/>
              </w:rPr>
            </w:pPr>
            <w:r w:rsidRPr="00AB1896">
              <w:rPr>
                <w:rFonts w:eastAsia="Aptos"/>
                <w:lang w:val="vi-VN"/>
              </w:rPr>
              <w:t xml:space="preserve">4. </w:t>
            </w:r>
            <w:r w:rsidRPr="00AB1896">
              <w:rPr>
                <w:rFonts w:eastAsia="Aptos"/>
              </w:rPr>
              <w:t>Chuyên đề phương trình đạo hàm riêng.</w:t>
            </w:r>
          </w:p>
          <w:p w14:paraId="5DE38547" w14:textId="2A8F4B25" w:rsidR="00E169A8" w:rsidRPr="00AB1896" w:rsidRDefault="00E169A8" w:rsidP="009029A1">
            <w:pPr>
              <w:widowControl w:val="0"/>
              <w:spacing w:after="0" w:line="312" w:lineRule="auto"/>
              <w:rPr>
                <w:rFonts w:eastAsia="Aptos"/>
              </w:rPr>
            </w:pPr>
            <w:r w:rsidRPr="00AB1896">
              <w:rPr>
                <w:rFonts w:eastAsia="Aptos"/>
                <w:lang w:val="vi-VN"/>
              </w:rPr>
              <w:lastRenderedPageBreak/>
              <w:t xml:space="preserve">5. </w:t>
            </w:r>
            <w:r w:rsidRPr="00AB1896">
              <w:rPr>
                <w:rFonts w:eastAsia="Aptos"/>
              </w:rPr>
              <w:t>Chuyên đề lý th</w:t>
            </w:r>
            <w:r>
              <w:rPr>
                <w:rFonts w:eastAsia="Aptos"/>
              </w:rPr>
              <w:t>uyết</w:t>
            </w:r>
            <w:r w:rsidRPr="00AB1896">
              <w:rPr>
                <w:rFonts w:eastAsia="Aptos"/>
              </w:rPr>
              <w:t xml:space="preserve"> Nevanlinna.</w:t>
            </w:r>
          </w:p>
          <w:p w14:paraId="7C7CEE8C" w14:textId="77777777" w:rsidR="00E169A8" w:rsidRPr="00AB1896" w:rsidRDefault="00E169A8" w:rsidP="009029A1">
            <w:pPr>
              <w:widowControl w:val="0"/>
              <w:spacing w:after="0" w:line="312" w:lineRule="auto"/>
              <w:rPr>
                <w:rFonts w:eastAsia="Calibri"/>
                <w:color w:val="000000"/>
                <w:highlight w:val="yellow"/>
              </w:rPr>
            </w:pPr>
            <w:r w:rsidRPr="00AB1896">
              <w:rPr>
                <w:rFonts w:eastAsia="Aptos"/>
                <w:lang w:val="vi-VN"/>
              </w:rPr>
              <w:t xml:space="preserve">6. </w:t>
            </w:r>
            <w:r w:rsidRPr="00AB1896">
              <w:rPr>
                <w:rFonts w:eastAsia="Aptos"/>
                <w:bCs/>
                <w:lang w:val="vi-VN"/>
              </w:rPr>
              <w:t>Luận văn tốt nghiệp</w:t>
            </w:r>
            <w:r w:rsidRPr="00AB1896">
              <w:rPr>
                <w:rFonts w:eastAsia="Aptos"/>
                <w:bCs/>
              </w:rPr>
              <w:t>.</w:t>
            </w:r>
          </w:p>
        </w:tc>
      </w:tr>
    </w:tbl>
    <w:p w14:paraId="6A486130" w14:textId="77777777" w:rsidR="00E169A8" w:rsidRPr="00AB1896" w:rsidRDefault="00A44F68" w:rsidP="00E169A8">
      <w:pPr>
        <w:pStyle w:val="1INSONLAN"/>
        <w:rPr>
          <w:rFonts w:eastAsia="Aptos"/>
          <w:lang w:val="en-US"/>
        </w:rPr>
      </w:pPr>
      <w:r w:rsidRPr="00A44F68">
        <w:rPr>
          <w:rFonts w:eastAsia="Calibri"/>
          <w:color w:val="000000"/>
          <w:kern w:val="0"/>
          <w:szCs w:val="26"/>
          <w:lang w:val="vi-VN"/>
        </w:rPr>
        <w:lastRenderedPageBreak/>
        <w:br w:type="page"/>
      </w:r>
      <w:bookmarkStart w:id="1" w:name="_Toc169862410"/>
      <w:r w:rsidR="00E169A8" w:rsidRPr="00AB1896">
        <w:rPr>
          <w:rFonts w:eastAsia="Aptos"/>
        </w:rPr>
        <w:lastRenderedPageBreak/>
        <w:t>NHẬN XÉT CHUNG VỀ MỘT SỐ ĐIỂM GIỐNG NHAU VÀ KHÁC NHAU</w:t>
      </w:r>
      <w:r w:rsidR="00E169A8" w:rsidRPr="00AB1896">
        <w:rPr>
          <w:rFonts w:eastAsia="Aptos"/>
        </w:rPr>
        <w:br/>
        <w:t>GIỮA CÁC CHƯƠNG TRÌNH ĐÀO TẠO</w:t>
      </w:r>
      <w:bookmarkEnd w:id="1"/>
    </w:p>
    <w:p w14:paraId="75C564D2"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 xml:space="preserve"> ĐIỂM GIỐNG NHAU</w:t>
      </w:r>
    </w:p>
    <w:p w14:paraId="30B9CC31"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 xml:space="preserve">- Về mục tiêu chung: Mục tiêu chung CTĐT trình độ thạc sĩ ngành Toán Giải tích các trường đều đề cập đến: Đào tạo nguồn nhân lực có chất lượng cao trong lĩnh vực giáo dục Toán học, có khả năng vận dụng hiệu quả kiến thức về Toán học, lí luận về phương pháp dạy </w:t>
      </w:r>
      <w:r w:rsidRPr="00AB1896">
        <w:rPr>
          <w:rFonts w:eastAsia="Aptos"/>
        </w:rPr>
        <w:t xml:space="preserve">học </w:t>
      </w:r>
      <w:r w:rsidRPr="00AB1896">
        <w:rPr>
          <w:rFonts w:eastAsia="Aptos"/>
          <w:lang w:val="vi-VN"/>
        </w:rPr>
        <w:t>môn Toán trong hoạt động dạy học và nghiên cứu chuyên sâu; có năng lực thích ứng cao, làm việc độc lập hoặc theo nhóm trong môi trường nghề nghiệp thay đổi; giải quyết những vấn đề và phát triển tri thức khoa học trong dạy học môn Toán.</w:t>
      </w:r>
    </w:p>
    <w:p w14:paraId="62DB5009"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 xml:space="preserve">- Về mục tiêu cụ thể: Mục tiêu cụ thể CTĐT trình độ thạc sĩ ngành Toán Giải tích các trường đều thể hiện: Có phẩm chất đạo đức nghề nghiệp tốt và tác phong làm việc chuyên nghiệp; Có năng lực phản biện khoa học, giải quyết vấn đề sáng tạo, tự chủ trong quản lí và phát triển chuyên môn, thích ứng cao trước sự phát triển của khoa học - công nghệ; Vận dụng hiệu quả kiến thức, kĩ năng về Toán học trong giải quyết các vấn đề nghiên cứu chuyên sâu thuộc lĩnh vực chuyên ngành </w:t>
      </w:r>
      <w:r w:rsidRPr="00AB1896">
        <w:rPr>
          <w:rFonts w:eastAsia="Aptos"/>
        </w:rPr>
        <w:t>Toán Giải tích</w:t>
      </w:r>
      <w:r w:rsidRPr="00AB1896">
        <w:rPr>
          <w:rFonts w:eastAsia="Aptos"/>
          <w:lang w:val="vi-VN"/>
        </w:rPr>
        <w:t>; Thực hiện được các nghiên cứu chuyên sâu trong lĩnh vực Toán Giải tích; Có khả năng học tiếp bậc học tiến sĩ.</w:t>
      </w:r>
    </w:p>
    <w:p w14:paraId="129A5A1D"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 Về tổng số tín chỉ và thời gian đào tạo: Tất cả các CTĐT đều có 60 hoặc 61 tín chỉ với thời gian đào tạo là 2 năm .</w:t>
      </w:r>
    </w:p>
    <w:p w14:paraId="467FD324"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 xml:space="preserve">- Về cấu trúc CTĐT: Ngoài việc trang bị kiến thức về Ngoại ngữ, Triết học, Ứng dụng công nghệ thông tin và các kiến thức cơ sở của Toán học (gồm các học phần tự chọn và bắt buộc), trong CTĐT thạc sĩ của các cơ sở giáo dục trên đều đặc biệt quan tâm đến việc trang bị các kiến thức chuyên sâu của chuyên ngành đào tạo. Để kết thúc khóa học, các CTĐT đều yêu cầu học viên thực hiện Luận văn tốt nghiệp hoặc Đồ án tốt nghiệp. </w:t>
      </w:r>
    </w:p>
    <w:p w14:paraId="30D3E64B" w14:textId="77777777" w:rsidR="00E169A8" w:rsidRPr="00AB1896" w:rsidRDefault="00E169A8" w:rsidP="00E169A8">
      <w:pPr>
        <w:widowControl w:val="0"/>
        <w:spacing w:after="0" w:line="312" w:lineRule="auto"/>
        <w:ind w:firstLine="720"/>
        <w:rPr>
          <w:rFonts w:eastAsia="Aptos"/>
          <w:lang w:val="vi-VN"/>
        </w:rPr>
      </w:pPr>
      <w:r w:rsidRPr="00AB1896">
        <w:rPr>
          <w:rFonts w:eastAsia="Aptos"/>
          <w:lang w:val="vi-VN"/>
        </w:rPr>
        <w:t>ĐIỂM KHÁC NHAU</w:t>
      </w:r>
    </w:p>
    <w:p w14:paraId="4C369965" w14:textId="77777777" w:rsidR="00E169A8" w:rsidRPr="00AB1896" w:rsidRDefault="00E169A8" w:rsidP="00E169A8">
      <w:pPr>
        <w:widowControl w:val="0"/>
        <w:spacing w:after="0" w:line="312" w:lineRule="auto"/>
        <w:ind w:firstLine="720"/>
        <w:rPr>
          <w:rFonts w:eastAsia="Aptos"/>
          <w:spacing w:val="-4"/>
        </w:rPr>
      </w:pPr>
      <w:r w:rsidRPr="00AB1896">
        <w:rPr>
          <w:rFonts w:eastAsia="Aptos"/>
          <w:lang w:val="vi-VN"/>
        </w:rPr>
        <w:t xml:space="preserve">- </w:t>
      </w:r>
      <w:r w:rsidRPr="00AB1896">
        <w:rPr>
          <w:rFonts w:eastAsia="Aptos"/>
          <w:spacing w:val="-4"/>
          <w:lang w:val="vi-VN"/>
        </w:rPr>
        <w:t xml:space="preserve">Số lượng học phần, nội dung kiến thức và số tín chỉ cho các khối kiến thức trong CTĐT có sự khác biệt giữa </w:t>
      </w:r>
      <w:r w:rsidRPr="00AB1896">
        <w:rPr>
          <w:rFonts w:eastAsia="Aptos"/>
          <w:spacing w:val="-4"/>
          <w:lang w:val="vi-VN"/>
        </w:rPr>
        <w:lastRenderedPageBreak/>
        <w:t>các cơ sở đào tạo</w:t>
      </w:r>
      <w:r w:rsidRPr="00AB1896">
        <w:rPr>
          <w:rFonts w:eastAsia="Aptos"/>
          <w:spacing w:val="-4"/>
        </w:rPr>
        <w:t>.</w:t>
      </w:r>
    </w:p>
    <w:p w14:paraId="28B2885E" w14:textId="6B1EE234" w:rsidR="00A44F68" w:rsidRPr="00E169A8" w:rsidRDefault="00E169A8" w:rsidP="00E169A8">
      <w:pPr>
        <w:widowControl w:val="0"/>
        <w:spacing w:after="0" w:line="312" w:lineRule="auto"/>
        <w:ind w:firstLine="720"/>
        <w:rPr>
          <w:rFonts w:eastAsia="Aptos"/>
        </w:rPr>
      </w:pPr>
      <w:r w:rsidRPr="00AB1896">
        <w:rPr>
          <w:rFonts w:eastAsia="Aptos"/>
          <w:lang w:val="vi-VN"/>
        </w:rPr>
        <w:t xml:space="preserve">- Mục tiêu của các CTĐT </w:t>
      </w:r>
      <w:r w:rsidRPr="00AB1896">
        <w:rPr>
          <w:rFonts w:eastAsia="Aptos"/>
        </w:rPr>
        <w:t xml:space="preserve">nhìn chung </w:t>
      </w:r>
      <w:r w:rsidRPr="00AB1896">
        <w:rPr>
          <w:rFonts w:eastAsia="Aptos"/>
          <w:lang w:val="vi-VN"/>
        </w:rPr>
        <w:t xml:space="preserve">đều tiếp cận theo CĐR, riêng CTĐT </w:t>
      </w:r>
      <w:r w:rsidRPr="00AB1896">
        <w:rPr>
          <w:rFonts w:eastAsia="Aptos"/>
        </w:rPr>
        <w:t xml:space="preserve">của trường </w:t>
      </w:r>
      <w:r w:rsidRPr="00AB1896">
        <w:rPr>
          <w:rFonts w:eastAsia="Aptos"/>
          <w:lang w:val="vi-VN"/>
        </w:rPr>
        <w:t>ĐH Vinh còn kết hợp với mô hình đào tạo CDIO.</w:t>
      </w:r>
      <w:r w:rsidRPr="00AB1896">
        <w:br w:type="page"/>
      </w:r>
    </w:p>
    <w:p w14:paraId="642636A4" w14:textId="77777777" w:rsidR="00A44F68" w:rsidRPr="00A44F68" w:rsidRDefault="00A44F68" w:rsidP="00A44F68">
      <w:pPr>
        <w:spacing w:after="0" w:line="312" w:lineRule="auto"/>
        <w:ind w:firstLine="567"/>
        <w:jc w:val="both"/>
        <w:rPr>
          <w:rFonts w:eastAsia="Calibri" w:cs="Times New Roman"/>
          <w:color w:val="000000"/>
          <w:kern w:val="0"/>
          <w:sz w:val="26"/>
          <w:szCs w:val="26"/>
          <w14:ligatures w14:val="none"/>
        </w:rPr>
      </w:pPr>
    </w:p>
    <w:p w14:paraId="290B3022" w14:textId="77777777" w:rsidR="00A44F68" w:rsidRPr="00A44F68" w:rsidRDefault="00A44F68" w:rsidP="00A44F68">
      <w:pPr>
        <w:spacing w:after="0" w:line="312" w:lineRule="auto"/>
        <w:ind w:firstLine="567"/>
        <w:jc w:val="both"/>
        <w:rPr>
          <w:rFonts w:eastAsia="Times New Roman" w:cs="Times New Roman"/>
          <w:b/>
          <w:color w:val="000000"/>
          <w:kern w:val="32"/>
          <w:sz w:val="26"/>
          <w:szCs w:val="26"/>
          <w:lang w:val="en-GB"/>
          <w14:ligatures w14:val="none"/>
        </w:rPr>
      </w:pPr>
      <w:r w:rsidRPr="00A44F68">
        <w:rPr>
          <w:rFonts w:eastAsia="Calibri" w:cs="Times New Roman"/>
          <w:color w:val="000000"/>
          <w:kern w:val="0"/>
          <w:sz w:val="26"/>
          <w:szCs w:val="26"/>
          <w14:ligatures w14:val="none"/>
        </w:rPr>
        <w:br w:type="page"/>
      </w:r>
    </w:p>
    <w:p w14:paraId="1C3CE4C8" w14:textId="77777777" w:rsidR="009C4176" w:rsidRDefault="009C4176"/>
    <w:sectPr w:rsidR="009C4176" w:rsidSect="00A44F68">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68"/>
    <w:rsid w:val="00120243"/>
    <w:rsid w:val="001F26D8"/>
    <w:rsid w:val="006E5A43"/>
    <w:rsid w:val="009C4176"/>
    <w:rsid w:val="00A44F68"/>
    <w:rsid w:val="00A67CD0"/>
    <w:rsid w:val="00BA7EC9"/>
    <w:rsid w:val="00CF7975"/>
    <w:rsid w:val="00E169A8"/>
    <w:rsid w:val="00F5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F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44F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4F6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44F6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44F6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44F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4F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4F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4F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44F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44F68"/>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A44F6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44F6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44F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4F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4F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4F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4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F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44F6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44F68"/>
    <w:pPr>
      <w:spacing w:before="160"/>
      <w:jc w:val="center"/>
    </w:pPr>
    <w:rPr>
      <w:i/>
      <w:iCs/>
      <w:color w:val="404040" w:themeColor="text1" w:themeTint="BF"/>
    </w:rPr>
  </w:style>
  <w:style w:type="character" w:customStyle="1" w:styleId="QuoteChar">
    <w:name w:val="Quote Char"/>
    <w:basedOn w:val="DefaultParagraphFont"/>
    <w:link w:val="Quote"/>
    <w:uiPriority w:val="29"/>
    <w:rsid w:val="00A44F68"/>
    <w:rPr>
      <w:i/>
      <w:iCs/>
      <w:color w:val="404040" w:themeColor="text1" w:themeTint="BF"/>
    </w:rPr>
  </w:style>
  <w:style w:type="paragraph" w:styleId="ListParagraph">
    <w:name w:val="List Paragraph"/>
    <w:basedOn w:val="Normal"/>
    <w:uiPriority w:val="34"/>
    <w:qFormat/>
    <w:rsid w:val="00A44F68"/>
    <w:pPr>
      <w:ind w:left="720"/>
      <w:contextualSpacing/>
    </w:pPr>
  </w:style>
  <w:style w:type="character" w:styleId="IntenseEmphasis">
    <w:name w:val="Intense Emphasis"/>
    <w:basedOn w:val="DefaultParagraphFont"/>
    <w:uiPriority w:val="21"/>
    <w:qFormat/>
    <w:rsid w:val="00A44F68"/>
    <w:rPr>
      <w:i/>
      <w:iCs/>
      <w:color w:val="2E74B5" w:themeColor="accent1" w:themeShade="BF"/>
    </w:rPr>
  </w:style>
  <w:style w:type="paragraph" w:styleId="IntenseQuote">
    <w:name w:val="Intense Quote"/>
    <w:basedOn w:val="Normal"/>
    <w:next w:val="Normal"/>
    <w:link w:val="IntenseQuoteChar"/>
    <w:uiPriority w:val="30"/>
    <w:qFormat/>
    <w:rsid w:val="00A44F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44F68"/>
    <w:rPr>
      <w:i/>
      <w:iCs/>
      <w:color w:val="2E74B5" w:themeColor="accent1" w:themeShade="BF"/>
    </w:rPr>
  </w:style>
  <w:style w:type="character" w:styleId="IntenseReference">
    <w:name w:val="Intense Reference"/>
    <w:basedOn w:val="DefaultParagraphFont"/>
    <w:uiPriority w:val="32"/>
    <w:qFormat/>
    <w:rsid w:val="00A44F68"/>
    <w:rPr>
      <w:b/>
      <w:bCs/>
      <w:smallCaps/>
      <w:color w:val="2E74B5" w:themeColor="accent1" w:themeShade="BF"/>
      <w:spacing w:val="5"/>
    </w:rPr>
  </w:style>
  <w:style w:type="paragraph" w:customStyle="1" w:styleId="1INSONLAN">
    <w:name w:val="1_INSONLAN"/>
    <w:basedOn w:val="Heading1"/>
    <w:qFormat/>
    <w:rsid w:val="00E169A8"/>
    <w:pPr>
      <w:keepNext w:val="0"/>
      <w:keepLines w:val="0"/>
      <w:widowControl w:val="0"/>
      <w:spacing w:before="0" w:after="0" w:line="312" w:lineRule="auto"/>
      <w:ind w:right="-1"/>
      <w:jc w:val="center"/>
    </w:pPr>
    <w:rPr>
      <w:rFonts w:ascii="Times New Roman" w:eastAsia="Times New Roman" w:hAnsi="Times New Roman" w:cs="Times New Roman"/>
      <w:b/>
      <w:color w:val="000000" w:themeColor="text1"/>
      <w:kern w:val="32"/>
      <w:sz w:val="26"/>
      <w:szCs w:val="32"/>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F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44F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4F6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44F6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44F6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44F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4F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4F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4F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44F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44F68"/>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A44F6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44F6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44F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4F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4F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4F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4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F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44F6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44F68"/>
    <w:pPr>
      <w:spacing w:before="160"/>
      <w:jc w:val="center"/>
    </w:pPr>
    <w:rPr>
      <w:i/>
      <w:iCs/>
      <w:color w:val="404040" w:themeColor="text1" w:themeTint="BF"/>
    </w:rPr>
  </w:style>
  <w:style w:type="character" w:customStyle="1" w:styleId="QuoteChar">
    <w:name w:val="Quote Char"/>
    <w:basedOn w:val="DefaultParagraphFont"/>
    <w:link w:val="Quote"/>
    <w:uiPriority w:val="29"/>
    <w:rsid w:val="00A44F68"/>
    <w:rPr>
      <w:i/>
      <w:iCs/>
      <w:color w:val="404040" w:themeColor="text1" w:themeTint="BF"/>
    </w:rPr>
  </w:style>
  <w:style w:type="paragraph" w:styleId="ListParagraph">
    <w:name w:val="List Paragraph"/>
    <w:basedOn w:val="Normal"/>
    <w:uiPriority w:val="34"/>
    <w:qFormat/>
    <w:rsid w:val="00A44F68"/>
    <w:pPr>
      <w:ind w:left="720"/>
      <w:contextualSpacing/>
    </w:pPr>
  </w:style>
  <w:style w:type="character" w:styleId="IntenseEmphasis">
    <w:name w:val="Intense Emphasis"/>
    <w:basedOn w:val="DefaultParagraphFont"/>
    <w:uiPriority w:val="21"/>
    <w:qFormat/>
    <w:rsid w:val="00A44F68"/>
    <w:rPr>
      <w:i/>
      <w:iCs/>
      <w:color w:val="2E74B5" w:themeColor="accent1" w:themeShade="BF"/>
    </w:rPr>
  </w:style>
  <w:style w:type="paragraph" w:styleId="IntenseQuote">
    <w:name w:val="Intense Quote"/>
    <w:basedOn w:val="Normal"/>
    <w:next w:val="Normal"/>
    <w:link w:val="IntenseQuoteChar"/>
    <w:uiPriority w:val="30"/>
    <w:qFormat/>
    <w:rsid w:val="00A44F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44F68"/>
    <w:rPr>
      <w:i/>
      <w:iCs/>
      <w:color w:val="2E74B5" w:themeColor="accent1" w:themeShade="BF"/>
    </w:rPr>
  </w:style>
  <w:style w:type="character" w:styleId="IntenseReference">
    <w:name w:val="Intense Reference"/>
    <w:basedOn w:val="DefaultParagraphFont"/>
    <w:uiPriority w:val="32"/>
    <w:qFormat/>
    <w:rsid w:val="00A44F68"/>
    <w:rPr>
      <w:b/>
      <w:bCs/>
      <w:smallCaps/>
      <w:color w:val="2E74B5" w:themeColor="accent1" w:themeShade="BF"/>
      <w:spacing w:val="5"/>
    </w:rPr>
  </w:style>
  <w:style w:type="paragraph" w:customStyle="1" w:styleId="1INSONLAN">
    <w:name w:val="1_INSONLAN"/>
    <w:basedOn w:val="Heading1"/>
    <w:qFormat/>
    <w:rsid w:val="00E169A8"/>
    <w:pPr>
      <w:keepNext w:val="0"/>
      <w:keepLines w:val="0"/>
      <w:widowControl w:val="0"/>
      <w:spacing w:before="0" w:after="0" w:line="312" w:lineRule="auto"/>
      <w:ind w:right="-1"/>
      <w:jc w:val="center"/>
    </w:pPr>
    <w:rPr>
      <w:rFonts w:ascii="Times New Roman" w:eastAsia="Times New Roman" w:hAnsi="Times New Roman" w:cs="Times New Roman"/>
      <w:b/>
      <w:color w:val="000000" w:themeColor="text1"/>
      <w:kern w:val="32"/>
      <w:sz w:val="26"/>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3913</Words>
  <Characters>22309</Characters>
  <Application>Microsoft Office Word</Application>
  <DocSecurity>0</DocSecurity>
  <Lines>185</Lines>
  <Paragraphs>52</Paragraphs>
  <ScaleCrop>false</ScaleCrop>
  <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Hang</dc:creator>
  <cp:keywords/>
  <dc:description/>
  <cp:lastModifiedBy>Dau Hong Quan</cp:lastModifiedBy>
  <cp:revision>3</cp:revision>
  <dcterms:created xsi:type="dcterms:W3CDTF">2024-06-18T08:29:00Z</dcterms:created>
  <dcterms:modified xsi:type="dcterms:W3CDTF">2025-07-28T14:35:00Z</dcterms:modified>
</cp:coreProperties>
</file>