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8AC5" w14:textId="444A4C16" w:rsidR="00D036B7" w:rsidRDefault="00D969DE" w:rsidP="00D969DE">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bCs/>
          <w:sz w:val="28"/>
          <w:szCs w:val="28"/>
          <w:lang w:val="vi-VN"/>
        </w:rPr>
      </w:pPr>
      <w:r>
        <w:rPr>
          <w:b/>
          <w:bCs/>
          <w:sz w:val="28"/>
          <w:szCs w:val="28"/>
          <w:lang w:val="vi-VN"/>
        </w:rPr>
        <w:t xml:space="preserve"> BỘ GIÁO DỤC VÀ ĐÀO TẠO</w:t>
      </w:r>
    </w:p>
    <w:p w14:paraId="016D0064" w14:textId="7DD59EDD" w:rsidR="00D969DE" w:rsidRDefault="00D969DE" w:rsidP="00D969DE">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bCs/>
          <w:sz w:val="28"/>
          <w:szCs w:val="28"/>
          <w:lang w:val="vi-VN"/>
        </w:rPr>
      </w:pPr>
      <w:r>
        <w:rPr>
          <w:b/>
          <w:bCs/>
          <w:sz w:val="28"/>
          <w:szCs w:val="28"/>
          <w:lang w:val="vi-VN"/>
        </w:rPr>
        <w:t xml:space="preserve">TRƯỜNG ĐẠI HỌC VINH </w:t>
      </w:r>
    </w:p>
    <w:p w14:paraId="61377E64" w14:textId="4D8FC87D" w:rsidR="00D036B7" w:rsidRPr="00D969DE" w:rsidRDefault="00D969DE" w:rsidP="00D969DE">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bCs/>
          <w:sz w:val="28"/>
          <w:szCs w:val="28"/>
          <w:u w:val="single"/>
          <w:lang w:val="vi-VN"/>
        </w:rPr>
      </w:pPr>
      <w:r w:rsidRPr="00D969DE">
        <w:rPr>
          <w:b/>
          <w:bCs/>
          <w:sz w:val="28"/>
          <w:szCs w:val="28"/>
          <w:u w:val="single"/>
          <w:lang w:val="vi-VN"/>
        </w:rPr>
        <w:t xml:space="preserve">KHOA SINH HỌC </w:t>
      </w:r>
    </w:p>
    <w:p w14:paraId="28F8A084" w14:textId="290A9D01" w:rsidR="00D036B7" w:rsidRPr="00B730E5"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lang w:val="vi-VN"/>
        </w:rPr>
      </w:pPr>
    </w:p>
    <w:p w14:paraId="6532A7CA" w14:textId="33C4976F" w:rsidR="00D036B7" w:rsidRPr="00D969DE" w:rsidRDefault="00D969DE"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lang w:val="vi-VN"/>
        </w:rPr>
      </w:pPr>
      <w:r w:rsidRPr="00DA0CEB">
        <w:rPr>
          <w:b/>
          <w:noProof/>
          <w:szCs w:val="28"/>
        </w:rPr>
        <w:drawing>
          <wp:inline distT="0" distB="0" distL="0" distR="0" wp14:anchorId="5943D886" wp14:editId="1AD66E50">
            <wp:extent cx="1543050" cy="1543050"/>
            <wp:effectExtent l="0" t="0" r="0" b="0"/>
            <wp:docPr id="169788815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57C50C33" w14:textId="77777777" w:rsidR="00D036B7"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rPr>
      </w:pPr>
    </w:p>
    <w:p w14:paraId="2BF080C5" w14:textId="77777777" w:rsidR="004B719C" w:rsidRPr="004B719C" w:rsidRDefault="004B719C"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rPr>
      </w:pPr>
    </w:p>
    <w:p w14:paraId="3D71E635" w14:textId="6D977116" w:rsidR="007C1B0B" w:rsidRPr="003B41B9" w:rsidRDefault="00652C9C" w:rsidP="00197B66">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lang w:val="vi-VN"/>
        </w:rPr>
      </w:pPr>
      <w:r w:rsidRPr="003B41B9">
        <w:rPr>
          <w:b/>
          <w:bCs/>
          <w:sz w:val="28"/>
          <w:szCs w:val="28"/>
          <w:lang w:val="vi-VN"/>
        </w:rPr>
        <w:t xml:space="preserve">ĐÁNH GIÁ </w:t>
      </w:r>
      <w:r w:rsidR="007C1B0B" w:rsidRPr="003B41B9">
        <w:rPr>
          <w:b/>
          <w:bCs/>
          <w:sz w:val="28"/>
          <w:szCs w:val="28"/>
          <w:lang w:val="vi-VN"/>
        </w:rPr>
        <w:t>BẤT THƯỜNG NHIỄM SẮC THỂ</w:t>
      </w:r>
      <w:r w:rsidR="00EC24E6" w:rsidRPr="003B41B9">
        <w:rPr>
          <w:b/>
          <w:bCs/>
          <w:sz w:val="28"/>
          <w:szCs w:val="28"/>
          <w:lang w:val="vi-VN"/>
        </w:rPr>
        <w:t xml:space="preserve"> PHÔI</w:t>
      </w:r>
      <w:r w:rsidR="007C1B0B" w:rsidRPr="003B41B9">
        <w:rPr>
          <w:b/>
          <w:bCs/>
          <w:sz w:val="28"/>
          <w:szCs w:val="28"/>
          <w:lang w:val="vi-VN"/>
        </w:rPr>
        <w:t xml:space="preserve"> THEO NHÓM TUỔI Ở BỆNH NHÂN ĐIỀU TRỊ THỤ TINH TRONG ỐNG NGHIỆM</w:t>
      </w:r>
      <w:r w:rsidRPr="003B41B9">
        <w:rPr>
          <w:b/>
          <w:bCs/>
          <w:sz w:val="28"/>
          <w:szCs w:val="28"/>
          <w:lang w:val="vi-VN"/>
        </w:rPr>
        <w:t xml:space="preserve"> TẠI</w:t>
      </w:r>
    </w:p>
    <w:p w14:paraId="1DF5331E" w14:textId="4150A326" w:rsidR="00D036B7" w:rsidRPr="00D969DE" w:rsidRDefault="00652C9C" w:rsidP="00D969DE">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lang w:val="vi-VN"/>
        </w:rPr>
      </w:pPr>
      <w:r w:rsidRPr="003B41B9">
        <w:rPr>
          <w:b/>
          <w:bCs/>
          <w:sz w:val="28"/>
          <w:szCs w:val="28"/>
          <w:lang w:val="vi-VN"/>
        </w:rPr>
        <w:t xml:space="preserve"> </w:t>
      </w:r>
      <w:r w:rsidR="00D036B7" w:rsidRPr="003B41B9">
        <w:rPr>
          <w:b/>
          <w:bCs/>
          <w:sz w:val="28"/>
          <w:szCs w:val="28"/>
          <w:lang w:val="vi-VN"/>
        </w:rPr>
        <w:t>BỆNH VIỆN HỮU NGHỊ ĐA KHOA NGHỆ AN</w:t>
      </w:r>
    </w:p>
    <w:p w14:paraId="62B6C01E" w14:textId="77777777" w:rsidR="00D036B7" w:rsidRPr="003B41B9"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sz w:val="28"/>
          <w:szCs w:val="28"/>
          <w:lang w:val="vi-VN"/>
        </w:rPr>
      </w:pPr>
    </w:p>
    <w:p w14:paraId="17F51DE9" w14:textId="3CC73126" w:rsidR="00D036B7" w:rsidRPr="005C03FD"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iCs/>
          <w:sz w:val="28"/>
          <w:szCs w:val="28"/>
          <w:lang w:val="vi-VN"/>
        </w:rPr>
      </w:pPr>
      <w:r w:rsidRPr="003B41B9">
        <w:rPr>
          <w:b/>
          <w:bCs/>
          <w:sz w:val="28"/>
          <w:szCs w:val="28"/>
          <w:lang w:val="vi-VN"/>
        </w:rPr>
        <w:t>Ng</w:t>
      </w:r>
      <w:r w:rsidRPr="00CA34BF">
        <w:rPr>
          <w:b/>
          <w:bCs/>
          <w:sz w:val="28"/>
          <w:szCs w:val="28"/>
          <w:lang w:val="vi-VN"/>
        </w:rPr>
        <w:t xml:space="preserve">ười </w:t>
      </w:r>
      <w:r w:rsidR="007C1B0B" w:rsidRPr="003B41B9">
        <w:rPr>
          <w:b/>
          <w:bCs/>
          <w:sz w:val="28"/>
          <w:szCs w:val="28"/>
          <w:lang w:val="vi-VN"/>
        </w:rPr>
        <w:t>thực hiệ</w:t>
      </w:r>
      <w:r w:rsidR="00FA54D3" w:rsidRPr="003B41B9">
        <w:rPr>
          <w:b/>
          <w:bCs/>
          <w:sz w:val="28"/>
          <w:szCs w:val="28"/>
          <w:lang w:val="vi-VN"/>
        </w:rPr>
        <w:t>n</w:t>
      </w:r>
      <w:r w:rsidRPr="00CA34BF">
        <w:rPr>
          <w:b/>
          <w:bCs/>
          <w:sz w:val="28"/>
          <w:szCs w:val="28"/>
          <w:lang w:val="vi-VN"/>
        </w:rPr>
        <w:t xml:space="preserve">: </w:t>
      </w:r>
      <w:r w:rsidR="005C03FD" w:rsidRPr="003B41B9">
        <w:rPr>
          <w:b/>
          <w:bCs/>
          <w:iCs/>
          <w:sz w:val="28"/>
          <w:szCs w:val="28"/>
          <w:lang w:val="vi-VN"/>
        </w:rPr>
        <w:t>Trần</w:t>
      </w:r>
      <w:r w:rsidR="005C03FD">
        <w:rPr>
          <w:b/>
          <w:bCs/>
          <w:iCs/>
          <w:sz w:val="28"/>
          <w:szCs w:val="28"/>
          <w:lang w:val="vi-VN"/>
        </w:rPr>
        <w:t xml:space="preserve"> Thị Hiền</w:t>
      </w:r>
    </w:p>
    <w:p w14:paraId="31893369" w14:textId="79AB3475" w:rsidR="00D036B7" w:rsidRPr="004B719C"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iCs/>
          <w:sz w:val="28"/>
          <w:szCs w:val="28"/>
          <w:lang w:val="vi-VN"/>
        </w:rPr>
      </w:pPr>
      <w:r w:rsidRPr="00F007D4">
        <w:rPr>
          <w:b/>
          <w:bCs/>
          <w:iCs/>
          <w:sz w:val="28"/>
          <w:szCs w:val="28"/>
          <w:lang w:val="vi-VN"/>
        </w:rPr>
        <w:t xml:space="preserve">                  </w:t>
      </w:r>
      <w:r w:rsidR="007C1B0B" w:rsidRPr="00F007D4">
        <w:rPr>
          <w:b/>
          <w:bCs/>
          <w:iCs/>
          <w:sz w:val="28"/>
          <w:szCs w:val="28"/>
          <w:lang w:val="vi-VN"/>
        </w:rPr>
        <w:t xml:space="preserve">     </w:t>
      </w:r>
      <w:r w:rsidR="00EC24E6" w:rsidRPr="00F007D4">
        <w:rPr>
          <w:b/>
          <w:bCs/>
          <w:iCs/>
          <w:sz w:val="28"/>
          <w:szCs w:val="28"/>
          <w:lang w:val="vi-VN"/>
        </w:rPr>
        <w:t xml:space="preserve"> </w:t>
      </w:r>
      <w:r w:rsidR="006F57F9">
        <w:rPr>
          <w:b/>
          <w:bCs/>
          <w:iCs/>
          <w:sz w:val="28"/>
          <w:szCs w:val="28"/>
          <w:lang w:val="vi-VN"/>
        </w:rPr>
        <w:t xml:space="preserve">     </w:t>
      </w:r>
      <w:r w:rsidR="00EC24E6" w:rsidRPr="00F007D4">
        <w:rPr>
          <w:b/>
          <w:bCs/>
          <w:iCs/>
          <w:sz w:val="28"/>
          <w:szCs w:val="28"/>
          <w:lang w:val="vi-VN"/>
        </w:rPr>
        <w:t xml:space="preserve"> </w:t>
      </w:r>
      <w:r w:rsidR="005C03FD">
        <w:rPr>
          <w:b/>
          <w:bCs/>
          <w:iCs/>
          <w:sz w:val="28"/>
          <w:szCs w:val="28"/>
          <w:lang w:val="vi-VN"/>
        </w:rPr>
        <w:t>Đinh Thị Li</w:t>
      </w:r>
      <w:r w:rsidR="003B41B9" w:rsidRPr="004B719C">
        <w:rPr>
          <w:b/>
          <w:bCs/>
          <w:iCs/>
          <w:sz w:val="28"/>
          <w:szCs w:val="28"/>
          <w:lang w:val="vi-VN"/>
        </w:rPr>
        <w:t>ệu</w:t>
      </w:r>
    </w:p>
    <w:p w14:paraId="37DD1AE1" w14:textId="1C2312BD" w:rsidR="003B41B9" w:rsidRPr="004B719C" w:rsidRDefault="003B41B9"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iCs/>
          <w:sz w:val="28"/>
          <w:szCs w:val="28"/>
          <w:lang w:val="vi-VN"/>
        </w:rPr>
      </w:pPr>
      <w:r w:rsidRPr="004B719C">
        <w:rPr>
          <w:b/>
          <w:bCs/>
          <w:iCs/>
          <w:sz w:val="28"/>
          <w:szCs w:val="28"/>
          <w:lang w:val="vi-VN"/>
        </w:rPr>
        <w:t xml:space="preserve">                                   Phùng Anh Ngọc</w:t>
      </w:r>
    </w:p>
    <w:p w14:paraId="3674801A" w14:textId="10BDC9BE" w:rsidR="003B41B9" w:rsidRPr="004B719C" w:rsidRDefault="003B41B9"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iCs/>
          <w:sz w:val="28"/>
          <w:szCs w:val="28"/>
          <w:lang w:val="vi-VN"/>
        </w:rPr>
      </w:pPr>
      <w:r w:rsidRPr="004B719C">
        <w:rPr>
          <w:b/>
          <w:bCs/>
          <w:iCs/>
          <w:sz w:val="28"/>
          <w:szCs w:val="28"/>
          <w:lang w:val="vi-VN"/>
        </w:rPr>
        <w:t xml:space="preserve">                            Đỗ Thị Ngọc</w:t>
      </w:r>
    </w:p>
    <w:p w14:paraId="77860CB9" w14:textId="158EF99C" w:rsidR="007C1B0B" w:rsidRPr="003B41B9" w:rsidRDefault="007C1B0B" w:rsidP="007C1B0B">
      <w:pPr>
        <w:pBdr>
          <w:top w:val="single" w:sz="4" w:space="1" w:color="auto"/>
          <w:left w:val="single" w:sz="4" w:space="4" w:color="auto"/>
          <w:bottom w:val="single" w:sz="4" w:space="1" w:color="auto"/>
          <w:right w:val="single" w:sz="4" w:space="4" w:color="auto"/>
        </w:pBdr>
        <w:autoSpaceDE w:val="0"/>
        <w:autoSpaceDN w:val="0"/>
        <w:adjustRightInd w:val="0"/>
        <w:spacing w:line="312" w:lineRule="auto"/>
        <w:rPr>
          <w:sz w:val="28"/>
          <w:szCs w:val="28"/>
          <w:lang w:val="vi-VN"/>
        </w:rPr>
      </w:pPr>
      <w:r w:rsidRPr="00F007D4">
        <w:rPr>
          <w:b/>
          <w:bCs/>
          <w:iCs/>
          <w:sz w:val="28"/>
          <w:szCs w:val="28"/>
          <w:lang w:val="vi-VN"/>
        </w:rPr>
        <w:t xml:space="preserve">                                                          </w:t>
      </w:r>
      <w:r w:rsidR="00EC24E6" w:rsidRPr="00F007D4">
        <w:rPr>
          <w:b/>
          <w:bCs/>
          <w:iCs/>
          <w:sz w:val="28"/>
          <w:szCs w:val="28"/>
          <w:lang w:val="vi-VN"/>
        </w:rPr>
        <w:t xml:space="preserve">  </w:t>
      </w:r>
    </w:p>
    <w:p w14:paraId="6CA2FD48" w14:textId="77777777" w:rsidR="00D036B7" w:rsidRPr="003B41B9"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ind w:firstLine="720"/>
        <w:jc w:val="center"/>
        <w:rPr>
          <w:sz w:val="28"/>
          <w:szCs w:val="28"/>
          <w:lang w:val="vi-VN"/>
        </w:rPr>
      </w:pPr>
    </w:p>
    <w:p w14:paraId="43DB9889" w14:textId="77777777" w:rsidR="00D036B7" w:rsidRPr="003B41B9"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ind w:firstLine="720"/>
        <w:jc w:val="center"/>
        <w:rPr>
          <w:sz w:val="28"/>
          <w:szCs w:val="28"/>
          <w:lang w:val="vi-VN"/>
        </w:rPr>
      </w:pPr>
    </w:p>
    <w:p w14:paraId="5A779077" w14:textId="77777777" w:rsidR="006D5160" w:rsidRPr="003B41B9" w:rsidRDefault="006D5160" w:rsidP="006D5160">
      <w:pPr>
        <w:pBdr>
          <w:top w:val="single" w:sz="4" w:space="1" w:color="auto"/>
          <w:left w:val="single" w:sz="4" w:space="4" w:color="auto"/>
          <w:bottom w:val="single" w:sz="4" w:space="1" w:color="auto"/>
          <w:right w:val="single" w:sz="4" w:space="4" w:color="auto"/>
        </w:pBdr>
        <w:autoSpaceDE w:val="0"/>
        <w:autoSpaceDN w:val="0"/>
        <w:adjustRightInd w:val="0"/>
        <w:spacing w:line="312" w:lineRule="auto"/>
        <w:rPr>
          <w:sz w:val="28"/>
          <w:szCs w:val="28"/>
          <w:lang w:val="vi-VN"/>
        </w:rPr>
      </w:pPr>
    </w:p>
    <w:p w14:paraId="37EE171F" w14:textId="22EC292A" w:rsidR="00D036B7" w:rsidRPr="005C03FD" w:rsidRDefault="00DE0824" w:rsidP="00F76C98">
      <w:pPr>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b/>
          <w:bCs/>
          <w:sz w:val="28"/>
          <w:szCs w:val="28"/>
          <w:lang w:val="vi-VN"/>
        </w:rPr>
      </w:pPr>
      <w:r w:rsidRPr="003B41B9">
        <w:rPr>
          <w:b/>
          <w:bCs/>
          <w:sz w:val="28"/>
          <w:szCs w:val="28"/>
          <w:lang w:val="vi-VN"/>
        </w:rPr>
        <w:t xml:space="preserve">Nghệ An - </w:t>
      </w:r>
      <w:r w:rsidR="005C03FD" w:rsidRPr="003B41B9">
        <w:rPr>
          <w:b/>
          <w:bCs/>
          <w:sz w:val="28"/>
          <w:szCs w:val="28"/>
          <w:lang w:val="vi-VN"/>
        </w:rPr>
        <w:t>2025</w:t>
      </w:r>
    </w:p>
    <w:p w14:paraId="43F9DDB3" w14:textId="77777777" w:rsidR="00D036B7" w:rsidRPr="003B41B9" w:rsidRDefault="00D036B7" w:rsidP="00D036B7">
      <w:pPr>
        <w:pBdr>
          <w:top w:val="single" w:sz="4" w:space="1" w:color="auto"/>
          <w:left w:val="single" w:sz="4" w:space="4" w:color="auto"/>
          <w:bottom w:val="single" w:sz="4" w:space="1" w:color="auto"/>
          <w:right w:val="single" w:sz="4" w:space="4" w:color="auto"/>
        </w:pBdr>
        <w:autoSpaceDE w:val="0"/>
        <w:autoSpaceDN w:val="0"/>
        <w:adjustRightInd w:val="0"/>
        <w:spacing w:line="312" w:lineRule="auto"/>
        <w:rPr>
          <w:b/>
          <w:bCs/>
          <w:sz w:val="28"/>
          <w:szCs w:val="28"/>
          <w:lang w:val="vi-VN"/>
        </w:rPr>
      </w:pPr>
    </w:p>
    <w:p w14:paraId="52E3418B" w14:textId="77777777" w:rsidR="00F107B4" w:rsidRPr="003B41B9" w:rsidRDefault="007C1B0B" w:rsidP="00DF1FBD">
      <w:pPr>
        <w:spacing w:after="200" w:line="276" w:lineRule="auto"/>
        <w:jc w:val="center"/>
        <w:rPr>
          <w:b/>
          <w:sz w:val="28"/>
          <w:szCs w:val="28"/>
          <w:lang w:val="vi-VN"/>
        </w:rPr>
      </w:pPr>
      <w:r w:rsidRPr="003B41B9">
        <w:rPr>
          <w:b/>
          <w:sz w:val="28"/>
          <w:szCs w:val="28"/>
          <w:lang w:val="vi-VN"/>
        </w:rPr>
        <w:br w:type="page"/>
      </w:r>
    </w:p>
    <w:p w14:paraId="63BAE2E8" w14:textId="73564197" w:rsidR="00F066C7" w:rsidRPr="003B41B9" w:rsidRDefault="00F066C7" w:rsidP="00DF1FBD">
      <w:pPr>
        <w:spacing w:after="200" w:line="276" w:lineRule="auto"/>
        <w:jc w:val="center"/>
        <w:rPr>
          <w:b/>
          <w:sz w:val="28"/>
          <w:szCs w:val="28"/>
          <w:lang w:val="vi-VN"/>
        </w:rPr>
      </w:pPr>
      <w:r w:rsidRPr="003B41B9">
        <w:rPr>
          <w:b/>
          <w:sz w:val="28"/>
          <w:szCs w:val="28"/>
          <w:lang w:val="vi-VN"/>
        </w:rPr>
        <w:lastRenderedPageBreak/>
        <w:t>MỤ</w:t>
      </w:r>
      <w:r w:rsidR="00D65C77" w:rsidRPr="003B41B9">
        <w:rPr>
          <w:b/>
          <w:sz w:val="28"/>
          <w:szCs w:val="28"/>
          <w:lang w:val="vi-VN"/>
        </w:rPr>
        <w:t>C</w:t>
      </w:r>
      <w:r w:rsidRPr="003B41B9">
        <w:rPr>
          <w:b/>
          <w:sz w:val="28"/>
          <w:szCs w:val="28"/>
          <w:lang w:val="vi-VN"/>
        </w:rPr>
        <w:t xml:space="preserve"> LỤ</w:t>
      </w:r>
      <w:r w:rsidR="00DF1FBD" w:rsidRPr="003B41B9">
        <w:rPr>
          <w:b/>
          <w:sz w:val="28"/>
          <w:szCs w:val="28"/>
          <w:lang w:val="vi-VN"/>
        </w:rPr>
        <w:t>C</w:t>
      </w:r>
    </w:p>
    <w:sdt>
      <w:sdtPr>
        <w:rPr>
          <w:b w:val="0"/>
          <w:bCs w:val="0"/>
          <w:noProof w:val="0"/>
        </w:rPr>
        <w:id w:val="1003096505"/>
        <w:docPartObj>
          <w:docPartGallery w:val="Table of Contents"/>
          <w:docPartUnique/>
        </w:docPartObj>
      </w:sdtPr>
      <w:sdtContent>
        <w:p w14:paraId="19B1305C" w14:textId="74D929EB" w:rsidR="00AF7525" w:rsidRDefault="00AF7525" w:rsidP="00A13582">
          <w:pPr>
            <w:pStyle w:val="TOC2"/>
            <w:spacing w:line="276" w:lineRule="auto"/>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78536778" w:history="1">
            <w:r w:rsidRPr="00AF7525">
              <w:rPr>
                <w:rStyle w:val="Hyperlink"/>
              </w:rPr>
              <w:t>CHƯƠNG 1. TỔNG QUAN TÀI LIỆU</w:t>
            </w:r>
            <w:r w:rsidRPr="00AF7525">
              <w:rPr>
                <w:webHidden/>
              </w:rPr>
              <w:tab/>
            </w:r>
            <w:r>
              <w:rPr>
                <w:webHidden/>
              </w:rPr>
              <w:fldChar w:fldCharType="begin"/>
            </w:r>
            <w:r>
              <w:rPr>
                <w:webHidden/>
              </w:rPr>
              <w:instrText xml:space="preserve"> PAGEREF _Toc178536778 \h </w:instrText>
            </w:r>
            <w:r>
              <w:rPr>
                <w:webHidden/>
              </w:rPr>
            </w:r>
            <w:r>
              <w:rPr>
                <w:webHidden/>
              </w:rPr>
              <w:fldChar w:fldCharType="separate"/>
            </w:r>
            <w:r>
              <w:rPr>
                <w:webHidden/>
              </w:rPr>
              <w:t>3</w:t>
            </w:r>
            <w:r>
              <w:rPr>
                <w:webHidden/>
              </w:rPr>
              <w:fldChar w:fldCharType="end"/>
            </w:r>
          </w:hyperlink>
        </w:p>
        <w:p w14:paraId="3D98F7C3" w14:textId="0D40B30E" w:rsidR="00AF7525" w:rsidRPr="00AF7525" w:rsidRDefault="00000000" w:rsidP="00A13582">
          <w:pPr>
            <w:pStyle w:val="TOC2"/>
            <w:spacing w:line="276" w:lineRule="auto"/>
            <w:rPr>
              <w:rFonts w:asciiTheme="minorHAnsi" w:eastAsiaTheme="minorEastAsia" w:hAnsiTheme="minorHAnsi" w:cstheme="minorBidi"/>
              <w:sz w:val="22"/>
              <w:szCs w:val="22"/>
            </w:rPr>
          </w:pPr>
          <w:hyperlink w:anchor="_Toc178536779" w:history="1">
            <w:r w:rsidR="00AF7525" w:rsidRPr="00AF7525">
              <w:rPr>
                <w:rStyle w:val="Hyperlink"/>
              </w:rPr>
              <w:t>1.1. Khái quát về vô sinh</w:t>
            </w:r>
            <w:r w:rsidR="00AF7525" w:rsidRPr="00AF7525">
              <w:rPr>
                <w:webHidden/>
              </w:rPr>
              <w:tab/>
            </w:r>
            <w:r w:rsidR="00AF7525" w:rsidRPr="00AF7525">
              <w:rPr>
                <w:webHidden/>
              </w:rPr>
              <w:fldChar w:fldCharType="begin"/>
            </w:r>
            <w:r w:rsidR="00AF7525" w:rsidRPr="00AF7525">
              <w:rPr>
                <w:webHidden/>
              </w:rPr>
              <w:instrText xml:space="preserve"> PAGEREF _Toc178536779 \h </w:instrText>
            </w:r>
            <w:r w:rsidR="00AF7525" w:rsidRPr="00AF7525">
              <w:rPr>
                <w:webHidden/>
              </w:rPr>
            </w:r>
            <w:r w:rsidR="00AF7525" w:rsidRPr="00AF7525">
              <w:rPr>
                <w:webHidden/>
              </w:rPr>
              <w:fldChar w:fldCharType="separate"/>
            </w:r>
            <w:r w:rsidR="00AF7525" w:rsidRPr="00AF7525">
              <w:rPr>
                <w:webHidden/>
              </w:rPr>
              <w:t>3</w:t>
            </w:r>
            <w:r w:rsidR="00AF7525" w:rsidRPr="00AF7525">
              <w:rPr>
                <w:webHidden/>
              </w:rPr>
              <w:fldChar w:fldCharType="end"/>
            </w:r>
          </w:hyperlink>
        </w:p>
        <w:p w14:paraId="3065D27A" w14:textId="481807B0" w:rsidR="00AF7525" w:rsidRDefault="00000000" w:rsidP="00A13582">
          <w:pPr>
            <w:pStyle w:val="TOC2"/>
            <w:spacing w:line="276" w:lineRule="auto"/>
            <w:rPr>
              <w:rFonts w:asciiTheme="minorHAnsi" w:eastAsiaTheme="minorEastAsia" w:hAnsiTheme="minorHAnsi" w:cstheme="minorBidi"/>
              <w:sz w:val="22"/>
              <w:szCs w:val="22"/>
            </w:rPr>
          </w:pPr>
          <w:hyperlink w:anchor="_Toc178536780" w:history="1">
            <w:r w:rsidR="00AF7525" w:rsidRPr="007E0142">
              <w:rPr>
                <w:rStyle w:val="Hyperlink"/>
              </w:rPr>
              <w:t>1.2. Các phương pháp điều trị vô sinh</w:t>
            </w:r>
            <w:r w:rsidR="00AF7525">
              <w:rPr>
                <w:webHidden/>
              </w:rPr>
              <w:tab/>
            </w:r>
            <w:r w:rsidR="00AF7525">
              <w:rPr>
                <w:webHidden/>
              </w:rPr>
              <w:fldChar w:fldCharType="begin"/>
            </w:r>
            <w:r w:rsidR="00AF7525">
              <w:rPr>
                <w:webHidden/>
              </w:rPr>
              <w:instrText xml:space="preserve"> PAGEREF _Toc178536780 \h </w:instrText>
            </w:r>
            <w:r w:rsidR="00AF7525">
              <w:rPr>
                <w:webHidden/>
              </w:rPr>
            </w:r>
            <w:r w:rsidR="00AF7525">
              <w:rPr>
                <w:webHidden/>
              </w:rPr>
              <w:fldChar w:fldCharType="separate"/>
            </w:r>
            <w:r w:rsidR="00AF7525">
              <w:rPr>
                <w:webHidden/>
              </w:rPr>
              <w:t>3</w:t>
            </w:r>
            <w:r w:rsidR="00AF7525">
              <w:rPr>
                <w:webHidden/>
              </w:rPr>
              <w:fldChar w:fldCharType="end"/>
            </w:r>
          </w:hyperlink>
        </w:p>
        <w:p w14:paraId="4D48559B" w14:textId="692CA9AC" w:rsidR="00AF7525" w:rsidRDefault="00000000" w:rsidP="00A13582">
          <w:pPr>
            <w:pStyle w:val="TOC2"/>
            <w:spacing w:line="276" w:lineRule="auto"/>
            <w:rPr>
              <w:rFonts w:asciiTheme="minorHAnsi" w:eastAsiaTheme="minorEastAsia" w:hAnsiTheme="minorHAnsi" w:cstheme="minorBidi"/>
              <w:sz w:val="22"/>
              <w:szCs w:val="22"/>
            </w:rPr>
          </w:pPr>
          <w:hyperlink w:anchor="_Toc178536781" w:history="1">
            <w:r w:rsidR="00AF7525" w:rsidRPr="007E0142">
              <w:rPr>
                <w:rStyle w:val="Hyperlink"/>
              </w:rPr>
              <w:t>1.3. Quá trình thụ tinh, phát triển của phôi in vitro</w:t>
            </w:r>
            <w:r w:rsidR="00AF7525">
              <w:rPr>
                <w:webHidden/>
              </w:rPr>
              <w:tab/>
            </w:r>
            <w:r w:rsidR="00AF7525">
              <w:rPr>
                <w:webHidden/>
              </w:rPr>
              <w:fldChar w:fldCharType="begin"/>
            </w:r>
            <w:r w:rsidR="00AF7525">
              <w:rPr>
                <w:webHidden/>
              </w:rPr>
              <w:instrText xml:space="preserve"> PAGEREF _Toc178536781 \h </w:instrText>
            </w:r>
            <w:r w:rsidR="00AF7525">
              <w:rPr>
                <w:webHidden/>
              </w:rPr>
            </w:r>
            <w:r w:rsidR="00AF7525">
              <w:rPr>
                <w:webHidden/>
              </w:rPr>
              <w:fldChar w:fldCharType="separate"/>
            </w:r>
            <w:r w:rsidR="00AF7525">
              <w:rPr>
                <w:webHidden/>
              </w:rPr>
              <w:t>4</w:t>
            </w:r>
            <w:r w:rsidR="00AF7525">
              <w:rPr>
                <w:webHidden/>
              </w:rPr>
              <w:fldChar w:fldCharType="end"/>
            </w:r>
          </w:hyperlink>
        </w:p>
        <w:p w14:paraId="6B08F97E" w14:textId="0E1511A4" w:rsidR="00AF7525" w:rsidRDefault="00000000" w:rsidP="00A13582">
          <w:pPr>
            <w:pStyle w:val="TOC2"/>
            <w:spacing w:line="276" w:lineRule="auto"/>
            <w:rPr>
              <w:rFonts w:asciiTheme="minorHAnsi" w:eastAsiaTheme="minorEastAsia" w:hAnsiTheme="minorHAnsi" w:cstheme="minorBidi"/>
              <w:sz w:val="22"/>
              <w:szCs w:val="22"/>
            </w:rPr>
          </w:pPr>
          <w:hyperlink w:anchor="_Toc178536782" w:history="1">
            <w:r w:rsidR="00AF7525" w:rsidRPr="007E0142">
              <w:rPr>
                <w:rStyle w:val="Hyperlink"/>
              </w:rPr>
              <w:t>1.4. Hình thái phôi giai đoạn phôi nang</w:t>
            </w:r>
            <w:r w:rsidR="00AF7525">
              <w:rPr>
                <w:webHidden/>
              </w:rPr>
              <w:tab/>
            </w:r>
            <w:r w:rsidR="00AF7525">
              <w:rPr>
                <w:webHidden/>
              </w:rPr>
              <w:fldChar w:fldCharType="begin"/>
            </w:r>
            <w:r w:rsidR="00AF7525">
              <w:rPr>
                <w:webHidden/>
              </w:rPr>
              <w:instrText xml:space="preserve"> PAGEREF _Toc178536782 \h </w:instrText>
            </w:r>
            <w:r w:rsidR="00AF7525">
              <w:rPr>
                <w:webHidden/>
              </w:rPr>
            </w:r>
            <w:r w:rsidR="00AF7525">
              <w:rPr>
                <w:webHidden/>
              </w:rPr>
              <w:fldChar w:fldCharType="separate"/>
            </w:r>
            <w:r w:rsidR="00AF7525">
              <w:rPr>
                <w:webHidden/>
              </w:rPr>
              <w:t>6</w:t>
            </w:r>
            <w:r w:rsidR="00AF7525">
              <w:rPr>
                <w:webHidden/>
              </w:rPr>
              <w:fldChar w:fldCharType="end"/>
            </w:r>
          </w:hyperlink>
        </w:p>
        <w:p w14:paraId="52583CFA" w14:textId="63400124" w:rsidR="00AF7525" w:rsidRDefault="00000000" w:rsidP="00A13582">
          <w:pPr>
            <w:pStyle w:val="TOC2"/>
            <w:spacing w:line="276" w:lineRule="auto"/>
            <w:rPr>
              <w:rFonts w:asciiTheme="minorHAnsi" w:eastAsiaTheme="minorEastAsia" w:hAnsiTheme="minorHAnsi" w:cstheme="minorBidi"/>
              <w:sz w:val="22"/>
              <w:szCs w:val="22"/>
            </w:rPr>
          </w:pPr>
          <w:hyperlink w:anchor="_Toc178536783" w:history="1">
            <w:r w:rsidR="00AF7525" w:rsidRPr="007E0142">
              <w:rPr>
                <w:rStyle w:val="Hyperlink"/>
              </w:rPr>
              <w:t>1.5. Đánh giá chất lượng phôi nang</w:t>
            </w:r>
            <w:r w:rsidR="00AF7525">
              <w:rPr>
                <w:webHidden/>
              </w:rPr>
              <w:tab/>
            </w:r>
            <w:r w:rsidR="00AF7525">
              <w:rPr>
                <w:webHidden/>
              </w:rPr>
              <w:fldChar w:fldCharType="begin"/>
            </w:r>
            <w:r w:rsidR="00AF7525">
              <w:rPr>
                <w:webHidden/>
              </w:rPr>
              <w:instrText xml:space="preserve"> PAGEREF _Toc178536783 \h </w:instrText>
            </w:r>
            <w:r w:rsidR="00AF7525">
              <w:rPr>
                <w:webHidden/>
              </w:rPr>
            </w:r>
            <w:r w:rsidR="00AF7525">
              <w:rPr>
                <w:webHidden/>
              </w:rPr>
              <w:fldChar w:fldCharType="separate"/>
            </w:r>
            <w:r w:rsidR="00AF7525">
              <w:rPr>
                <w:webHidden/>
              </w:rPr>
              <w:t>6</w:t>
            </w:r>
            <w:r w:rsidR="00AF7525">
              <w:rPr>
                <w:webHidden/>
              </w:rPr>
              <w:fldChar w:fldCharType="end"/>
            </w:r>
          </w:hyperlink>
        </w:p>
        <w:p w14:paraId="1E28135F" w14:textId="57D61359" w:rsidR="00AF7525" w:rsidRDefault="00000000" w:rsidP="00A13582">
          <w:pPr>
            <w:pStyle w:val="TOC2"/>
            <w:spacing w:line="276" w:lineRule="auto"/>
            <w:rPr>
              <w:rFonts w:asciiTheme="minorHAnsi" w:eastAsiaTheme="minorEastAsia" w:hAnsiTheme="minorHAnsi" w:cstheme="minorBidi"/>
              <w:sz w:val="22"/>
              <w:szCs w:val="22"/>
            </w:rPr>
          </w:pPr>
          <w:hyperlink w:anchor="_Toc178536784" w:history="1">
            <w:r w:rsidR="00AF7525" w:rsidRPr="007E0142">
              <w:rPr>
                <w:rStyle w:val="Hyperlink"/>
              </w:rPr>
              <w:t>1.6. Các bất thường NST ở noãn và phôi trước chuyển phôi</w:t>
            </w:r>
            <w:r w:rsidR="00AF7525">
              <w:rPr>
                <w:webHidden/>
              </w:rPr>
              <w:tab/>
            </w:r>
            <w:r w:rsidR="00AF7525">
              <w:rPr>
                <w:webHidden/>
              </w:rPr>
              <w:fldChar w:fldCharType="begin"/>
            </w:r>
            <w:r w:rsidR="00AF7525">
              <w:rPr>
                <w:webHidden/>
              </w:rPr>
              <w:instrText xml:space="preserve"> PAGEREF _Toc178536784 \h </w:instrText>
            </w:r>
            <w:r w:rsidR="00AF7525">
              <w:rPr>
                <w:webHidden/>
              </w:rPr>
            </w:r>
            <w:r w:rsidR="00AF7525">
              <w:rPr>
                <w:webHidden/>
              </w:rPr>
              <w:fldChar w:fldCharType="separate"/>
            </w:r>
            <w:r w:rsidR="00AF7525">
              <w:rPr>
                <w:webHidden/>
              </w:rPr>
              <w:t>8</w:t>
            </w:r>
            <w:r w:rsidR="00AF7525">
              <w:rPr>
                <w:webHidden/>
              </w:rPr>
              <w:fldChar w:fldCharType="end"/>
            </w:r>
          </w:hyperlink>
        </w:p>
        <w:p w14:paraId="027BE11B" w14:textId="48C5D570" w:rsidR="00AF7525" w:rsidRDefault="00000000" w:rsidP="00A13582">
          <w:pPr>
            <w:pStyle w:val="TOC2"/>
            <w:spacing w:line="276" w:lineRule="auto"/>
            <w:rPr>
              <w:rFonts w:asciiTheme="minorHAnsi" w:eastAsiaTheme="minorEastAsia" w:hAnsiTheme="minorHAnsi" w:cstheme="minorBidi"/>
              <w:sz w:val="22"/>
              <w:szCs w:val="22"/>
            </w:rPr>
          </w:pPr>
          <w:hyperlink w:anchor="_Toc178536785" w:history="1">
            <w:r w:rsidR="00AF7525" w:rsidRPr="007E0142">
              <w:rPr>
                <w:rStyle w:val="Hyperlink"/>
              </w:rPr>
              <w:t>1.7. Bất thường NST ở các giai đoạn phát triển của phôi</w:t>
            </w:r>
            <w:r w:rsidR="00AF7525">
              <w:rPr>
                <w:webHidden/>
              </w:rPr>
              <w:tab/>
            </w:r>
            <w:r w:rsidR="00AF7525">
              <w:rPr>
                <w:webHidden/>
              </w:rPr>
              <w:fldChar w:fldCharType="begin"/>
            </w:r>
            <w:r w:rsidR="00AF7525">
              <w:rPr>
                <w:webHidden/>
              </w:rPr>
              <w:instrText xml:space="preserve"> PAGEREF _Toc178536785 \h </w:instrText>
            </w:r>
            <w:r w:rsidR="00AF7525">
              <w:rPr>
                <w:webHidden/>
              </w:rPr>
            </w:r>
            <w:r w:rsidR="00AF7525">
              <w:rPr>
                <w:webHidden/>
              </w:rPr>
              <w:fldChar w:fldCharType="separate"/>
            </w:r>
            <w:r w:rsidR="00AF7525">
              <w:rPr>
                <w:webHidden/>
              </w:rPr>
              <w:t>9</w:t>
            </w:r>
            <w:r w:rsidR="00AF7525">
              <w:rPr>
                <w:webHidden/>
              </w:rPr>
              <w:fldChar w:fldCharType="end"/>
            </w:r>
          </w:hyperlink>
        </w:p>
        <w:p w14:paraId="6577881F" w14:textId="2A4B1004"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86" w:history="1">
            <w:r w:rsidR="00AF7525" w:rsidRPr="00AF7525">
              <w:rPr>
                <w:rStyle w:val="Hyperlink"/>
                <w:b w:val="0"/>
                <w:bCs w:val="0"/>
                <w:i w:val="0"/>
                <w:iCs/>
              </w:rPr>
              <w:t>1.7.1. Bất thường NST ở noãn</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_Toc178536786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9</w:t>
            </w:r>
            <w:r w:rsidR="00AF7525" w:rsidRPr="00AF7525">
              <w:rPr>
                <w:b w:val="0"/>
                <w:bCs w:val="0"/>
                <w:i w:val="0"/>
                <w:iCs/>
                <w:webHidden/>
              </w:rPr>
              <w:fldChar w:fldCharType="end"/>
            </w:r>
          </w:hyperlink>
        </w:p>
        <w:p w14:paraId="35ADF9C3" w14:textId="77751278"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87" w:history="1">
            <w:r w:rsidR="00AF7525" w:rsidRPr="00AF7525">
              <w:rPr>
                <w:rStyle w:val="Hyperlink"/>
                <w:b w:val="0"/>
                <w:bCs w:val="0"/>
                <w:i w:val="0"/>
                <w:iCs/>
              </w:rPr>
              <w:t>1.7.2. Bất thường NST ở tiền nhân</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_Toc178536787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9</w:t>
            </w:r>
            <w:r w:rsidR="00AF7525" w:rsidRPr="00AF7525">
              <w:rPr>
                <w:b w:val="0"/>
                <w:bCs w:val="0"/>
                <w:i w:val="0"/>
                <w:iCs/>
                <w:webHidden/>
              </w:rPr>
              <w:fldChar w:fldCharType="end"/>
            </w:r>
          </w:hyperlink>
        </w:p>
        <w:p w14:paraId="6E5378EA" w14:textId="66CE5368"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88" w:history="1">
            <w:r w:rsidR="00AF7525" w:rsidRPr="00AF7525">
              <w:rPr>
                <w:rStyle w:val="Hyperlink"/>
                <w:b w:val="0"/>
                <w:bCs w:val="0"/>
                <w:i w:val="0"/>
                <w:iCs/>
              </w:rPr>
              <w:t>1.7.3. Bất thường NST ở phôi ngày 3</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_Toc178536788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10</w:t>
            </w:r>
            <w:r w:rsidR="00AF7525" w:rsidRPr="00AF7525">
              <w:rPr>
                <w:b w:val="0"/>
                <w:bCs w:val="0"/>
                <w:i w:val="0"/>
                <w:iCs/>
                <w:webHidden/>
              </w:rPr>
              <w:fldChar w:fldCharType="end"/>
            </w:r>
          </w:hyperlink>
        </w:p>
        <w:p w14:paraId="1352A95D" w14:textId="669BE304"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89" w:history="1">
            <w:r w:rsidR="00AF7525" w:rsidRPr="00AF7525">
              <w:rPr>
                <w:rStyle w:val="Hyperlink"/>
                <w:b w:val="0"/>
                <w:bCs w:val="0"/>
                <w:i w:val="0"/>
                <w:iCs/>
              </w:rPr>
              <w:t>1.7.4. Bất thường NST ở phôi nang.</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_Toc178536789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10</w:t>
            </w:r>
            <w:r w:rsidR="00AF7525" w:rsidRPr="00AF7525">
              <w:rPr>
                <w:b w:val="0"/>
                <w:bCs w:val="0"/>
                <w:i w:val="0"/>
                <w:iCs/>
                <w:webHidden/>
              </w:rPr>
              <w:fldChar w:fldCharType="end"/>
            </w:r>
          </w:hyperlink>
        </w:p>
        <w:p w14:paraId="65380E1A" w14:textId="3FB35E4A" w:rsidR="00AF7525" w:rsidRDefault="00000000" w:rsidP="00A13582">
          <w:pPr>
            <w:pStyle w:val="TOC2"/>
            <w:spacing w:line="276" w:lineRule="auto"/>
            <w:rPr>
              <w:rFonts w:asciiTheme="minorHAnsi" w:eastAsiaTheme="minorEastAsia" w:hAnsiTheme="minorHAnsi" w:cstheme="minorBidi"/>
              <w:sz w:val="22"/>
              <w:szCs w:val="22"/>
            </w:rPr>
          </w:pPr>
          <w:hyperlink w:anchor="_Toc178536790" w:history="1">
            <w:r w:rsidR="00AF7525" w:rsidRPr="007E0142">
              <w:rPr>
                <w:rStyle w:val="Hyperlink"/>
              </w:rPr>
              <w:t>1.8. Các yếu tố liên quan đến bất thường NST ở phôi thụ tinh trong ống nghiệm</w:t>
            </w:r>
            <w:r w:rsidR="00AF7525">
              <w:rPr>
                <w:webHidden/>
              </w:rPr>
              <w:tab/>
            </w:r>
            <w:r w:rsidR="00AF7525">
              <w:rPr>
                <w:webHidden/>
              </w:rPr>
              <w:fldChar w:fldCharType="begin"/>
            </w:r>
            <w:r w:rsidR="00AF7525">
              <w:rPr>
                <w:webHidden/>
              </w:rPr>
              <w:instrText xml:space="preserve"> PAGEREF _Toc178536790 \h </w:instrText>
            </w:r>
            <w:r w:rsidR="00AF7525">
              <w:rPr>
                <w:webHidden/>
              </w:rPr>
            </w:r>
            <w:r w:rsidR="00AF7525">
              <w:rPr>
                <w:webHidden/>
              </w:rPr>
              <w:fldChar w:fldCharType="separate"/>
            </w:r>
            <w:r w:rsidR="00AF7525">
              <w:rPr>
                <w:webHidden/>
              </w:rPr>
              <w:t>10</w:t>
            </w:r>
            <w:r w:rsidR="00AF7525">
              <w:rPr>
                <w:webHidden/>
              </w:rPr>
              <w:fldChar w:fldCharType="end"/>
            </w:r>
          </w:hyperlink>
        </w:p>
        <w:p w14:paraId="3281F9ED" w14:textId="5AE3A438"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1" w:history="1">
            <w:r w:rsidR="00AF7525" w:rsidRPr="00AF7525">
              <w:rPr>
                <w:rStyle w:val="Hyperlink"/>
                <w:b w:val="0"/>
                <w:bCs w:val="0"/>
                <w:i w:val="0"/>
                <w:iCs/>
              </w:rPr>
              <w:t>1.8.1. Tuổi của người mẹ</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_Toc178536791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10</w:t>
            </w:r>
            <w:r w:rsidR="00AF7525" w:rsidRPr="00AF7525">
              <w:rPr>
                <w:b w:val="0"/>
                <w:bCs w:val="0"/>
                <w:i w:val="0"/>
                <w:iCs/>
                <w:webHidden/>
              </w:rPr>
              <w:fldChar w:fldCharType="end"/>
            </w:r>
          </w:hyperlink>
        </w:p>
        <w:p w14:paraId="3F5DC3F4" w14:textId="1EFAA3F2"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2" w:history="1">
            <w:r w:rsidR="00AF7525" w:rsidRPr="00AF7525">
              <w:rPr>
                <w:rStyle w:val="Hyperlink"/>
                <w:b w:val="0"/>
                <w:bCs w:val="0"/>
                <w:i w:val="0"/>
                <w:iCs/>
              </w:rPr>
              <w:t>1.8.2. Tiền sử sẩy thai liên tiếp</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_Toc178536792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12</w:t>
            </w:r>
            <w:r w:rsidR="00AF7525" w:rsidRPr="00AF7525">
              <w:rPr>
                <w:b w:val="0"/>
                <w:bCs w:val="0"/>
                <w:i w:val="0"/>
                <w:iCs/>
                <w:webHidden/>
              </w:rPr>
              <w:fldChar w:fldCharType="end"/>
            </w:r>
          </w:hyperlink>
        </w:p>
        <w:p w14:paraId="0B332CBA" w14:textId="7A137B08"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3" w:history="1">
            <w:r w:rsidR="00AF7525" w:rsidRPr="00AF7525">
              <w:rPr>
                <w:rStyle w:val="Hyperlink"/>
                <w:b w:val="0"/>
                <w:bCs w:val="0"/>
                <w:i w:val="0"/>
                <w:iCs/>
              </w:rPr>
              <w:t>1.8.3. Tiền sử thất bại làm tổ</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_Toc178536793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12</w:t>
            </w:r>
            <w:r w:rsidR="00AF7525" w:rsidRPr="00AF7525">
              <w:rPr>
                <w:b w:val="0"/>
                <w:bCs w:val="0"/>
                <w:i w:val="0"/>
                <w:iCs/>
                <w:webHidden/>
              </w:rPr>
              <w:fldChar w:fldCharType="end"/>
            </w:r>
          </w:hyperlink>
        </w:p>
        <w:p w14:paraId="4547A12E" w14:textId="350DED6E"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4" w:history="1">
            <w:r w:rsidR="00AF7525" w:rsidRPr="00AF7525">
              <w:rPr>
                <w:rStyle w:val="Hyperlink"/>
                <w:b w:val="0"/>
                <w:bCs w:val="0"/>
                <w:i w:val="0"/>
                <w:iCs/>
              </w:rPr>
              <w:t>1.8.4. Loại vô sinh</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_Toc178536794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13</w:t>
            </w:r>
            <w:r w:rsidR="00AF7525" w:rsidRPr="00AF7525">
              <w:rPr>
                <w:b w:val="0"/>
                <w:bCs w:val="0"/>
                <w:i w:val="0"/>
                <w:iCs/>
                <w:webHidden/>
              </w:rPr>
              <w:fldChar w:fldCharType="end"/>
            </w:r>
          </w:hyperlink>
        </w:p>
        <w:p w14:paraId="67FF31BB" w14:textId="3637B89E"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5" w:history="1">
            <w:r w:rsidR="00AF7525" w:rsidRPr="00AF7525">
              <w:rPr>
                <w:rStyle w:val="Hyperlink"/>
                <w:b w:val="0"/>
                <w:bCs w:val="0"/>
                <w:i w:val="0"/>
                <w:iCs/>
              </w:rPr>
              <w:t>1.8.5. Yếu tố thể chất và môi trường</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_Toc178536795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13</w:t>
            </w:r>
            <w:r w:rsidR="00AF7525" w:rsidRPr="00AF7525">
              <w:rPr>
                <w:b w:val="0"/>
                <w:bCs w:val="0"/>
                <w:i w:val="0"/>
                <w:iCs/>
                <w:webHidden/>
              </w:rPr>
              <w:fldChar w:fldCharType="end"/>
            </w:r>
          </w:hyperlink>
        </w:p>
        <w:p w14:paraId="4423D2D6" w14:textId="225A0334"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6" w:history="1">
            <w:r w:rsidR="00AF7525" w:rsidRPr="00AF7525">
              <w:rPr>
                <w:rStyle w:val="Hyperlink"/>
                <w:b w:val="0"/>
                <w:bCs w:val="0"/>
                <w:i w:val="0"/>
                <w:iCs/>
              </w:rPr>
              <w:t>1.8.6. Các nguyên nhân gây vô sinh liên quan tới rối loạn NST</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_Toc178536796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14</w:t>
            </w:r>
            <w:r w:rsidR="00AF7525" w:rsidRPr="00AF7525">
              <w:rPr>
                <w:b w:val="0"/>
                <w:bCs w:val="0"/>
                <w:i w:val="0"/>
                <w:iCs/>
                <w:webHidden/>
              </w:rPr>
              <w:fldChar w:fldCharType="end"/>
            </w:r>
          </w:hyperlink>
        </w:p>
        <w:p w14:paraId="2D5C37E8" w14:textId="5AA12C4D"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7" w:history="1">
            <w:r w:rsidR="00AF7525" w:rsidRPr="00AF7525">
              <w:rPr>
                <w:rStyle w:val="Hyperlink"/>
                <w:b w:val="0"/>
                <w:bCs w:val="0"/>
                <w:i w:val="0"/>
                <w:iCs/>
              </w:rPr>
              <w:t>1.8.7. Kỹ thuật thụ tinh trong ống nghiệm</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_Toc178536797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14</w:t>
            </w:r>
            <w:r w:rsidR="00AF7525" w:rsidRPr="00AF7525">
              <w:rPr>
                <w:b w:val="0"/>
                <w:bCs w:val="0"/>
                <w:i w:val="0"/>
                <w:iCs/>
                <w:webHidden/>
              </w:rPr>
              <w:fldChar w:fldCharType="end"/>
            </w:r>
          </w:hyperlink>
        </w:p>
        <w:p w14:paraId="45D982CB" w14:textId="24F85D3F"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798" w:history="1">
            <w:r w:rsidR="00AF7525" w:rsidRPr="00AF7525">
              <w:rPr>
                <w:rStyle w:val="Hyperlink"/>
                <w:b w:val="0"/>
                <w:bCs w:val="0"/>
                <w:i w:val="0"/>
                <w:iCs/>
              </w:rPr>
              <w:t>1.8.8. Hormon kích thích và sự đáp ứng của buồng trứng</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_Toc178536798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15</w:t>
            </w:r>
            <w:r w:rsidR="00AF7525" w:rsidRPr="00AF7525">
              <w:rPr>
                <w:b w:val="0"/>
                <w:bCs w:val="0"/>
                <w:i w:val="0"/>
                <w:iCs/>
                <w:webHidden/>
              </w:rPr>
              <w:fldChar w:fldCharType="end"/>
            </w:r>
          </w:hyperlink>
        </w:p>
        <w:p w14:paraId="447B7279" w14:textId="171A40A3" w:rsidR="00AF7525" w:rsidRDefault="00000000" w:rsidP="00A13582">
          <w:pPr>
            <w:pStyle w:val="TOC2"/>
            <w:spacing w:line="276" w:lineRule="auto"/>
            <w:rPr>
              <w:rFonts w:asciiTheme="minorHAnsi" w:eastAsiaTheme="minorEastAsia" w:hAnsiTheme="minorHAnsi" w:cstheme="minorBidi"/>
              <w:sz w:val="22"/>
              <w:szCs w:val="22"/>
            </w:rPr>
          </w:pPr>
          <w:hyperlink w:anchor="_Toc178536799" w:history="1">
            <w:r w:rsidR="00AF7525" w:rsidRPr="007E0142">
              <w:rPr>
                <w:rStyle w:val="Hyperlink"/>
              </w:rPr>
              <w:t>1.9. Các kỹ thuật sàng lọc di truyền trước chuyển phôi</w:t>
            </w:r>
            <w:r w:rsidR="00AF7525">
              <w:rPr>
                <w:webHidden/>
              </w:rPr>
              <w:tab/>
            </w:r>
            <w:r w:rsidR="00AF7525">
              <w:rPr>
                <w:webHidden/>
              </w:rPr>
              <w:fldChar w:fldCharType="begin"/>
            </w:r>
            <w:r w:rsidR="00AF7525">
              <w:rPr>
                <w:webHidden/>
              </w:rPr>
              <w:instrText xml:space="preserve"> PAGEREF _Toc178536799 \h </w:instrText>
            </w:r>
            <w:r w:rsidR="00AF7525">
              <w:rPr>
                <w:webHidden/>
              </w:rPr>
            </w:r>
            <w:r w:rsidR="00AF7525">
              <w:rPr>
                <w:webHidden/>
              </w:rPr>
              <w:fldChar w:fldCharType="separate"/>
            </w:r>
            <w:r w:rsidR="00AF7525">
              <w:rPr>
                <w:webHidden/>
              </w:rPr>
              <w:t>16</w:t>
            </w:r>
            <w:r w:rsidR="00AF7525">
              <w:rPr>
                <w:webHidden/>
              </w:rPr>
              <w:fldChar w:fldCharType="end"/>
            </w:r>
          </w:hyperlink>
        </w:p>
        <w:p w14:paraId="4EE365CC" w14:textId="7A7AF454" w:rsidR="00AF7525" w:rsidRDefault="00000000" w:rsidP="00A13582">
          <w:pPr>
            <w:pStyle w:val="TOC1"/>
            <w:rPr>
              <w:rFonts w:asciiTheme="minorHAnsi" w:eastAsiaTheme="minorEastAsia" w:hAnsiTheme="minorHAnsi" w:cstheme="minorBidi"/>
              <w:sz w:val="22"/>
              <w:szCs w:val="22"/>
            </w:rPr>
          </w:pPr>
          <w:hyperlink w:anchor="_Toc178536800" w:history="1">
            <w:r w:rsidR="00AF7525" w:rsidRPr="007E0142">
              <w:rPr>
                <w:rStyle w:val="Hyperlink"/>
              </w:rPr>
              <w:t>CHƯƠNG 2. ĐỐI TƯỢNG VÀ PHƯƠNG PHÁP NGHIÊN CỨU</w:t>
            </w:r>
            <w:r w:rsidR="00AF7525">
              <w:rPr>
                <w:webHidden/>
              </w:rPr>
              <w:tab/>
            </w:r>
            <w:r w:rsidR="00AF7525">
              <w:rPr>
                <w:webHidden/>
              </w:rPr>
              <w:fldChar w:fldCharType="begin"/>
            </w:r>
            <w:r w:rsidR="00AF7525">
              <w:rPr>
                <w:webHidden/>
              </w:rPr>
              <w:instrText xml:space="preserve"> PAGEREF _Toc178536800 \h </w:instrText>
            </w:r>
            <w:r w:rsidR="00AF7525">
              <w:rPr>
                <w:webHidden/>
              </w:rPr>
            </w:r>
            <w:r w:rsidR="00AF7525">
              <w:rPr>
                <w:webHidden/>
              </w:rPr>
              <w:fldChar w:fldCharType="separate"/>
            </w:r>
            <w:r w:rsidR="00AF7525">
              <w:rPr>
                <w:webHidden/>
              </w:rPr>
              <w:t>17</w:t>
            </w:r>
            <w:r w:rsidR="00AF7525">
              <w:rPr>
                <w:webHidden/>
              </w:rPr>
              <w:fldChar w:fldCharType="end"/>
            </w:r>
          </w:hyperlink>
        </w:p>
        <w:p w14:paraId="04C514C9" w14:textId="7607B2CB" w:rsidR="00AF7525" w:rsidRDefault="00000000" w:rsidP="00A13582">
          <w:pPr>
            <w:pStyle w:val="TOC2"/>
            <w:spacing w:line="276" w:lineRule="auto"/>
            <w:rPr>
              <w:rFonts w:asciiTheme="minorHAnsi" w:eastAsiaTheme="minorEastAsia" w:hAnsiTheme="minorHAnsi" w:cstheme="minorBidi"/>
              <w:sz w:val="22"/>
              <w:szCs w:val="22"/>
            </w:rPr>
          </w:pPr>
          <w:hyperlink w:anchor="_Toc178536801" w:history="1">
            <w:r w:rsidR="00AF7525" w:rsidRPr="007E0142">
              <w:rPr>
                <w:rStyle w:val="Hyperlink"/>
                <w:lang w:val="nl-NL"/>
              </w:rPr>
              <w:t xml:space="preserve">2.1. Đối tượng, </w:t>
            </w:r>
            <w:r w:rsidR="00AF7525" w:rsidRPr="007E0142">
              <w:rPr>
                <w:rStyle w:val="Hyperlink"/>
                <w:lang w:val="vi-VN"/>
              </w:rPr>
              <w:t xml:space="preserve">vật liệu, </w:t>
            </w:r>
            <w:r w:rsidR="00AF7525" w:rsidRPr="007E0142">
              <w:rPr>
                <w:rStyle w:val="Hyperlink"/>
              </w:rPr>
              <w:t>hóa chất và thiết bị máy móc</w:t>
            </w:r>
            <w:r w:rsidR="00AF7525">
              <w:rPr>
                <w:webHidden/>
              </w:rPr>
              <w:tab/>
            </w:r>
            <w:r w:rsidR="00AF7525">
              <w:rPr>
                <w:webHidden/>
              </w:rPr>
              <w:fldChar w:fldCharType="begin"/>
            </w:r>
            <w:r w:rsidR="00AF7525">
              <w:rPr>
                <w:webHidden/>
              </w:rPr>
              <w:instrText xml:space="preserve"> PAGEREF _Toc178536801 \h </w:instrText>
            </w:r>
            <w:r w:rsidR="00AF7525">
              <w:rPr>
                <w:webHidden/>
              </w:rPr>
            </w:r>
            <w:r w:rsidR="00AF7525">
              <w:rPr>
                <w:webHidden/>
              </w:rPr>
              <w:fldChar w:fldCharType="separate"/>
            </w:r>
            <w:r w:rsidR="00AF7525">
              <w:rPr>
                <w:webHidden/>
              </w:rPr>
              <w:t>17</w:t>
            </w:r>
            <w:r w:rsidR="00AF7525">
              <w:rPr>
                <w:webHidden/>
              </w:rPr>
              <w:fldChar w:fldCharType="end"/>
            </w:r>
          </w:hyperlink>
        </w:p>
        <w:p w14:paraId="17BB160C" w14:textId="106CE958"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02" w:history="1">
            <w:r w:rsidR="00AF7525" w:rsidRPr="00AF7525">
              <w:rPr>
                <w:rStyle w:val="Hyperlink"/>
                <w:b w:val="0"/>
                <w:bCs w:val="0"/>
                <w:i w:val="0"/>
                <w:iCs/>
              </w:rPr>
              <w:t>2.1.1. Đối tượng vật liệu nghiên cứu</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_Toc178536802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17</w:t>
            </w:r>
            <w:r w:rsidR="00AF7525" w:rsidRPr="00AF7525">
              <w:rPr>
                <w:b w:val="0"/>
                <w:bCs w:val="0"/>
                <w:i w:val="0"/>
                <w:iCs/>
                <w:webHidden/>
              </w:rPr>
              <w:fldChar w:fldCharType="end"/>
            </w:r>
          </w:hyperlink>
        </w:p>
        <w:p w14:paraId="7F499895" w14:textId="0B9B9E56"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03" w:history="1">
            <w:r w:rsidR="00AF7525" w:rsidRPr="00AF7525">
              <w:rPr>
                <w:rStyle w:val="Hyperlink"/>
                <w:b w:val="0"/>
                <w:bCs w:val="0"/>
                <w:i w:val="0"/>
                <w:iCs/>
              </w:rPr>
              <w:t>2.1.2. Các biến số nghiên cứu</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_Toc178536803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17</w:t>
            </w:r>
            <w:r w:rsidR="00AF7525" w:rsidRPr="00AF7525">
              <w:rPr>
                <w:b w:val="0"/>
                <w:bCs w:val="0"/>
                <w:i w:val="0"/>
                <w:iCs/>
                <w:webHidden/>
              </w:rPr>
              <w:fldChar w:fldCharType="end"/>
            </w:r>
          </w:hyperlink>
        </w:p>
        <w:p w14:paraId="456F7E3F" w14:textId="78FA8542"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04" w:history="1">
            <w:r w:rsidR="00AF7525" w:rsidRPr="00AF7525">
              <w:rPr>
                <w:rStyle w:val="Hyperlink"/>
                <w:b w:val="0"/>
                <w:bCs w:val="0"/>
                <w:i w:val="0"/>
                <w:iCs/>
                <w:lang w:val="nl-NL"/>
              </w:rPr>
              <w:t xml:space="preserve">2.1.3. </w:t>
            </w:r>
            <w:r w:rsidR="00AF7525" w:rsidRPr="00AF7525">
              <w:rPr>
                <w:rStyle w:val="Hyperlink"/>
                <w:b w:val="0"/>
                <w:bCs w:val="0"/>
                <w:i w:val="0"/>
                <w:iCs/>
                <w:lang w:val="vi-VN"/>
              </w:rPr>
              <w:t>Hóa chất và thiết bị máy móc</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_Toc178536804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18</w:t>
            </w:r>
            <w:r w:rsidR="00AF7525" w:rsidRPr="00AF7525">
              <w:rPr>
                <w:b w:val="0"/>
                <w:bCs w:val="0"/>
                <w:i w:val="0"/>
                <w:iCs/>
                <w:webHidden/>
              </w:rPr>
              <w:fldChar w:fldCharType="end"/>
            </w:r>
          </w:hyperlink>
        </w:p>
        <w:p w14:paraId="614B02F0" w14:textId="27B8E1D8"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05" w:history="1">
            <w:r w:rsidR="00AF7525" w:rsidRPr="00AF7525">
              <w:rPr>
                <w:rStyle w:val="Hyperlink"/>
                <w:b w:val="0"/>
                <w:bCs w:val="0"/>
                <w:i w:val="0"/>
                <w:iCs/>
                <w:lang w:val="nl-NL"/>
              </w:rPr>
              <w:t>2.1.</w:t>
            </w:r>
            <w:r w:rsidR="00AF7525" w:rsidRPr="00AF7525">
              <w:rPr>
                <w:rStyle w:val="Hyperlink"/>
                <w:b w:val="0"/>
                <w:bCs w:val="0"/>
                <w:i w:val="0"/>
                <w:iCs/>
              </w:rPr>
              <w:t>4</w:t>
            </w:r>
            <w:r w:rsidR="00AF7525" w:rsidRPr="00AF7525">
              <w:rPr>
                <w:rStyle w:val="Hyperlink"/>
                <w:b w:val="0"/>
                <w:bCs w:val="0"/>
                <w:i w:val="0"/>
                <w:iCs/>
                <w:lang w:val="nl-NL"/>
              </w:rPr>
              <w:t xml:space="preserve">. Địa điểm </w:t>
            </w:r>
            <w:r w:rsidR="00AF7525" w:rsidRPr="00AF7525">
              <w:rPr>
                <w:rStyle w:val="Hyperlink"/>
                <w:b w:val="0"/>
                <w:bCs w:val="0"/>
                <w:i w:val="0"/>
                <w:iCs/>
                <w:lang w:val="vi-VN"/>
              </w:rPr>
              <w:t xml:space="preserve">và thời gian </w:t>
            </w:r>
            <w:r w:rsidR="00AF7525" w:rsidRPr="00AF7525">
              <w:rPr>
                <w:rStyle w:val="Hyperlink"/>
                <w:b w:val="0"/>
                <w:bCs w:val="0"/>
                <w:i w:val="0"/>
                <w:iCs/>
                <w:lang w:val="nl-NL"/>
              </w:rPr>
              <w:t>nghiên cứu</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_Toc178536805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19</w:t>
            </w:r>
            <w:r w:rsidR="00AF7525" w:rsidRPr="00AF7525">
              <w:rPr>
                <w:b w:val="0"/>
                <w:bCs w:val="0"/>
                <w:i w:val="0"/>
                <w:iCs/>
                <w:webHidden/>
              </w:rPr>
              <w:fldChar w:fldCharType="end"/>
            </w:r>
          </w:hyperlink>
        </w:p>
        <w:p w14:paraId="15BC990B" w14:textId="0F2DEA01" w:rsidR="00AF7525" w:rsidRDefault="00000000" w:rsidP="00A13582">
          <w:pPr>
            <w:pStyle w:val="TOC2"/>
            <w:spacing w:line="276" w:lineRule="auto"/>
            <w:rPr>
              <w:rFonts w:asciiTheme="minorHAnsi" w:eastAsiaTheme="minorEastAsia" w:hAnsiTheme="minorHAnsi" w:cstheme="minorBidi"/>
              <w:sz w:val="22"/>
              <w:szCs w:val="22"/>
            </w:rPr>
          </w:pPr>
          <w:hyperlink w:anchor="_Toc178536806" w:history="1">
            <w:r w:rsidR="00AF7525" w:rsidRPr="007E0142">
              <w:rPr>
                <w:rStyle w:val="Hyperlink"/>
              </w:rPr>
              <w:t xml:space="preserve">2.2. </w:t>
            </w:r>
            <w:r w:rsidR="00AF7525" w:rsidRPr="007E0142">
              <w:rPr>
                <w:rStyle w:val="Hyperlink"/>
                <w:lang w:val="vi-VN"/>
              </w:rPr>
              <w:t>Phương pháp nghiên cứu</w:t>
            </w:r>
            <w:r w:rsidR="00AF7525">
              <w:rPr>
                <w:webHidden/>
              </w:rPr>
              <w:tab/>
            </w:r>
            <w:r w:rsidR="00AF7525">
              <w:rPr>
                <w:webHidden/>
              </w:rPr>
              <w:fldChar w:fldCharType="begin"/>
            </w:r>
            <w:r w:rsidR="00AF7525">
              <w:rPr>
                <w:webHidden/>
              </w:rPr>
              <w:instrText xml:space="preserve"> PAGEREF _Toc178536806 \h </w:instrText>
            </w:r>
            <w:r w:rsidR="00AF7525">
              <w:rPr>
                <w:webHidden/>
              </w:rPr>
            </w:r>
            <w:r w:rsidR="00AF7525">
              <w:rPr>
                <w:webHidden/>
              </w:rPr>
              <w:fldChar w:fldCharType="separate"/>
            </w:r>
            <w:r w:rsidR="00AF7525">
              <w:rPr>
                <w:webHidden/>
              </w:rPr>
              <w:t>19</w:t>
            </w:r>
            <w:r w:rsidR="00AF7525">
              <w:rPr>
                <w:webHidden/>
              </w:rPr>
              <w:fldChar w:fldCharType="end"/>
            </w:r>
          </w:hyperlink>
        </w:p>
        <w:p w14:paraId="7F47E507" w14:textId="63D53DF7" w:rsidR="00AF7525" w:rsidRPr="00AF7525" w:rsidRDefault="00000000" w:rsidP="00A13582">
          <w:pPr>
            <w:pStyle w:val="TOC3"/>
            <w:rPr>
              <w:rFonts w:asciiTheme="minorHAnsi" w:eastAsiaTheme="minorEastAsia" w:hAnsiTheme="minorHAnsi" w:cstheme="minorBidi"/>
              <w:i w:val="0"/>
              <w:iCs/>
              <w:sz w:val="22"/>
              <w:szCs w:val="22"/>
            </w:rPr>
          </w:pPr>
          <w:hyperlink w:anchor="_Toc178536807" w:history="1">
            <w:r w:rsidR="00AF7525" w:rsidRPr="00AF7525">
              <w:rPr>
                <w:rStyle w:val="Hyperlink"/>
                <w:b w:val="0"/>
                <w:bCs w:val="0"/>
                <w:i w:val="0"/>
                <w:iCs/>
              </w:rPr>
              <w:t>2.2.1. Kích thích buồng trứng</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_Toc178536807 \h </w:instrText>
            </w:r>
            <w:r w:rsidR="00AF7525" w:rsidRPr="00AF7525">
              <w:rPr>
                <w:i w:val="0"/>
                <w:iCs/>
                <w:webHidden/>
              </w:rPr>
            </w:r>
            <w:r w:rsidR="00AF7525" w:rsidRPr="00AF7525">
              <w:rPr>
                <w:i w:val="0"/>
                <w:iCs/>
                <w:webHidden/>
              </w:rPr>
              <w:fldChar w:fldCharType="separate"/>
            </w:r>
            <w:r w:rsidR="00AF7525" w:rsidRPr="00AF7525">
              <w:rPr>
                <w:i w:val="0"/>
                <w:iCs/>
                <w:webHidden/>
              </w:rPr>
              <w:t>19</w:t>
            </w:r>
            <w:r w:rsidR="00AF7525" w:rsidRPr="00AF7525">
              <w:rPr>
                <w:i w:val="0"/>
                <w:iCs/>
                <w:webHidden/>
              </w:rPr>
              <w:fldChar w:fldCharType="end"/>
            </w:r>
          </w:hyperlink>
        </w:p>
        <w:p w14:paraId="042A39EE" w14:textId="1A67E806" w:rsidR="00AF7525" w:rsidRPr="00AF7525" w:rsidRDefault="00000000" w:rsidP="00A13582">
          <w:pPr>
            <w:pStyle w:val="TOC3"/>
            <w:rPr>
              <w:rFonts w:asciiTheme="minorHAnsi" w:eastAsiaTheme="minorEastAsia" w:hAnsiTheme="minorHAnsi" w:cstheme="minorBidi"/>
              <w:i w:val="0"/>
              <w:iCs/>
              <w:sz w:val="22"/>
              <w:szCs w:val="22"/>
            </w:rPr>
          </w:pPr>
          <w:hyperlink w:anchor="_Toc178536808" w:history="1">
            <w:r w:rsidR="00AF7525" w:rsidRPr="00AF7525">
              <w:rPr>
                <w:rStyle w:val="Hyperlink"/>
                <w:b w:val="0"/>
                <w:bCs w:val="0"/>
                <w:i w:val="0"/>
                <w:iCs/>
              </w:rPr>
              <w:t>2.2.2. Chọc hút trứng và ICSI (Tiêm tinh trùng vào bào tương noãn)</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_Toc178536808 \h </w:instrText>
            </w:r>
            <w:r w:rsidR="00AF7525" w:rsidRPr="00AF7525">
              <w:rPr>
                <w:i w:val="0"/>
                <w:iCs/>
                <w:webHidden/>
              </w:rPr>
            </w:r>
            <w:r w:rsidR="00AF7525" w:rsidRPr="00AF7525">
              <w:rPr>
                <w:i w:val="0"/>
                <w:iCs/>
                <w:webHidden/>
              </w:rPr>
              <w:fldChar w:fldCharType="separate"/>
            </w:r>
            <w:r w:rsidR="00AF7525" w:rsidRPr="00AF7525">
              <w:rPr>
                <w:i w:val="0"/>
                <w:iCs/>
                <w:webHidden/>
              </w:rPr>
              <w:t>20</w:t>
            </w:r>
            <w:r w:rsidR="00AF7525" w:rsidRPr="00AF7525">
              <w:rPr>
                <w:i w:val="0"/>
                <w:iCs/>
                <w:webHidden/>
              </w:rPr>
              <w:fldChar w:fldCharType="end"/>
            </w:r>
          </w:hyperlink>
        </w:p>
        <w:p w14:paraId="62FD00A7" w14:textId="175D04F6" w:rsidR="00AF7525" w:rsidRPr="00AF7525" w:rsidRDefault="00000000" w:rsidP="00A13582">
          <w:pPr>
            <w:pStyle w:val="TOC3"/>
            <w:rPr>
              <w:rFonts w:asciiTheme="minorHAnsi" w:eastAsiaTheme="minorEastAsia" w:hAnsiTheme="minorHAnsi" w:cstheme="minorBidi"/>
              <w:i w:val="0"/>
              <w:iCs/>
              <w:sz w:val="22"/>
              <w:szCs w:val="22"/>
            </w:rPr>
          </w:pPr>
          <w:hyperlink w:anchor="_Toc178536809" w:history="1">
            <w:r w:rsidR="00AF7525" w:rsidRPr="00AF7525">
              <w:rPr>
                <w:rStyle w:val="Hyperlink"/>
                <w:b w:val="0"/>
                <w:bCs w:val="0"/>
                <w:i w:val="0"/>
                <w:iCs/>
              </w:rPr>
              <w:t>2.2.3. Nuôi phôi</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_Toc178536809 \h </w:instrText>
            </w:r>
            <w:r w:rsidR="00AF7525" w:rsidRPr="00AF7525">
              <w:rPr>
                <w:i w:val="0"/>
                <w:iCs/>
                <w:webHidden/>
              </w:rPr>
            </w:r>
            <w:r w:rsidR="00AF7525" w:rsidRPr="00AF7525">
              <w:rPr>
                <w:i w:val="0"/>
                <w:iCs/>
                <w:webHidden/>
              </w:rPr>
              <w:fldChar w:fldCharType="separate"/>
            </w:r>
            <w:r w:rsidR="00AF7525" w:rsidRPr="00AF7525">
              <w:rPr>
                <w:i w:val="0"/>
                <w:iCs/>
                <w:webHidden/>
              </w:rPr>
              <w:t>20</w:t>
            </w:r>
            <w:r w:rsidR="00AF7525" w:rsidRPr="00AF7525">
              <w:rPr>
                <w:i w:val="0"/>
                <w:iCs/>
                <w:webHidden/>
              </w:rPr>
              <w:fldChar w:fldCharType="end"/>
            </w:r>
          </w:hyperlink>
        </w:p>
        <w:p w14:paraId="1F0EF26B" w14:textId="239F0B22" w:rsidR="00AF7525" w:rsidRPr="00AF7525" w:rsidRDefault="00000000" w:rsidP="00A13582">
          <w:pPr>
            <w:pStyle w:val="TOC3"/>
            <w:rPr>
              <w:rFonts w:asciiTheme="minorHAnsi" w:eastAsiaTheme="minorEastAsia" w:hAnsiTheme="minorHAnsi" w:cstheme="minorBidi"/>
              <w:i w:val="0"/>
              <w:iCs/>
              <w:sz w:val="22"/>
              <w:szCs w:val="22"/>
            </w:rPr>
          </w:pPr>
          <w:hyperlink w:anchor="_Toc178536810" w:history="1">
            <w:r w:rsidR="00AF7525" w:rsidRPr="00AF7525">
              <w:rPr>
                <w:rStyle w:val="Hyperlink"/>
                <w:b w:val="0"/>
                <w:bCs w:val="0"/>
                <w:i w:val="0"/>
                <w:iCs/>
              </w:rPr>
              <w:t>2.2.4. Đánh giá chất lượng phôi</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_Toc178536810 \h </w:instrText>
            </w:r>
            <w:r w:rsidR="00AF7525" w:rsidRPr="00AF7525">
              <w:rPr>
                <w:i w:val="0"/>
                <w:iCs/>
                <w:webHidden/>
              </w:rPr>
            </w:r>
            <w:r w:rsidR="00AF7525" w:rsidRPr="00AF7525">
              <w:rPr>
                <w:i w:val="0"/>
                <w:iCs/>
                <w:webHidden/>
              </w:rPr>
              <w:fldChar w:fldCharType="separate"/>
            </w:r>
            <w:r w:rsidR="00AF7525" w:rsidRPr="00AF7525">
              <w:rPr>
                <w:i w:val="0"/>
                <w:iCs/>
                <w:webHidden/>
              </w:rPr>
              <w:t>20</w:t>
            </w:r>
            <w:r w:rsidR="00AF7525" w:rsidRPr="00AF7525">
              <w:rPr>
                <w:i w:val="0"/>
                <w:iCs/>
                <w:webHidden/>
              </w:rPr>
              <w:fldChar w:fldCharType="end"/>
            </w:r>
          </w:hyperlink>
        </w:p>
        <w:p w14:paraId="1B76ADFE" w14:textId="610E5A68" w:rsidR="00AF7525" w:rsidRPr="00AF7525" w:rsidRDefault="00000000" w:rsidP="00A13582">
          <w:pPr>
            <w:pStyle w:val="TOC3"/>
            <w:rPr>
              <w:rFonts w:asciiTheme="minorHAnsi" w:eastAsiaTheme="minorEastAsia" w:hAnsiTheme="minorHAnsi" w:cstheme="minorBidi"/>
              <w:i w:val="0"/>
              <w:iCs/>
              <w:sz w:val="22"/>
              <w:szCs w:val="22"/>
            </w:rPr>
          </w:pPr>
          <w:hyperlink w:anchor="_Toc178536811" w:history="1">
            <w:r w:rsidR="00AF7525" w:rsidRPr="00AF7525">
              <w:rPr>
                <w:rStyle w:val="Hyperlink"/>
                <w:b w:val="0"/>
                <w:bCs w:val="0"/>
                <w:i w:val="0"/>
                <w:iCs/>
              </w:rPr>
              <w:t>2.2.5. Sinh thiết phôi và chẩn đoán di truyền trước chuyển phôi</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_Toc178536811 \h </w:instrText>
            </w:r>
            <w:r w:rsidR="00AF7525" w:rsidRPr="00AF7525">
              <w:rPr>
                <w:i w:val="0"/>
                <w:iCs/>
                <w:webHidden/>
              </w:rPr>
            </w:r>
            <w:r w:rsidR="00AF7525" w:rsidRPr="00AF7525">
              <w:rPr>
                <w:i w:val="0"/>
                <w:iCs/>
                <w:webHidden/>
              </w:rPr>
              <w:fldChar w:fldCharType="separate"/>
            </w:r>
            <w:r w:rsidR="00AF7525" w:rsidRPr="00AF7525">
              <w:rPr>
                <w:i w:val="0"/>
                <w:iCs/>
                <w:webHidden/>
              </w:rPr>
              <w:t>21</w:t>
            </w:r>
            <w:r w:rsidR="00AF7525" w:rsidRPr="00AF7525">
              <w:rPr>
                <w:i w:val="0"/>
                <w:iCs/>
                <w:webHidden/>
              </w:rPr>
              <w:fldChar w:fldCharType="end"/>
            </w:r>
          </w:hyperlink>
        </w:p>
        <w:p w14:paraId="32FDA8D0" w14:textId="43C171B7" w:rsidR="00AF7525" w:rsidRPr="00AF7525" w:rsidRDefault="00000000" w:rsidP="00A13582">
          <w:pPr>
            <w:pStyle w:val="TOC3"/>
            <w:rPr>
              <w:rFonts w:asciiTheme="minorHAnsi" w:eastAsiaTheme="minorEastAsia" w:hAnsiTheme="minorHAnsi" w:cstheme="minorBidi"/>
              <w:i w:val="0"/>
              <w:iCs/>
              <w:sz w:val="22"/>
              <w:szCs w:val="22"/>
            </w:rPr>
          </w:pPr>
          <w:hyperlink w:anchor="_Toc178536812" w:history="1">
            <w:r w:rsidR="00AF7525" w:rsidRPr="00AF7525">
              <w:rPr>
                <w:rStyle w:val="Hyperlink"/>
                <w:b w:val="0"/>
                <w:bCs w:val="0"/>
                <w:i w:val="0"/>
                <w:iCs/>
              </w:rPr>
              <w:t>2.2.6. Trữ lạnh phôi</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_Toc178536812 \h </w:instrText>
            </w:r>
            <w:r w:rsidR="00AF7525" w:rsidRPr="00AF7525">
              <w:rPr>
                <w:i w:val="0"/>
                <w:iCs/>
                <w:webHidden/>
              </w:rPr>
            </w:r>
            <w:r w:rsidR="00AF7525" w:rsidRPr="00AF7525">
              <w:rPr>
                <w:i w:val="0"/>
                <w:iCs/>
                <w:webHidden/>
              </w:rPr>
              <w:fldChar w:fldCharType="separate"/>
            </w:r>
            <w:r w:rsidR="00AF7525" w:rsidRPr="00AF7525">
              <w:rPr>
                <w:i w:val="0"/>
                <w:iCs/>
                <w:webHidden/>
              </w:rPr>
              <w:t>22</w:t>
            </w:r>
            <w:r w:rsidR="00AF7525" w:rsidRPr="00AF7525">
              <w:rPr>
                <w:i w:val="0"/>
                <w:iCs/>
                <w:webHidden/>
              </w:rPr>
              <w:fldChar w:fldCharType="end"/>
            </w:r>
          </w:hyperlink>
        </w:p>
        <w:p w14:paraId="48420E9A" w14:textId="3793E178" w:rsidR="00AF7525" w:rsidRPr="00AF7525" w:rsidRDefault="00000000" w:rsidP="00A13582">
          <w:pPr>
            <w:pStyle w:val="TOC3"/>
            <w:rPr>
              <w:rFonts w:asciiTheme="minorHAnsi" w:eastAsiaTheme="minorEastAsia" w:hAnsiTheme="minorHAnsi" w:cstheme="minorBidi"/>
              <w:i w:val="0"/>
              <w:iCs/>
              <w:sz w:val="22"/>
              <w:szCs w:val="22"/>
            </w:rPr>
          </w:pPr>
          <w:hyperlink w:anchor="_Toc178536813" w:history="1">
            <w:r w:rsidR="00AF7525" w:rsidRPr="00AF7525">
              <w:rPr>
                <w:rStyle w:val="Hyperlink"/>
                <w:b w:val="0"/>
                <w:bCs w:val="0"/>
                <w:i w:val="0"/>
                <w:iCs/>
              </w:rPr>
              <w:t>2.2.7. Thu thập và xử lý số liệu</w:t>
            </w:r>
            <w:r w:rsidR="00AF7525" w:rsidRPr="00AF7525">
              <w:rPr>
                <w:i w:val="0"/>
                <w:iCs/>
                <w:webHidden/>
              </w:rPr>
              <w:tab/>
            </w:r>
            <w:r w:rsidR="00AF7525" w:rsidRPr="00AF7525">
              <w:rPr>
                <w:i w:val="0"/>
                <w:iCs/>
                <w:webHidden/>
              </w:rPr>
              <w:fldChar w:fldCharType="begin"/>
            </w:r>
            <w:r w:rsidR="00AF7525" w:rsidRPr="00AF7525">
              <w:rPr>
                <w:i w:val="0"/>
                <w:iCs/>
                <w:webHidden/>
              </w:rPr>
              <w:instrText xml:space="preserve"> PAGEREF _Toc178536813 \h </w:instrText>
            </w:r>
            <w:r w:rsidR="00AF7525" w:rsidRPr="00AF7525">
              <w:rPr>
                <w:i w:val="0"/>
                <w:iCs/>
                <w:webHidden/>
              </w:rPr>
            </w:r>
            <w:r w:rsidR="00AF7525" w:rsidRPr="00AF7525">
              <w:rPr>
                <w:i w:val="0"/>
                <w:iCs/>
                <w:webHidden/>
              </w:rPr>
              <w:fldChar w:fldCharType="separate"/>
            </w:r>
            <w:r w:rsidR="00AF7525" w:rsidRPr="00AF7525">
              <w:rPr>
                <w:i w:val="0"/>
                <w:iCs/>
                <w:webHidden/>
              </w:rPr>
              <w:t>23</w:t>
            </w:r>
            <w:r w:rsidR="00AF7525" w:rsidRPr="00AF7525">
              <w:rPr>
                <w:i w:val="0"/>
                <w:iCs/>
                <w:webHidden/>
              </w:rPr>
              <w:fldChar w:fldCharType="end"/>
            </w:r>
          </w:hyperlink>
        </w:p>
        <w:p w14:paraId="2936F806" w14:textId="5297D95E" w:rsidR="00AF7525" w:rsidRPr="00AF7525" w:rsidRDefault="00F107B4" w:rsidP="00A13582">
          <w:pPr>
            <w:pStyle w:val="TOC2"/>
            <w:spacing w:line="276" w:lineRule="auto"/>
            <w:rPr>
              <w:rFonts w:asciiTheme="minorHAnsi" w:eastAsiaTheme="minorEastAsia" w:hAnsiTheme="minorHAnsi" w:cstheme="minorBidi"/>
              <w:b w:val="0"/>
              <w:bCs w:val="0"/>
              <w:sz w:val="22"/>
              <w:szCs w:val="22"/>
            </w:rPr>
          </w:pPr>
          <w:r>
            <w:rPr>
              <w:rStyle w:val="Hyperlink"/>
              <w:b w:val="0"/>
              <w:bCs w:val="0"/>
            </w:rPr>
            <w:t xml:space="preserve">    </w:t>
          </w:r>
          <w:hyperlink w:anchor="_Toc178536814" w:history="1">
            <w:r w:rsidR="00AF7525" w:rsidRPr="00AF7525">
              <w:rPr>
                <w:rStyle w:val="Hyperlink"/>
                <w:b w:val="0"/>
                <w:bCs w:val="0"/>
              </w:rPr>
              <w:t>2.2.8. Vấn đề đạo đức trong nghiên cứu</w:t>
            </w:r>
            <w:r w:rsidR="00AF7525" w:rsidRPr="00AF7525">
              <w:rPr>
                <w:b w:val="0"/>
                <w:bCs w:val="0"/>
                <w:webHidden/>
              </w:rPr>
              <w:tab/>
            </w:r>
            <w:r w:rsidR="00AF7525" w:rsidRPr="00AF7525">
              <w:rPr>
                <w:b w:val="0"/>
                <w:bCs w:val="0"/>
                <w:webHidden/>
              </w:rPr>
              <w:fldChar w:fldCharType="begin"/>
            </w:r>
            <w:r w:rsidR="00AF7525" w:rsidRPr="00AF7525">
              <w:rPr>
                <w:b w:val="0"/>
                <w:bCs w:val="0"/>
                <w:webHidden/>
              </w:rPr>
              <w:instrText xml:space="preserve"> PAGEREF _Toc178536814 \h </w:instrText>
            </w:r>
            <w:r w:rsidR="00AF7525" w:rsidRPr="00AF7525">
              <w:rPr>
                <w:b w:val="0"/>
                <w:bCs w:val="0"/>
                <w:webHidden/>
              </w:rPr>
            </w:r>
            <w:r w:rsidR="00AF7525" w:rsidRPr="00AF7525">
              <w:rPr>
                <w:b w:val="0"/>
                <w:bCs w:val="0"/>
                <w:webHidden/>
              </w:rPr>
              <w:fldChar w:fldCharType="separate"/>
            </w:r>
            <w:r w:rsidR="00AF7525" w:rsidRPr="00AF7525">
              <w:rPr>
                <w:b w:val="0"/>
                <w:bCs w:val="0"/>
                <w:webHidden/>
              </w:rPr>
              <w:t>23</w:t>
            </w:r>
            <w:r w:rsidR="00AF7525" w:rsidRPr="00AF7525">
              <w:rPr>
                <w:b w:val="0"/>
                <w:bCs w:val="0"/>
                <w:webHidden/>
              </w:rPr>
              <w:fldChar w:fldCharType="end"/>
            </w:r>
          </w:hyperlink>
        </w:p>
        <w:p w14:paraId="3CD5BBFF" w14:textId="7FF5E689" w:rsidR="00AF7525" w:rsidRDefault="00000000" w:rsidP="00A13582">
          <w:pPr>
            <w:pStyle w:val="TOC1"/>
            <w:rPr>
              <w:rFonts w:asciiTheme="minorHAnsi" w:eastAsiaTheme="minorEastAsia" w:hAnsiTheme="minorHAnsi" w:cstheme="minorBidi"/>
              <w:sz w:val="22"/>
              <w:szCs w:val="22"/>
            </w:rPr>
          </w:pPr>
          <w:hyperlink w:anchor="_Toc178536815" w:history="1">
            <w:r w:rsidR="00AF7525" w:rsidRPr="007E0142">
              <w:rPr>
                <w:rStyle w:val="Hyperlink"/>
              </w:rPr>
              <w:t>CHƯƠNG 3. KẾT QUẢ</w:t>
            </w:r>
            <w:r w:rsidR="00AF7525">
              <w:rPr>
                <w:webHidden/>
              </w:rPr>
              <w:tab/>
            </w:r>
            <w:r w:rsidR="00AF7525">
              <w:rPr>
                <w:webHidden/>
              </w:rPr>
              <w:fldChar w:fldCharType="begin"/>
            </w:r>
            <w:r w:rsidR="00AF7525">
              <w:rPr>
                <w:webHidden/>
              </w:rPr>
              <w:instrText xml:space="preserve"> PAGEREF _Toc178536815 \h </w:instrText>
            </w:r>
            <w:r w:rsidR="00AF7525">
              <w:rPr>
                <w:webHidden/>
              </w:rPr>
            </w:r>
            <w:r w:rsidR="00AF7525">
              <w:rPr>
                <w:webHidden/>
              </w:rPr>
              <w:fldChar w:fldCharType="separate"/>
            </w:r>
            <w:r w:rsidR="00AF7525">
              <w:rPr>
                <w:webHidden/>
              </w:rPr>
              <w:t>24</w:t>
            </w:r>
            <w:r w:rsidR="00AF7525">
              <w:rPr>
                <w:webHidden/>
              </w:rPr>
              <w:fldChar w:fldCharType="end"/>
            </w:r>
          </w:hyperlink>
        </w:p>
        <w:p w14:paraId="6E99F9DB" w14:textId="36675B7D" w:rsidR="00AF7525" w:rsidRDefault="00000000" w:rsidP="00A13582">
          <w:pPr>
            <w:pStyle w:val="TOC2"/>
            <w:spacing w:line="276" w:lineRule="auto"/>
            <w:rPr>
              <w:rFonts w:asciiTheme="minorHAnsi" w:eastAsiaTheme="minorEastAsia" w:hAnsiTheme="minorHAnsi" w:cstheme="minorBidi"/>
              <w:sz w:val="22"/>
              <w:szCs w:val="22"/>
            </w:rPr>
          </w:pPr>
          <w:hyperlink w:anchor="_Toc178536816" w:history="1">
            <w:r w:rsidR="00AF7525" w:rsidRPr="007E0142">
              <w:rPr>
                <w:rStyle w:val="Hyperlink"/>
              </w:rPr>
              <w:t>3.1. Đặc điểm đối tượng nghiên cứu</w:t>
            </w:r>
            <w:r w:rsidR="00AF7525">
              <w:rPr>
                <w:webHidden/>
              </w:rPr>
              <w:tab/>
            </w:r>
            <w:r w:rsidR="00AF7525">
              <w:rPr>
                <w:webHidden/>
              </w:rPr>
              <w:fldChar w:fldCharType="begin"/>
            </w:r>
            <w:r w:rsidR="00AF7525">
              <w:rPr>
                <w:webHidden/>
              </w:rPr>
              <w:instrText xml:space="preserve"> PAGEREF _Toc178536816 \h </w:instrText>
            </w:r>
            <w:r w:rsidR="00AF7525">
              <w:rPr>
                <w:webHidden/>
              </w:rPr>
            </w:r>
            <w:r w:rsidR="00AF7525">
              <w:rPr>
                <w:webHidden/>
              </w:rPr>
              <w:fldChar w:fldCharType="separate"/>
            </w:r>
            <w:r w:rsidR="00AF7525">
              <w:rPr>
                <w:webHidden/>
              </w:rPr>
              <w:t>24</w:t>
            </w:r>
            <w:r w:rsidR="00AF7525">
              <w:rPr>
                <w:webHidden/>
              </w:rPr>
              <w:fldChar w:fldCharType="end"/>
            </w:r>
          </w:hyperlink>
        </w:p>
        <w:p w14:paraId="241326B2" w14:textId="21A32E6F"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17" w:history="1">
            <w:r w:rsidR="00AF7525" w:rsidRPr="00AF7525">
              <w:rPr>
                <w:rStyle w:val="Hyperlink"/>
                <w:b w:val="0"/>
                <w:bCs w:val="0"/>
                <w:i w:val="0"/>
                <w:iCs/>
              </w:rPr>
              <w:t>3.1.1. Tuổi người vợ và thời gian vô sinh trung bình</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_Toc178536817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24</w:t>
            </w:r>
            <w:r w:rsidR="00AF7525" w:rsidRPr="00AF7525">
              <w:rPr>
                <w:b w:val="0"/>
                <w:bCs w:val="0"/>
                <w:i w:val="0"/>
                <w:iCs/>
                <w:webHidden/>
              </w:rPr>
              <w:fldChar w:fldCharType="end"/>
            </w:r>
          </w:hyperlink>
        </w:p>
        <w:p w14:paraId="0DC02FF1" w14:textId="41DE89F5"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18" w:history="1">
            <w:r w:rsidR="00AF7525" w:rsidRPr="00AF7525">
              <w:rPr>
                <w:rStyle w:val="Hyperlink"/>
                <w:b w:val="0"/>
                <w:bCs w:val="0"/>
                <w:i w:val="0"/>
                <w:iCs/>
              </w:rPr>
              <w:t>3.1.2. Nguyên nhân vô sinh</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_Toc178536818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24</w:t>
            </w:r>
            <w:r w:rsidR="00AF7525" w:rsidRPr="00AF7525">
              <w:rPr>
                <w:b w:val="0"/>
                <w:bCs w:val="0"/>
                <w:i w:val="0"/>
                <w:iCs/>
                <w:webHidden/>
              </w:rPr>
              <w:fldChar w:fldCharType="end"/>
            </w:r>
          </w:hyperlink>
        </w:p>
        <w:p w14:paraId="20FBE9A6" w14:textId="7D13244C"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19" w:history="1">
            <w:r w:rsidR="00AF7525" w:rsidRPr="00AF7525">
              <w:rPr>
                <w:rStyle w:val="Hyperlink"/>
                <w:b w:val="0"/>
                <w:bCs w:val="0"/>
                <w:i w:val="0"/>
                <w:iCs/>
              </w:rPr>
              <w:t>3.1.3. Đặc điểm dự trữ buồng trứng</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_Toc178536819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26</w:t>
            </w:r>
            <w:r w:rsidR="00AF7525" w:rsidRPr="00AF7525">
              <w:rPr>
                <w:b w:val="0"/>
                <w:bCs w:val="0"/>
                <w:i w:val="0"/>
                <w:iCs/>
                <w:webHidden/>
              </w:rPr>
              <w:fldChar w:fldCharType="end"/>
            </w:r>
          </w:hyperlink>
        </w:p>
        <w:p w14:paraId="7B3F4883" w14:textId="26C6EEDC"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20" w:history="1">
            <w:r w:rsidR="00AF7525" w:rsidRPr="00AF7525">
              <w:rPr>
                <w:rStyle w:val="Hyperlink"/>
                <w:b w:val="0"/>
                <w:bCs w:val="0"/>
                <w:i w:val="0"/>
                <w:iCs/>
              </w:rPr>
              <w:t>3.1.4. Trung bình số noãn trưởng thành thu được sau chọc hút và số phôi nang</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_Toc178536820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26</w:t>
            </w:r>
            <w:r w:rsidR="00AF7525" w:rsidRPr="00AF7525">
              <w:rPr>
                <w:b w:val="0"/>
                <w:bCs w:val="0"/>
                <w:i w:val="0"/>
                <w:iCs/>
                <w:webHidden/>
              </w:rPr>
              <w:fldChar w:fldCharType="end"/>
            </w:r>
          </w:hyperlink>
        </w:p>
        <w:p w14:paraId="45CDC72B" w14:textId="6E020FA0" w:rsidR="00AF7525" w:rsidRDefault="00000000" w:rsidP="00A13582">
          <w:pPr>
            <w:pStyle w:val="TOC2"/>
            <w:spacing w:line="276" w:lineRule="auto"/>
            <w:rPr>
              <w:rFonts w:asciiTheme="minorHAnsi" w:eastAsiaTheme="minorEastAsia" w:hAnsiTheme="minorHAnsi" w:cstheme="minorBidi"/>
              <w:sz w:val="22"/>
              <w:szCs w:val="22"/>
            </w:rPr>
          </w:pPr>
          <w:hyperlink w:anchor="_Toc178536821" w:history="1">
            <w:r w:rsidR="00AF7525" w:rsidRPr="007E0142">
              <w:rPr>
                <w:rStyle w:val="Hyperlink"/>
              </w:rPr>
              <w:t>3.2. Đánh giá bất thường nhiễm sắc thể</w:t>
            </w:r>
            <w:r w:rsidR="00AF7525" w:rsidRPr="007E0142">
              <w:rPr>
                <w:rStyle w:val="Hyperlink"/>
                <w:spacing w:val="1"/>
              </w:rPr>
              <w:t xml:space="preserve"> </w:t>
            </w:r>
            <w:r w:rsidR="00AF7525" w:rsidRPr="007E0142">
              <w:rPr>
                <w:rStyle w:val="Hyperlink"/>
              </w:rPr>
              <w:t>(NST) phôi theo nhóm tuổi của bệnh nhân vô sinh có</w:t>
            </w:r>
            <w:r w:rsidR="00AF7525" w:rsidRPr="007E0142">
              <w:rPr>
                <w:rStyle w:val="Hyperlink"/>
                <w:spacing w:val="1"/>
              </w:rPr>
              <w:t xml:space="preserve"> </w:t>
            </w:r>
            <w:r w:rsidR="00AF7525" w:rsidRPr="007E0142">
              <w:rPr>
                <w:rStyle w:val="Hyperlink"/>
              </w:rPr>
              <w:t>chỉ định điều trị thụ tinh trong ống nghiệm kết hợp</w:t>
            </w:r>
            <w:r w:rsidR="00AF7525" w:rsidRPr="007E0142">
              <w:rPr>
                <w:rStyle w:val="Hyperlink"/>
                <w:spacing w:val="1"/>
              </w:rPr>
              <w:t xml:space="preserve"> </w:t>
            </w:r>
            <w:r w:rsidR="00AF7525" w:rsidRPr="007E0142">
              <w:rPr>
                <w:rStyle w:val="Hyperlink"/>
              </w:rPr>
              <w:t>sàng lọc di truyền trước chuyển phôi</w:t>
            </w:r>
            <w:r w:rsidR="00AF7525">
              <w:rPr>
                <w:webHidden/>
              </w:rPr>
              <w:tab/>
            </w:r>
            <w:r w:rsidR="00AF7525">
              <w:rPr>
                <w:webHidden/>
              </w:rPr>
              <w:fldChar w:fldCharType="begin"/>
            </w:r>
            <w:r w:rsidR="00AF7525">
              <w:rPr>
                <w:webHidden/>
              </w:rPr>
              <w:instrText xml:space="preserve"> PAGEREF _Toc178536821 \h </w:instrText>
            </w:r>
            <w:r w:rsidR="00AF7525">
              <w:rPr>
                <w:webHidden/>
              </w:rPr>
            </w:r>
            <w:r w:rsidR="00AF7525">
              <w:rPr>
                <w:webHidden/>
              </w:rPr>
              <w:fldChar w:fldCharType="separate"/>
            </w:r>
            <w:r w:rsidR="00AF7525">
              <w:rPr>
                <w:webHidden/>
              </w:rPr>
              <w:t>27</w:t>
            </w:r>
            <w:r w:rsidR="00AF7525">
              <w:rPr>
                <w:webHidden/>
              </w:rPr>
              <w:fldChar w:fldCharType="end"/>
            </w:r>
          </w:hyperlink>
        </w:p>
        <w:p w14:paraId="025EA6F3" w14:textId="26D3458C"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22" w:history="1">
            <w:r w:rsidR="00AF7525" w:rsidRPr="00AF7525">
              <w:rPr>
                <w:rStyle w:val="Hyperlink"/>
                <w:b w:val="0"/>
                <w:bCs w:val="0"/>
                <w:i w:val="0"/>
                <w:iCs/>
              </w:rPr>
              <w:t>3.2.1. Số trứng trưởng thành thu được sau chọc hút, số trứng thụ tinh và số phôi nang ở 3 nhóm nghiên cứu</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_Toc178536822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28</w:t>
            </w:r>
            <w:r w:rsidR="00AF7525" w:rsidRPr="00AF7525">
              <w:rPr>
                <w:b w:val="0"/>
                <w:bCs w:val="0"/>
                <w:i w:val="0"/>
                <w:iCs/>
                <w:webHidden/>
              </w:rPr>
              <w:fldChar w:fldCharType="end"/>
            </w:r>
          </w:hyperlink>
        </w:p>
        <w:p w14:paraId="04376217" w14:textId="7C81B8F2"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23" w:history="1">
            <w:r w:rsidR="00AF7525" w:rsidRPr="00AF7525">
              <w:rPr>
                <w:rStyle w:val="Hyperlink"/>
                <w:b w:val="0"/>
                <w:bCs w:val="0"/>
                <w:i w:val="0"/>
                <w:iCs/>
              </w:rPr>
              <w:t>3.2.2. Chất lượng phôi nang của các nhóm nghiên cứu</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_Toc178536823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29</w:t>
            </w:r>
            <w:r w:rsidR="00AF7525" w:rsidRPr="00AF7525">
              <w:rPr>
                <w:b w:val="0"/>
                <w:bCs w:val="0"/>
                <w:i w:val="0"/>
                <w:iCs/>
                <w:webHidden/>
              </w:rPr>
              <w:fldChar w:fldCharType="end"/>
            </w:r>
          </w:hyperlink>
        </w:p>
        <w:p w14:paraId="5BBACD78" w14:textId="30643E37"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24" w:history="1">
            <w:r w:rsidR="00AF7525" w:rsidRPr="00AF7525">
              <w:rPr>
                <w:rStyle w:val="Hyperlink"/>
                <w:b w:val="0"/>
                <w:bCs w:val="0"/>
                <w:i w:val="0"/>
                <w:iCs/>
              </w:rPr>
              <w:t>3.2.4. Các loại bất thường NST thường gặp theo nhóm tuổi</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_Toc178536824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31</w:t>
            </w:r>
            <w:r w:rsidR="00AF7525" w:rsidRPr="00AF7525">
              <w:rPr>
                <w:b w:val="0"/>
                <w:bCs w:val="0"/>
                <w:i w:val="0"/>
                <w:iCs/>
                <w:webHidden/>
              </w:rPr>
              <w:fldChar w:fldCharType="end"/>
            </w:r>
          </w:hyperlink>
        </w:p>
        <w:p w14:paraId="28695F82" w14:textId="6507B929" w:rsidR="00AF7525" w:rsidRPr="00AF7525" w:rsidRDefault="00000000" w:rsidP="00A13582">
          <w:pPr>
            <w:pStyle w:val="TOC3"/>
            <w:rPr>
              <w:rFonts w:asciiTheme="minorHAnsi" w:eastAsiaTheme="minorEastAsia" w:hAnsiTheme="minorHAnsi" w:cstheme="minorBidi"/>
              <w:b w:val="0"/>
              <w:bCs w:val="0"/>
              <w:i w:val="0"/>
              <w:iCs/>
              <w:sz w:val="22"/>
              <w:szCs w:val="22"/>
            </w:rPr>
          </w:pPr>
          <w:hyperlink w:anchor="_Toc178536825" w:history="1">
            <w:r w:rsidR="00AF7525" w:rsidRPr="00AF7525">
              <w:rPr>
                <w:rStyle w:val="Hyperlink"/>
                <w:b w:val="0"/>
                <w:bCs w:val="0"/>
                <w:i w:val="0"/>
                <w:iCs/>
              </w:rPr>
              <w:t>3.2.5. Một số loại bất thường số lượng NST theo nhóm tuổi</w:t>
            </w:r>
            <w:r w:rsidR="00AF7525" w:rsidRPr="00AF7525">
              <w:rPr>
                <w:b w:val="0"/>
                <w:bCs w:val="0"/>
                <w:i w:val="0"/>
                <w:iCs/>
                <w:webHidden/>
              </w:rPr>
              <w:tab/>
            </w:r>
            <w:r w:rsidR="00AF7525" w:rsidRPr="00AF7525">
              <w:rPr>
                <w:b w:val="0"/>
                <w:bCs w:val="0"/>
                <w:i w:val="0"/>
                <w:iCs/>
                <w:webHidden/>
              </w:rPr>
              <w:fldChar w:fldCharType="begin"/>
            </w:r>
            <w:r w:rsidR="00AF7525" w:rsidRPr="00AF7525">
              <w:rPr>
                <w:b w:val="0"/>
                <w:bCs w:val="0"/>
                <w:i w:val="0"/>
                <w:iCs/>
                <w:webHidden/>
              </w:rPr>
              <w:instrText xml:space="preserve"> PAGEREF _Toc178536825 \h </w:instrText>
            </w:r>
            <w:r w:rsidR="00AF7525" w:rsidRPr="00AF7525">
              <w:rPr>
                <w:b w:val="0"/>
                <w:bCs w:val="0"/>
                <w:i w:val="0"/>
                <w:iCs/>
                <w:webHidden/>
              </w:rPr>
            </w:r>
            <w:r w:rsidR="00AF7525" w:rsidRPr="00AF7525">
              <w:rPr>
                <w:b w:val="0"/>
                <w:bCs w:val="0"/>
                <w:i w:val="0"/>
                <w:iCs/>
                <w:webHidden/>
              </w:rPr>
              <w:fldChar w:fldCharType="separate"/>
            </w:r>
            <w:r w:rsidR="00AF7525" w:rsidRPr="00AF7525">
              <w:rPr>
                <w:b w:val="0"/>
                <w:bCs w:val="0"/>
                <w:i w:val="0"/>
                <w:iCs/>
                <w:webHidden/>
              </w:rPr>
              <w:t>32</w:t>
            </w:r>
            <w:r w:rsidR="00AF7525" w:rsidRPr="00AF7525">
              <w:rPr>
                <w:b w:val="0"/>
                <w:bCs w:val="0"/>
                <w:i w:val="0"/>
                <w:iCs/>
                <w:webHidden/>
              </w:rPr>
              <w:fldChar w:fldCharType="end"/>
            </w:r>
          </w:hyperlink>
        </w:p>
        <w:p w14:paraId="6D81D07F" w14:textId="4B28DFD9" w:rsidR="00AF7525" w:rsidRDefault="00000000" w:rsidP="00A13582">
          <w:pPr>
            <w:pStyle w:val="TOC2"/>
            <w:spacing w:line="276" w:lineRule="auto"/>
            <w:rPr>
              <w:rFonts w:asciiTheme="minorHAnsi" w:eastAsiaTheme="minorEastAsia" w:hAnsiTheme="minorHAnsi" w:cstheme="minorBidi"/>
              <w:sz w:val="22"/>
              <w:szCs w:val="22"/>
            </w:rPr>
          </w:pPr>
          <w:hyperlink w:anchor="_Toc178536826" w:history="1">
            <w:r w:rsidR="00AF7525" w:rsidRPr="007E0142">
              <w:rPr>
                <w:rStyle w:val="Hyperlink"/>
              </w:rPr>
              <w:t>4.1. Đặc điểm lâm sàng của bệnh nhân tham gia nghiên cứu</w:t>
            </w:r>
            <w:r w:rsidR="00AF7525">
              <w:rPr>
                <w:webHidden/>
              </w:rPr>
              <w:tab/>
            </w:r>
            <w:r w:rsidR="00AF7525">
              <w:rPr>
                <w:webHidden/>
              </w:rPr>
              <w:fldChar w:fldCharType="begin"/>
            </w:r>
            <w:r w:rsidR="00AF7525">
              <w:rPr>
                <w:webHidden/>
              </w:rPr>
              <w:instrText xml:space="preserve"> PAGEREF _Toc178536826 \h </w:instrText>
            </w:r>
            <w:r w:rsidR="00AF7525">
              <w:rPr>
                <w:webHidden/>
              </w:rPr>
            </w:r>
            <w:r w:rsidR="00AF7525">
              <w:rPr>
                <w:webHidden/>
              </w:rPr>
              <w:fldChar w:fldCharType="separate"/>
            </w:r>
            <w:r w:rsidR="00AF7525">
              <w:rPr>
                <w:webHidden/>
              </w:rPr>
              <w:t>33</w:t>
            </w:r>
            <w:r w:rsidR="00AF7525">
              <w:rPr>
                <w:webHidden/>
              </w:rPr>
              <w:fldChar w:fldCharType="end"/>
            </w:r>
          </w:hyperlink>
        </w:p>
        <w:p w14:paraId="282882E9" w14:textId="05992825"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27" w:history="1">
            <w:r w:rsidR="00AF7525" w:rsidRPr="00F107B4">
              <w:rPr>
                <w:rStyle w:val="Hyperlink"/>
                <w:b w:val="0"/>
                <w:bCs w:val="0"/>
                <w:i w:val="0"/>
                <w:iCs/>
              </w:rPr>
              <w:t>4.1.1. Tuổi người vợ và thời gian vô sinh trung bình</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_Toc178536827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33</w:t>
            </w:r>
            <w:r w:rsidR="00AF7525" w:rsidRPr="00F107B4">
              <w:rPr>
                <w:b w:val="0"/>
                <w:bCs w:val="0"/>
                <w:i w:val="0"/>
                <w:iCs/>
                <w:webHidden/>
              </w:rPr>
              <w:fldChar w:fldCharType="end"/>
            </w:r>
          </w:hyperlink>
        </w:p>
        <w:p w14:paraId="3532F857" w14:textId="529951D1"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28" w:history="1">
            <w:r w:rsidR="00AF7525" w:rsidRPr="00F107B4">
              <w:rPr>
                <w:rStyle w:val="Hyperlink"/>
                <w:b w:val="0"/>
                <w:bCs w:val="0"/>
                <w:i w:val="0"/>
                <w:iCs/>
              </w:rPr>
              <w:t>4.1.2. Nguyên nhân vô sinh</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_Toc178536828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34</w:t>
            </w:r>
            <w:r w:rsidR="00AF7525" w:rsidRPr="00F107B4">
              <w:rPr>
                <w:b w:val="0"/>
                <w:bCs w:val="0"/>
                <w:i w:val="0"/>
                <w:iCs/>
                <w:webHidden/>
              </w:rPr>
              <w:fldChar w:fldCharType="end"/>
            </w:r>
          </w:hyperlink>
        </w:p>
        <w:p w14:paraId="7F6DF752" w14:textId="14B10602"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29" w:history="1">
            <w:r w:rsidR="00AF7525" w:rsidRPr="00F107B4">
              <w:rPr>
                <w:rStyle w:val="Hyperlink"/>
                <w:b w:val="0"/>
                <w:bCs w:val="0"/>
                <w:i w:val="0"/>
                <w:iCs/>
              </w:rPr>
              <w:t>4.1.3. Đặc điểm dự trữ buồng trứng</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_Toc178536829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36</w:t>
            </w:r>
            <w:r w:rsidR="00AF7525" w:rsidRPr="00F107B4">
              <w:rPr>
                <w:b w:val="0"/>
                <w:bCs w:val="0"/>
                <w:i w:val="0"/>
                <w:iCs/>
                <w:webHidden/>
              </w:rPr>
              <w:fldChar w:fldCharType="end"/>
            </w:r>
          </w:hyperlink>
        </w:p>
        <w:p w14:paraId="38B5FD33" w14:textId="7EAD6DC8" w:rsidR="00AF7525" w:rsidRPr="00AF7525" w:rsidRDefault="00000000" w:rsidP="00A13582">
          <w:pPr>
            <w:pStyle w:val="TOC2"/>
            <w:spacing w:line="276" w:lineRule="auto"/>
            <w:rPr>
              <w:rFonts w:asciiTheme="minorHAnsi" w:eastAsiaTheme="minorEastAsia" w:hAnsiTheme="minorHAnsi" w:cstheme="minorBidi"/>
              <w:sz w:val="22"/>
              <w:szCs w:val="22"/>
            </w:rPr>
          </w:pPr>
          <w:hyperlink w:anchor="_Toc178536830" w:history="1">
            <w:r w:rsidR="00AF7525" w:rsidRPr="00AF7525">
              <w:rPr>
                <w:rStyle w:val="Hyperlink"/>
              </w:rPr>
              <w:t>4.2. Đánh giá bất thường nhiễm sắc thể</w:t>
            </w:r>
            <w:r w:rsidR="00AF7525" w:rsidRPr="00AF7525">
              <w:rPr>
                <w:rStyle w:val="Hyperlink"/>
                <w:spacing w:val="1"/>
              </w:rPr>
              <w:t xml:space="preserve"> </w:t>
            </w:r>
            <w:r w:rsidR="00AF7525" w:rsidRPr="00AF7525">
              <w:rPr>
                <w:rStyle w:val="Hyperlink"/>
              </w:rPr>
              <w:t>(NST) phôi theo nhóm tuổi của bệnh nhân vô sinh có</w:t>
            </w:r>
            <w:r w:rsidR="00AF7525" w:rsidRPr="00AF7525">
              <w:rPr>
                <w:rStyle w:val="Hyperlink"/>
                <w:spacing w:val="1"/>
              </w:rPr>
              <w:t xml:space="preserve"> </w:t>
            </w:r>
            <w:r w:rsidR="00AF7525" w:rsidRPr="00AF7525">
              <w:rPr>
                <w:rStyle w:val="Hyperlink"/>
              </w:rPr>
              <w:t>chỉ định điều trị thụ tinh trong ống nghiệm kết hợp</w:t>
            </w:r>
            <w:r w:rsidR="00AF7525" w:rsidRPr="00AF7525">
              <w:rPr>
                <w:rStyle w:val="Hyperlink"/>
                <w:spacing w:val="1"/>
              </w:rPr>
              <w:t xml:space="preserve"> </w:t>
            </w:r>
            <w:r w:rsidR="00AF7525" w:rsidRPr="00AF7525">
              <w:rPr>
                <w:rStyle w:val="Hyperlink"/>
              </w:rPr>
              <w:t>sàng lọc di truyền trước chuyển phôi</w:t>
            </w:r>
            <w:r w:rsidR="00AF7525" w:rsidRPr="00AF7525">
              <w:rPr>
                <w:webHidden/>
              </w:rPr>
              <w:tab/>
            </w:r>
            <w:r w:rsidR="00AF7525" w:rsidRPr="00AF7525">
              <w:rPr>
                <w:webHidden/>
              </w:rPr>
              <w:fldChar w:fldCharType="begin"/>
            </w:r>
            <w:r w:rsidR="00AF7525" w:rsidRPr="00AF7525">
              <w:rPr>
                <w:webHidden/>
              </w:rPr>
              <w:instrText xml:space="preserve"> PAGEREF _Toc178536830 \h </w:instrText>
            </w:r>
            <w:r w:rsidR="00AF7525" w:rsidRPr="00AF7525">
              <w:rPr>
                <w:webHidden/>
              </w:rPr>
            </w:r>
            <w:r w:rsidR="00AF7525" w:rsidRPr="00AF7525">
              <w:rPr>
                <w:webHidden/>
              </w:rPr>
              <w:fldChar w:fldCharType="separate"/>
            </w:r>
            <w:r w:rsidR="00AF7525" w:rsidRPr="00AF7525">
              <w:rPr>
                <w:webHidden/>
              </w:rPr>
              <w:t>37</w:t>
            </w:r>
            <w:r w:rsidR="00AF7525" w:rsidRPr="00AF7525">
              <w:rPr>
                <w:webHidden/>
              </w:rPr>
              <w:fldChar w:fldCharType="end"/>
            </w:r>
          </w:hyperlink>
        </w:p>
        <w:p w14:paraId="38BF6379" w14:textId="7BD2547E"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31" w:history="1">
            <w:r w:rsidR="00AF7525" w:rsidRPr="00F107B4">
              <w:rPr>
                <w:rStyle w:val="Hyperlink"/>
                <w:b w:val="0"/>
                <w:bCs w:val="0"/>
                <w:i w:val="0"/>
                <w:iCs/>
              </w:rPr>
              <w:t>4.2.1. Trung bình số noãn trưởng thành thu được sau chọc hút và số phôi nang</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_Toc178536831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37</w:t>
            </w:r>
            <w:r w:rsidR="00AF7525" w:rsidRPr="00F107B4">
              <w:rPr>
                <w:b w:val="0"/>
                <w:bCs w:val="0"/>
                <w:i w:val="0"/>
                <w:iCs/>
                <w:webHidden/>
              </w:rPr>
              <w:fldChar w:fldCharType="end"/>
            </w:r>
          </w:hyperlink>
        </w:p>
        <w:p w14:paraId="2157D98C" w14:textId="27CFC6D9"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32" w:history="1">
            <w:r w:rsidR="00AF7525" w:rsidRPr="00F107B4">
              <w:rPr>
                <w:rStyle w:val="Hyperlink"/>
                <w:b w:val="0"/>
                <w:bCs w:val="0"/>
                <w:i w:val="0"/>
                <w:iCs/>
              </w:rPr>
              <w:t>4.2.2. Số trứng trưởng thành thu được sau chọc hút, số trứng thụ tinh và số phôi nang ở 3 nhóm nghiên cứu</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_Toc178536832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38</w:t>
            </w:r>
            <w:r w:rsidR="00AF7525" w:rsidRPr="00F107B4">
              <w:rPr>
                <w:b w:val="0"/>
                <w:bCs w:val="0"/>
                <w:i w:val="0"/>
                <w:iCs/>
                <w:webHidden/>
              </w:rPr>
              <w:fldChar w:fldCharType="end"/>
            </w:r>
          </w:hyperlink>
        </w:p>
        <w:p w14:paraId="4241995D" w14:textId="77F77BAB"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33" w:history="1">
            <w:r w:rsidR="00AF7525" w:rsidRPr="00F107B4">
              <w:rPr>
                <w:rStyle w:val="Hyperlink"/>
                <w:b w:val="0"/>
                <w:bCs w:val="0"/>
                <w:i w:val="0"/>
                <w:iCs/>
              </w:rPr>
              <w:t>4.2.3. Chất lượng phôi nang của các nhóm nghiên cứu</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_Toc178536833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39</w:t>
            </w:r>
            <w:r w:rsidR="00AF7525" w:rsidRPr="00F107B4">
              <w:rPr>
                <w:b w:val="0"/>
                <w:bCs w:val="0"/>
                <w:i w:val="0"/>
                <w:iCs/>
                <w:webHidden/>
              </w:rPr>
              <w:fldChar w:fldCharType="end"/>
            </w:r>
          </w:hyperlink>
        </w:p>
        <w:p w14:paraId="69A565E4" w14:textId="2F784E86"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34" w:history="1">
            <w:r w:rsidR="00AF7525" w:rsidRPr="00F107B4">
              <w:rPr>
                <w:rStyle w:val="Hyperlink"/>
                <w:b w:val="0"/>
                <w:bCs w:val="0"/>
                <w:i w:val="0"/>
                <w:iCs/>
              </w:rPr>
              <w:t>4.2.4. Tỷ lệ phôi bình thường, phôi bất thường và phôi thể khảm theo nhóm tuổi</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_Toc178536834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40</w:t>
            </w:r>
            <w:r w:rsidR="00AF7525" w:rsidRPr="00F107B4">
              <w:rPr>
                <w:b w:val="0"/>
                <w:bCs w:val="0"/>
                <w:i w:val="0"/>
                <w:iCs/>
                <w:webHidden/>
              </w:rPr>
              <w:fldChar w:fldCharType="end"/>
            </w:r>
          </w:hyperlink>
        </w:p>
        <w:p w14:paraId="0942C542" w14:textId="57645044"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35" w:history="1">
            <w:r w:rsidR="00AF7525" w:rsidRPr="00F107B4">
              <w:rPr>
                <w:rStyle w:val="Hyperlink"/>
                <w:b w:val="0"/>
                <w:bCs w:val="0"/>
                <w:i w:val="0"/>
                <w:iCs/>
              </w:rPr>
              <w:t>4.2.5. Các loại bất thường NST thường gặp theo nhóm tuổi</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_Toc178536835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41</w:t>
            </w:r>
            <w:r w:rsidR="00AF7525" w:rsidRPr="00F107B4">
              <w:rPr>
                <w:b w:val="0"/>
                <w:bCs w:val="0"/>
                <w:i w:val="0"/>
                <w:iCs/>
                <w:webHidden/>
              </w:rPr>
              <w:fldChar w:fldCharType="end"/>
            </w:r>
          </w:hyperlink>
        </w:p>
        <w:p w14:paraId="619617E4" w14:textId="0C5300D8" w:rsidR="00AF7525" w:rsidRPr="00F107B4" w:rsidRDefault="00000000" w:rsidP="00A13582">
          <w:pPr>
            <w:pStyle w:val="TOC3"/>
            <w:rPr>
              <w:rFonts w:asciiTheme="minorHAnsi" w:eastAsiaTheme="minorEastAsia" w:hAnsiTheme="minorHAnsi" w:cstheme="minorBidi"/>
              <w:b w:val="0"/>
              <w:bCs w:val="0"/>
              <w:i w:val="0"/>
              <w:iCs/>
              <w:sz w:val="22"/>
              <w:szCs w:val="22"/>
            </w:rPr>
          </w:pPr>
          <w:hyperlink w:anchor="_Toc178536836" w:history="1">
            <w:r w:rsidR="00AF7525" w:rsidRPr="00F107B4">
              <w:rPr>
                <w:rStyle w:val="Hyperlink"/>
                <w:b w:val="0"/>
                <w:bCs w:val="0"/>
                <w:i w:val="0"/>
                <w:iCs/>
              </w:rPr>
              <w:t>4.2.6. Một số loại bất thường số lượng NST theo nhóm tuổi</w:t>
            </w:r>
            <w:r w:rsidR="00AF7525" w:rsidRPr="00F107B4">
              <w:rPr>
                <w:b w:val="0"/>
                <w:bCs w:val="0"/>
                <w:i w:val="0"/>
                <w:iCs/>
                <w:webHidden/>
              </w:rPr>
              <w:tab/>
            </w:r>
            <w:r w:rsidR="00AF7525" w:rsidRPr="00F107B4">
              <w:rPr>
                <w:b w:val="0"/>
                <w:bCs w:val="0"/>
                <w:i w:val="0"/>
                <w:iCs/>
                <w:webHidden/>
              </w:rPr>
              <w:fldChar w:fldCharType="begin"/>
            </w:r>
            <w:r w:rsidR="00AF7525" w:rsidRPr="00F107B4">
              <w:rPr>
                <w:b w:val="0"/>
                <w:bCs w:val="0"/>
                <w:i w:val="0"/>
                <w:iCs/>
                <w:webHidden/>
              </w:rPr>
              <w:instrText xml:space="preserve"> PAGEREF _Toc178536836 \h </w:instrText>
            </w:r>
            <w:r w:rsidR="00AF7525" w:rsidRPr="00F107B4">
              <w:rPr>
                <w:b w:val="0"/>
                <w:bCs w:val="0"/>
                <w:i w:val="0"/>
                <w:iCs/>
                <w:webHidden/>
              </w:rPr>
            </w:r>
            <w:r w:rsidR="00AF7525" w:rsidRPr="00F107B4">
              <w:rPr>
                <w:b w:val="0"/>
                <w:bCs w:val="0"/>
                <w:i w:val="0"/>
                <w:iCs/>
                <w:webHidden/>
              </w:rPr>
              <w:fldChar w:fldCharType="separate"/>
            </w:r>
            <w:r w:rsidR="00AF7525" w:rsidRPr="00F107B4">
              <w:rPr>
                <w:b w:val="0"/>
                <w:bCs w:val="0"/>
                <w:i w:val="0"/>
                <w:iCs/>
                <w:webHidden/>
              </w:rPr>
              <w:t>42</w:t>
            </w:r>
            <w:r w:rsidR="00AF7525" w:rsidRPr="00F107B4">
              <w:rPr>
                <w:b w:val="0"/>
                <w:bCs w:val="0"/>
                <w:i w:val="0"/>
                <w:iCs/>
                <w:webHidden/>
              </w:rPr>
              <w:fldChar w:fldCharType="end"/>
            </w:r>
          </w:hyperlink>
        </w:p>
        <w:p w14:paraId="561F7864" w14:textId="50F2B0BE" w:rsidR="00AF7525" w:rsidRPr="00AF7525" w:rsidRDefault="00000000" w:rsidP="00A13582">
          <w:pPr>
            <w:pStyle w:val="TOC1"/>
            <w:rPr>
              <w:rFonts w:asciiTheme="minorHAnsi" w:eastAsiaTheme="minorEastAsia" w:hAnsiTheme="minorHAnsi" w:cstheme="minorBidi"/>
              <w:sz w:val="22"/>
              <w:szCs w:val="22"/>
            </w:rPr>
          </w:pPr>
          <w:hyperlink w:anchor="_Toc178536837" w:history="1">
            <w:r w:rsidR="00AF7525" w:rsidRPr="00AF7525">
              <w:rPr>
                <w:rStyle w:val="Hyperlink"/>
              </w:rPr>
              <w:t>KẾT LUẬN</w:t>
            </w:r>
            <w:r w:rsidR="00AF7525" w:rsidRPr="00AF7525">
              <w:rPr>
                <w:webHidden/>
              </w:rPr>
              <w:tab/>
            </w:r>
            <w:r w:rsidR="00AF7525" w:rsidRPr="00AF7525">
              <w:rPr>
                <w:webHidden/>
              </w:rPr>
              <w:fldChar w:fldCharType="begin"/>
            </w:r>
            <w:r w:rsidR="00AF7525" w:rsidRPr="00AF7525">
              <w:rPr>
                <w:webHidden/>
              </w:rPr>
              <w:instrText xml:space="preserve"> PAGEREF _Toc178536837 \h </w:instrText>
            </w:r>
            <w:r w:rsidR="00AF7525" w:rsidRPr="00AF7525">
              <w:rPr>
                <w:webHidden/>
              </w:rPr>
            </w:r>
            <w:r w:rsidR="00AF7525" w:rsidRPr="00AF7525">
              <w:rPr>
                <w:webHidden/>
              </w:rPr>
              <w:fldChar w:fldCharType="separate"/>
            </w:r>
            <w:r w:rsidR="00AF7525" w:rsidRPr="00AF7525">
              <w:rPr>
                <w:webHidden/>
              </w:rPr>
              <w:t>44</w:t>
            </w:r>
            <w:r w:rsidR="00AF7525" w:rsidRPr="00AF7525">
              <w:rPr>
                <w:webHidden/>
              </w:rPr>
              <w:fldChar w:fldCharType="end"/>
            </w:r>
          </w:hyperlink>
        </w:p>
        <w:p w14:paraId="105A8A1E" w14:textId="3927F9BE" w:rsidR="00AF7525" w:rsidRDefault="00000000" w:rsidP="00A13582">
          <w:pPr>
            <w:pStyle w:val="TOC1"/>
            <w:rPr>
              <w:rFonts w:asciiTheme="minorHAnsi" w:eastAsiaTheme="minorEastAsia" w:hAnsiTheme="minorHAnsi" w:cstheme="minorBidi"/>
              <w:sz w:val="22"/>
              <w:szCs w:val="22"/>
            </w:rPr>
          </w:pPr>
          <w:hyperlink w:anchor="_Toc178536838" w:history="1">
            <w:r w:rsidR="00AF7525" w:rsidRPr="007E0142">
              <w:rPr>
                <w:rStyle w:val="Hyperlink"/>
              </w:rPr>
              <w:t>KIẾN NGHỊ</w:t>
            </w:r>
            <w:r w:rsidR="00AF7525">
              <w:rPr>
                <w:webHidden/>
              </w:rPr>
              <w:tab/>
            </w:r>
            <w:r w:rsidR="00AF7525">
              <w:rPr>
                <w:webHidden/>
              </w:rPr>
              <w:fldChar w:fldCharType="begin"/>
            </w:r>
            <w:r w:rsidR="00AF7525">
              <w:rPr>
                <w:webHidden/>
              </w:rPr>
              <w:instrText xml:space="preserve"> PAGEREF _Toc178536838 \h </w:instrText>
            </w:r>
            <w:r w:rsidR="00AF7525">
              <w:rPr>
                <w:webHidden/>
              </w:rPr>
            </w:r>
            <w:r w:rsidR="00AF7525">
              <w:rPr>
                <w:webHidden/>
              </w:rPr>
              <w:fldChar w:fldCharType="separate"/>
            </w:r>
            <w:r w:rsidR="00AF7525">
              <w:rPr>
                <w:webHidden/>
              </w:rPr>
              <w:t>45</w:t>
            </w:r>
            <w:r w:rsidR="00AF7525">
              <w:rPr>
                <w:webHidden/>
              </w:rPr>
              <w:fldChar w:fldCharType="end"/>
            </w:r>
          </w:hyperlink>
        </w:p>
        <w:p w14:paraId="1C0CF045" w14:textId="4DA4C11E" w:rsidR="00AF7525" w:rsidRDefault="00AF7525" w:rsidP="00A13582">
          <w:pPr>
            <w:spacing w:line="276" w:lineRule="auto"/>
          </w:pPr>
          <w:r>
            <w:rPr>
              <w:b/>
              <w:bCs/>
              <w:noProof/>
            </w:rPr>
            <w:fldChar w:fldCharType="end"/>
          </w:r>
        </w:p>
      </w:sdtContent>
    </w:sdt>
    <w:p w14:paraId="3F0DB674" w14:textId="77777777" w:rsidR="00DF1FBD" w:rsidRDefault="00DF1FBD">
      <w:pPr>
        <w:spacing w:after="200" w:line="276" w:lineRule="auto"/>
        <w:rPr>
          <w:b/>
          <w:sz w:val="28"/>
          <w:szCs w:val="28"/>
        </w:rPr>
      </w:pPr>
      <w:r>
        <w:rPr>
          <w:b/>
          <w:sz w:val="28"/>
          <w:szCs w:val="28"/>
        </w:rPr>
        <w:br w:type="page"/>
      </w:r>
    </w:p>
    <w:p w14:paraId="3EB8F491" w14:textId="54E43AA4" w:rsidR="006A0A42" w:rsidRDefault="009D1F51" w:rsidP="00F066C7">
      <w:pPr>
        <w:spacing w:line="360" w:lineRule="auto"/>
        <w:jc w:val="center"/>
        <w:rPr>
          <w:b/>
          <w:sz w:val="28"/>
          <w:szCs w:val="28"/>
        </w:rPr>
      </w:pPr>
      <w:r>
        <w:rPr>
          <w:b/>
          <w:sz w:val="28"/>
          <w:szCs w:val="28"/>
        </w:rPr>
        <w:lastRenderedPageBreak/>
        <w:t>DANH MỤC TỪ VIẾT TẮT</w:t>
      </w:r>
    </w:p>
    <w:tbl>
      <w:tblPr>
        <w:tblStyle w:val="TableGrid"/>
        <w:tblW w:w="89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4052"/>
        <w:gridCol w:w="3294"/>
      </w:tblGrid>
      <w:tr w:rsidR="009D1F51" w14:paraId="0EE7E6BF" w14:textId="77777777" w:rsidTr="005226B3">
        <w:trPr>
          <w:jc w:val="center"/>
        </w:trPr>
        <w:tc>
          <w:tcPr>
            <w:tcW w:w="1586" w:type="dxa"/>
          </w:tcPr>
          <w:p w14:paraId="38487C88" w14:textId="77777777" w:rsidR="009D1F51" w:rsidRPr="006A62CF" w:rsidRDefault="009D1F51" w:rsidP="005226B3">
            <w:pPr>
              <w:tabs>
                <w:tab w:val="left" w:pos="720"/>
              </w:tabs>
              <w:spacing w:line="360" w:lineRule="auto"/>
              <w:jc w:val="center"/>
              <w:rPr>
                <w:b/>
              </w:rPr>
            </w:pPr>
            <w:r w:rsidRPr="006A62CF">
              <w:rPr>
                <w:b/>
              </w:rPr>
              <w:t>Chữ viết tắt</w:t>
            </w:r>
          </w:p>
        </w:tc>
        <w:tc>
          <w:tcPr>
            <w:tcW w:w="4052" w:type="dxa"/>
          </w:tcPr>
          <w:p w14:paraId="4FDE4599" w14:textId="77777777" w:rsidR="009D1F51" w:rsidRPr="006A62CF" w:rsidRDefault="009D1F51" w:rsidP="005226B3">
            <w:pPr>
              <w:tabs>
                <w:tab w:val="left" w:pos="720"/>
              </w:tabs>
              <w:spacing w:line="360" w:lineRule="auto"/>
              <w:jc w:val="center"/>
              <w:rPr>
                <w:b/>
              </w:rPr>
            </w:pPr>
            <w:r w:rsidRPr="006A62CF">
              <w:rPr>
                <w:b/>
              </w:rPr>
              <w:t>T</w:t>
            </w:r>
            <w:r>
              <w:rPr>
                <w:b/>
              </w:rPr>
              <w:t xml:space="preserve">ên </w:t>
            </w:r>
            <w:r w:rsidRPr="006A62CF">
              <w:rPr>
                <w:b/>
              </w:rPr>
              <w:t>tiếng Anh</w:t>
            </w:r>
          </w:p>
        </w:tc>
        <w:tc>
          <w:tcPr>
            <w:tcW w:w="3294" w:type="dxa"/>
          </w:tcPr>
          <w:p w14:paraId="1D20D068" w14:textId="77777777" w:rsidR="009D1F51" w:rsidRPr="006A62CF" w:rsidRDefault="009D1F51" w:rsidP="005226B3">
            <w:pPr>
              <w:tabs>
                <w:tab w:val="left" w:pos="720"/>
                <w:tab w:val="left" w:pos="2844"/>
              </w:tabs>
              <w:spacing w:line="360" w:lineRule="auto"/>
              <w:ind w:right="225"/>
              <w:jc w:val="center"/>
              <w:rPr>
                <w:b/>
              </w:rPr>
            </w:pPr>
            <w:r>
              <w:rPr>
                <w:b/>
              </w:rPr>
              <w:t xml:space="preserve">Tên </w:t>
            </w:r>
            <w:r w:rsidRPr="006A62CF">
              <w:rPr>
                <w:b/>
              </w:rPr>
              <w:t>tiếng Việt</w:t>
            </w:r>
          </w:p>
        </w:tc>
      </w:tr>
      <w:tr w:rsidR="009D1F51" w14:paraId="366089DF" w14:textId="77777777" w:rsidTr="005226B3">
        <w:trPr>
          <w:jc w:val="center"/>
        </w:trPr>
        <w:tc>
          <w:tcPr>
            <w:tcW w:w="1586" w:type="dxa"/>
          </w:tcPr>
          <w:p w14:paraId="718BF35E" w14:textId="77777777" w:rsidR="009D1F51" w:rsidRDefault="009D1F51" w:rsidP="005226B3">
            <w:pPr>
              <w:tabs>
                <w:tab w:val="left" w:pos="720"/>
              </w:tabs>
              <w:spacing w:line="360" w:lineRule="auto"/>
            </w:pPr>
            <w:r>
              <w:t>AH</w:t>
            </w:r>
          </w:p>
        </w:tc>
        <w:tc>
          <w:tcPr>
            <w:tcW w:w="4052" w:type="dxa"/>
          </w:tcPr>
          <w:p w14:paraId="21045004" w14:textId="77777777" w:rsidR="009D1F51" w:rsidRDefault="009D1F51" w:rsidP="005226B3">
            <w:pPr>
              <w:tabs>
                <w:tab w:val="left" w:pos="720"/>
              </w:tabs>
              <w:spacing w:line="360" w:lineRule="auto"/>
              <w:rPr>
                <w:color w:val="231F20"/>
              </w:rPr>
            </w:pPr>
            <w:r>
              <w:rPr>
                <w:color w:val="231F20"/>
              </w:rPr>
              <w:t>Assisted Hatching</w:t>
            </w:r>
          </w:p>
        </w:tc>
        <w:tc>
          <w:tcPr>
            <w:tcW w:w="3294" w:type="dxa"/>
          </w:tcPr>
          <w:p w14:paraId="3D7E6E76" w14:textId="77777777" w:rsidR="009D1F51" w:rsidRDefault="009D1F51" w:rsidP="005226B3">
            <w:pPr>
              <w:tabs>
                <w:tab w:val="left" w:pos="720"/>
                <w:tab w:val="left" w:pos="2844"/>
              </w:tabs>
              <w:spacing w:line="360" w:lineRule="auto"/>
              <w:ind w:right="225"/>
            </w:pPr>
            <w:r>
              <w:t>Hỗ trợ phôi thoát màng</w:t>
            </w:r>
          </w:p>
        </w:tc>
      </w:tr>
      <w:tr w:rsidR="009D1F51" w14:paraId="5CD3ED72" w14:textId="77777777" w:rsidTr="005226B3">
        <w:trPr>
          <w:jc w:val="center"/>
        </w:trPr>
        <w:tc>
          <w:tcPr>
            <w:tcW w:w="1586" w:type="dxa"/>
          </w:tcPr>
          <w:p w14:paraId="30960428" w14:textId="77777777" w:rsidR="009D1F51" w:rsidRDefault="009D1F51" w:rsidP="005226B3">
            <w:pPr>
              <w:tabs>
                <w:tab w:val="left" w:pos="720"/>
              </w:tabs>
              <w:spacing w:line="360" w:lineRule="auto"/>
            </w:pPr>
            <w:r>
              <w:t>AFC</w:t>
            </w:r>
          </w:p>
        </w:tc>
        <w:tc>
          <w:tcPr>
            <w:tcW w:w="4052" w:type="dxa"/>
          </w:tcPr>
          <w:p w14:paraId="062A4BB3" w14:textId="77777777" w:rsidR="009D1F51" w:rsidRDefault="009D1F51" w:rsidP="005226B3">
            <w:pPr>
              <w:tabs>
                <w:tab w:val="left" w:pos="720"/>
              </w:tabs>
              <w:spacing w:line="360" w:lineRule="auto"/>
            </w:pPr>
            <w:r>
              <w:t>Antral Follicle count</w:t>
            </w:r>
          </w:p>
        </w:tc>
        <w:tc>
          <w:tcPr>
            <w:tcW w:w="3294" w:type="dxa"/>
          </w:tcPr>
          <w:p w14:paraId="1FA6CB5A" w14:textId="77777777" w:rsidR="009D1F51" w:rsidRDefault="009D1F51" w:rsidP="005226B3">
            <w:pPr>
              <w:tabs>
                <w:tab w:val="left" w:pos="720"/>
                <w:tab w:val="left" w:pos="2844"/>
              </w:tabs>
              <w:spacing w:line="360" w:lineRule="auto"/>
              <w:ind w:right="225"/>
            </w:pPr>
            <w:r>
              <w:t>Số nang thứ cấp</w:t>
            </w:r>
          </w:p>
        </w:tc>
      </w:tr>
      <w:tr w:rsidR="009D1F51" w14:paraId="31A1EC22" w14:textId="77777777" w:rsidTr="005226B3">
        <w:trPr>
          <w:jc w:val="center"/>
        </w:trPr>
        <w:tc>
          <w:tcPr>
            <w:tcW w:w="1586" w:type="dxa"/>
          </w:tcPr>
          <w:p w14:paraId="49491FA1" w14:textId="77777777" w:rsidR="009D1F51" w:rsidRDefault="009D1F51" w:rsidP="005226B3">
            <w:pPr>
              <w:tabs>
                <w:tab w:val="left" w:pos="720"/>
              </w:tabs>
              <w:spacing w:line="360" w:lineRule="auto"/>
            </w:pPr>
            <w:r>
              <w:t>AMH</w:t>
            </w:r>
          </w:p>
        </w:tc>
        <w:tc>
          <w:tcPr>
            <w:tcW w:w="4052" w:type="dxa"/>
          </w:tcPr>
          <w:p w14:paraId="154F4EF0" w14:textId="77777777" w:rsidR="009D1F51" w:rsidRDefault="009D1F51" w:rsidP="005226B3">
            <w:pPr>
              <w:tabs>
                <w:tab w:val="left" w:pos="720"/>
              </w:tabs>
              <w:spacing w:line="360" w:lineRule="auto"/>
            </w:pPr>
            <w:r w:rsidRPr="00F16557">
              <w:rPr>
                <w:shd w:val="clear" w:color="auto" w:fill="FFFFFF"/>
              </w:rPr>
              <w:t>Anti-Mullerian Hormone</w:t>
            </w:r>
          </w:p>
        </w:tc>
        <w:tc>
          <w:tcPr>
            <w:tcW w:w="3294" w:type="dxa"/>
          </w:tcPr>
          <w:p w14:paraId="1E9412CC" w14:textId="77777777" w:rsidR="009D1F51" w:rsidRDefault="009D1F51" w:rsidP="005226B3">
            <w:pPr>
              <w:tabs>
                <w:tab w:val="left" w:pos="720"/>
                <w:tab w:val="left" w:pos="2844"/>
              </w:tabs>
              <w:spacing w:line="360" w:lineRule="auto"/>
              <w:ind w:right="225"/>
            </w:pPr>
            <w:r>
              <w:t>Hoocmon kháng Mullerian</w:t>
            </w:r>
          </w:p>
        </w:tc>
      </w:tr>
      <w:tr w:rsidR="009D1F51" w14:paraId="31A34CA0" w14:textId="77777777" w:rsidTr="005226B3">
        <w:trPr>
          <w:jc w:val="center"/>
        </w:trPr>
        <w:tc>
          <w:tcPr>
            <w:tcW w:w="1586" w:type="dxa"/>
          </w:tcPr>
          <w:p w14:paraId="12C0DE3B" w14:textId="77777777" w:rsidR="009D1F51" w:rsidRDefault="009D1F51" w:rsidP="005226B3">
            <w:pPr>
              <w:tabs>
                <w:tab w:val="left" w:pos="720"/>
              </w:tabs>
              <w:spacing w:line="360" w:lineRule="auto"/>
            </w:pPr>
            <w:r>
              <w:t>Beta HCG</w:t>
            </w:r>
          </w:p>
        </w:tc>
        <w:tc>
          <w:tcPr>
            <w:tcW w:w="4052" w:type="dxa"/>
          </w:tcPr>
          <w:p w14:paraId="0C1A28D2" w14:textId="77777777" w:rsidR="009D1F51" w:rsidRDefault="009D1F51" w:rsidP="005226B3">
            <w:pPr>
              <w:tabs>
                <w:tab w:val="left" w:pos="720"/>
              </w:tabs>
              <w:spacing w:line="360" w:lineRule="auto"/>
            </w:pPr>
            <w:r>
              <w:t>Beta Human chorionic gonadotropin</w:t>
            </w:r>
          </w:p>
        </w:tc>
        <w:tc>
          <w:tcPr>
            <w:tcW w:w="3294" w:type="dxa"/>
          </w:tcPr>
          <w:p w14:paraId="629CBA48" w14:textId="77777777" w:rsidR="009D1F51" w:rsidRDefault="009D1F51" w:rsidP="005226B3">
            <w:pPr>
              <w:tabs>
                <w:tab w:val="left" w:pos="720"/>
                <w:tab w:val="left" w:pos="2844"/>
              </w:tabs>
              <w:spacing w:line="360" w:lineRule="auto"/>
              <w:ind w:right="225"/>
            </w:pPr>
            <w:r>
              <w:t>Hoocmon thai kỳ</w:t>
            </w:r>
          </w:p>
        </w:tc>
      </w:tr>
      <w:tr w:rsidR="009D1F51" w14:paraId="4A6B0E51" w14:textId="77777777" w:rsidTr="005226B3">
        <w:trPr>
          <w:jc w:val="center"/>
        </w:trPr>
        <w:tc>
          <w:tcPr>
            <w:tcW w:w="1586" w:type="dxa"/>
          </w:tcPr>
          <w:p w14:paraId="60BF6240" w14:textId="77777777" w:rsidR="009D1F51" w:rsidRDefault="009D1F51" w:rsidP="005226B3">
            <w:pPr>
              <w:tabs>
                <w:tab w:val="left" w:pos="720"/>
              </w:tabs>
              <w:spacing w:line="360" w:lineRule="auto"/>
            </w:pPr>
            <w:r>
              <w:t>BTĐN</w:t>
            </w:r>
          </w:p>
        </w:tc>
        <w:tc>
          <w:tcPr>
            <w:tcW w:w="4052" w:type="dxa"/>
          </w:tcPr>
          <w:p w14:paraId="29292012" w14:textId="77777777" w:rsidR="009D1F51" w:rsidRPr="00F16557" w:rsidRDefault="009D1F51" w:rsidP="005226B3">
            <w:pPr>
              <w:tabs>
                <w:tab w:val="left" w:pos="720"/>
              </w:tabs>
              <w:spacing w:line="360" w:lineRule="auto"/>
            </w:pPr>
            <w:r>
              <w:t>-</w:t>
            </w:r>
          </w:p>
        </w:tc>
        <w:tc>
          <w:tcPr>
            <w:tcW w:w="3294" w:type="dxa"/>
          </w:tcPr>
          <w:p w14:paraId="29C01ED1" w14:textId="77777777" w:rsidR="009D1F51" w:rsidRDefault="009D1F51" w:rsidP="005226B3">
            <w:pPr>
              <w:tabs>
                <w:tab w:val="left" w:pos="720"/>
                <w:tab w:val="left" w:pos="2844"/>
              </w:tabs>
              <w:spacing w:line="360" w:lineRule="auto"/>
              <w:ind w:right="225"/>
            </w:pPr>
            <w:r>
              <w:t>Buồng trứng đa nang</w:t>
            </w:r>
          </w:p>
        </w:tc>
      </w:tr>
      <w:tr w:rsidR="009D1F51" w14:paraId="3F7CF8BD" w14:textId="77777777" w:rsidTr="005226B3">
        <w:trPr>
          <w:jc w:val="center"/>
        </w:trPr>
        <w:tc>
          <w:tcPr>
            <w:tcW w:w="1586" w:type="dxa"/>
          </w:tcPr>
          <w:p w14:paraId="081123D4" w14:textId="77777777" w:rsidR="009D1F51" w:rsidRDefault="009D1F51" w:rsidP="005226B3">
            <w:pPr>
              <w:tabs>
                <w:tab w:val="left" w:pos="720"/>
              </w:tabs>
              <w:spacing w:line="360" w:lineRule="auto"/>
            </w:pPr>
            <w:r>
              <w:t>CRNN</w:t>
            </w:r>
          </w:p>
        </w:tc>
        <w:tc>
          <w:tcPr>
            <w:tcW w:w="4052" w:type="dxa"/>
          </w:tcPr>
          <w:p w14:paraId="14982CCC" w14:textId="77777777" w:rsidR="009D1F51" w:rsidRDefault="009D1F51" w:rsidP="005226B3">
            <w:pPr>
              <w:tabs>
                <w:tab w:val="left" w:pos="720"/>
              </w:tabs>
              <w:spacing w:line="360" w:lineRule="auto"/>
            </w:pPr>
            <w:r>
              <w:t>-</w:t>
            </w:r>
          </w:p>
        </w:tc>
        <w:tc>
          <w:tcPr>
            <w:tcW w:w="3294" w:type="dxa"/>
          </w:tcPr>
          <w:p w14:paraId="2CFB4B1A" w14:textId="77777777" w:rsidR="009D1F51" w:rsidRDefault="009D1F51" w:rsidP="005226B3">
            <w:pPr>
              <w:tabs>
                <w:tab w:val="left" w:pos="720"/>
                <w:tab w:val="left" w:pos="2844"/>
              </w:tabs>
              <w:spacing w:line="360" w:lineRule="auto"/>
              <w:ind w:right="225"/>
            </w:pPr>
            <w:r>
              <w:t>Chưa rõ nguyên nhân</w:t>
            </w:r>
          </w:p>
        </w:tc>
      </w:tr>
      <w:tr w:rsidR="009D1F51" w14:paraId="1AD105FE" w14:textId="77777777" w:rsidTr="005226B3">
        <w:trPr>
          <w:jc w:val="center"/>
        </w:trPr>
        <w:tc>
          <w:tcPr>
            <w:tcW w:w="1586" w:type="dxa"/>
          </w:tcPr>
          <w:p w14:paraId="385F51C3" w14:textId="77777777" w:rsidR="009D1F51" w:rsidRDefault="009D1F51" w:rsidP="005226B3">
            <w:pPr>
              <w:tabs>
                <w:tab w:val="left" w:pos="720"/>
              </w:tabs>
              <w:spacing w:line="360" w:lineRule="auto"/>
            </w:pPr>
            <w:r>
              <w:t>FISH</w:t>
            </w:r>
          </w:p>
        </w:tc>
        <w:tc>
          <w:tcPr>
            <w:tcW w:w="4052" w:type="dxa"/>
          </w:tcPr>
          <w:p w14:paraId="3BD07D48" w14:textId="77777777" w:rsidR="009D1F51" w:rsidRPr="00663F5E" w:rsidRDefault="009D1F51" w:rsidP="005226B3">
            <w:pPr>
              <w:tabs>
                <w:tab w:val="left" w:pos="720"/>
              </w:tabs>
              <w:spacing w:line="360" w:lineRule="auto"/>
              <w:rPr>
                <w:i/>
              </w:rPr>
            </w:pPr>
            <w:r w:rsidRPr="00663F5E">
              <w:rPr>
                <w:shd w:val="clear" w:color="auto" w:fill="FFFFFF"/>
              </w:rPr>
              <w:t>Fluorescence in situ hydridization</w:t>
            </w:r>
          </w:p>
        </w:tc>
        <w:tc>
          <w:tcPr>
            <w:tcW w:w="3294" w:type="dxa"/>
          </w:tcPr>
          <w:p w14:paraId="48630C05" w14:textId="77777777" w:rsidR="009D1F51" w:rsidRDefault="009D1F51" w:rsidP="005226B3">
            <w:pPr>
              <w:tabs>
                <w:tab w:val="left" w:pos="720"/>
                <w:tab w:val="left" w:pos="2844"/>
              </w:tabs>
              <w:spacing w:line="360" w:lineRule="auto"/>
              <w:ind w:right="225"/>
            </w:pPr>
            <w:r>
              <w:t>Kỹ thuật lai tại chỗ phát huỳnh quang</w:t>
            </w:r>
          </w:p>
        </w:tc>
      </w:tr>
      <w:tr w:rsidR="009D1F51" w14:paraId="05BADB4D" w14:textId="77777777" w:rsidTr="005226B3">
        <w:trPr>
          <w:jc w:val="center"/>
        </w:trPr>
        <w:tc>
          <w:tcPr>
            <w:tcW w:w="1586" w:type="dxa"/>
          </w:tcPr>
          <w:p w14:paraId="5FDFA382" w14:textId="77777777" w:rsidR="009D1F51" w:rsidRDefault="009D1F51" w:rsidP="005226B3">
            <w:pPr>
              <w:tabs>
                <w:tab w:val="left" w:pos="720"/>
              </w:tabs>
              <w:spacing w:line="360" w:lineRule="auto"/>
            </w:pPr>
            <w:r>
              <w:t>FSH</w:t>
            </w:r>
          </w:p>
        </w:tc>
        <w:tc>
          <w:tcPr>
            <w:tcW w:w="4052" w:type="dxa"/>
          </w:tcPr>
          <w:p w14:paraId="2190A1F2" w14:textId="77777777" w:rsidR="009D1F51" w:rsidRPr="00F81A6A" w:rsidRDefault="009D1F51" w:rsidP="005226B3">
            <w:pPr>
              <w:tabs>
                <w:tab w:val="left" w:pos="720"/>
              </w:tabs>
              <w:spacing w:line="360" w:lineRule="auto"/>
              <w:rPr>
                <w:i/>
              </w:rPr>
            </w:pPr>
            <w:r w:rsidRPr="00F81A6A">
              <w:rPr>
                <w:rStyle w:val="Emphasis"/>
                <w:bCs/>
                <w:shd w:val="clear" w:color="auto" w:fill="FFFFFF"/>
              </w:rPr>
              <w:t>Follicle Stimulating Hormone</w:t>
            </w:r>
          </w:p>
        </w:tc>
        <w:tc>
          <w:tcPr>
            <w:tcW w:w="3294" w:type="dxa"/>
          </w:tcPr>
          <w:p w14:paraId="44A19416" w14:textId="77777777" w:rsidR="009D1F51" w:rsidRDefault="009D1F51" w:rsidP="005226B3">
            <w:pPr>
              <w:tabs>
                <w:tab w:val="left" w:pos="720"/>
                <w:tab w:val="left" w:pos="2844"/>
              </w:tabs>
              <w:spacing w:line="360" w:lineRule="auto"/>
              <w:ind w:right="225"/>
            </w:pPr>
            <w:r>
              <w:t>Hoocmon kích thích nang noãn</w:t>
            </w:r>
          </w:p>
        </w:tc>
      </w:tr>
      <w:tr w:rsidR="009D1F51" w14:paraId="194192E1" w14:textId="77777777" w:rsidTr="005226B3">
        <w:trPr>
          <w:jc w:val="center"/>
        </w:trPr>
        <w:tc>
          <w:tcPr>
            <w:tcW w:w="1586" w:type="dxa"/>
          </w:tcPr>
          <w:p w14:paraId="6C7BBB23" w14:textId="77777777" w:rsidR="009D1F51" w:rsidRDefault="009D1F51" w:rsidP="005226B3">
            <w:pPr>
              <w:tabs>
                <w:tab w:val="left" w:pos="720"/>
              </w:tabs>
              <w:spacing w:line="360" w:lineRule="auto"/>
            </w:pPr>
            <w:r>
              <w:t>GnRH</w:t>
            </w:r>
          </w:p>
        </w:tc>
        <w:tc>
          <w:tcPr>
            <w:tcW w:w="4052" w:type="dxa"/>
          </w:tcPr>
          <w:p w14:paraId="61C72752" w14:textId="77777777" w:rsidR="009D1F51" w:rsidRDefault="009D1F51" w:rsidP="005226B3">
            <w:pPr>
              <w:tabs>
                <w:tab w:val="left" w:pos="720"/>
              </w:tabs>
              <w:spacing w:line="360" w:lineRule="auto"/>
            </w:pPr>
            <w:r w:rsidRPr="00F16557">
              <w:t>Gonadotropin Releasing Hormone</w:t>
            </w:r>
          </w:p>
        </w:tc>
        <w:tc>
          <w:tcPr>
            <w:tcW w:w="3294" w:type="dxa"/>
          </w:tcPr>
          <w:p w14:paraId="303C6D80" w14:textId="77777777" w:rsidR="009D1F51" w:rsidRDefault="009D1F51" w:rsidP="005226B3">
            <w:pPr>
              <w:tabs>
                <w:tab w:val="left" w:pos="720"/>
                <w:tab w:val="left" w:pos="2844"/>
              </w:tabs>
              <w:spacing w:line="360" w:lineRule="auto"/>
              <w:ind w:right="225"/>
            </w:pPr>
            <w:r>
              <w:t>Hoocmon giải phóng Gonadotropin</w:t>
            </w:r>
          </w:p>
        </w:tc>
      </w:tr>
      <w:tr w:rsidR="009D1F51" w14:paraId="25F0A983" w14:textId="77777777" w:rsidTr="005226B3">
        <w:trPr>
          <w:jc w:val="center"/>
        </w:trPr>
        <w:tc>
          <w:tcPr>
            <w:tcW w:w="1586" w:type="dxa"/>
          </w:tcPr>
          <w:p w14:paraId="03AC913E" w14:textId="77777777" w:rsidR="009D1F51" w:rsidRDefault="009D1F51" w:rsidP="005226B3">
            <w:pPr>
              <w:tabs>
                <w:tab w:val="left" w:pos="720"/>
              </w:tabs>
              <w:spacing w:line="360" w:lineRule="auto"/>
            </w:pPr>
            <w:r>
              <w:t>ICM</w:t>
            </w:r>
          </w:p>
        </w:tc>
        <w:tc>
          <w:tcPr>
            <w:tcW w:w="4052" w:type="dxa"/>
          </w:tcPr>
          <w:p w14:paraId="0E4CA04A" w14:textId="77777777" w:rsidR="009D1F51" w:rsidRDefault="009D1F51" w:rsidP="005226B3">
            <w:pPr>
              <w:tabs>
                <w:tab w:val="left" w:pos="720"/>
              </w:tabs>
              <w:spacing w:line="360" w:lineRule="auto"/>
            </w:pPr>
            <w:r>
              <w:t>Inner cellmas</w:t>
            </w:r>
          </w:p>
        </w:tc>
        <w:tc>
          <w:tcPr>
            <w:tcW w:w="3294" w:type="dxa"/>
          </w:tcPr>
          <w:p w14:paraId="2CADE32B" w14:textId="77777777" w:rsidR="009D1F51" w:rsidRDefault="009D1F51" w:rsidP="005226B3">
            <w:pPr>
              <w:tabs>
                <w:tab w:val="left" w:pos="720"/>
                <w:tab w:val="left" w:pos="2844"/>
              </w:tabs>
              <w:spacing w:line="360" w:lineRule="auto"/>
              <w:ind w:right="225"/>
            </w:pPr>
            <w:r>
              <w:t>Khối tế bào nội phôi</w:t>
            </w:r>
          </w:p>
        </w:tc>
      </w:tr>
      <w:tr w:rsidR="009D1F51" w14:paraId="72A86528" w14:textId="77777777" w:rsidTr="005226B3">
        <w:trPr>
          <w:jc w:val="center"/>
        </w:trPr>
        <w:tc>
          <w:tcPr>
            <w:tcW w:w="1586" w:type="dxa"/>
          </w:tcPr>
          <w:p w14:paraId="1CA3C59B" w14:textId="77777777" w:rsidR="009D1F51" w:rsidRDefault="009D1F51" w:rsidP="005226B3">
            <w:pPr>
              <w:tabs>
                <w:tab w:val="left" w:pos="720"/>
              </w:tabs>
              <w:spacing w:line="360" w:lineRule="auto"/>
            </w:pPr>
            <w:r>
              <w:t>ICSI</w:t>
            </w:r>
          </w:p>
        </w:tc>
        <w:tc>
          <w:tcPr>
            <w:tcW w:w="4052" w:type="dxa"/>
          </w:tcPr>
          <w:p w14:paraId="51E09BEE" w14:textId="77777777" w:rsidR="009D1F51" w:rsidRDefault="009D1F51" w:rsidP="005226B3">
            <w:pPr>
              <w:tabs>
                <w:tab w:val="left" w:pos="720"/>
              </w:tabs>
              <w:spacing w:line="360" w:lineRule="auto"/>
            </w:pPr>
            <w:r>
              <w:rPr>
                <w:color w:val="231F20"/>
              </w:rPr>
              <w:t>I</w:t>
            </w:r>
            <w:r w:rsidRPr="00F16557">
              <w:rPr>
                <w:color w:val="231F20"/>
              </w:rPr>
              <w:t>ntra-</w:t>
            </w:r>
            <w:r>
              <w:rPr>
                <w:color w:val="231F20"/>
              </w:rPr>
              <w:t>C</w:t>
            </w:r>
            <w:r w:rsidRPr="00F16557">
              <w:rPr>
                <w:color w:val="231F20"/>
              </w:rPr>
              <w:t xml:space="preserve">ytoplasmic </w:t>
            </w:r>
            <w:r>
              <w:rPr>
                <w:color w:val="231F20"/>
              </w:rPr>
              <w:t>S</w:t>
            </w:r>
            <w:r w:rsidRPr="00F16557">
              <w:rPr>
                <w:color w:val="231F20"/>
              </w:rPr>
              <w:t xml:space="preserve">perm </w:t>
            </w:r>
            <w:r>
              <w:rPr>
                <w:color w:val="231F20"/>
              </w:rPr>
              <w:t>I</w:t>
            </w:r>
            <w:r w:rsidRPr="00F16557">
              <w:rPr>
                <w:color w:val="231F20"/>
              </w:rPr>
              <w:t>njection</w:t>
            </w:r>
          </w:p>
        </w:tc>
        <w:tc>
          <w:tcPr>
            <w:tcW w:w="3294" w:type="dxa"/>
          </w:tcPr>
          <w:p w14:paraId="7C40E44A" w14:textId="77777777" w:rsidR="00903742" w:rsidRDefault="009D1F51" w:rsidP="005226B3">
            <w:pPr>
              <w:tabs>
                <w:tab w:val="left" w:pos="720"/>
                <w:tab w:val="left" w:pos="2844"/>
              </w:tabs>
              <w:spacing w:line="360" w:lineRule="auto"/>
              <w:ind w:right="225"/>
            </w:pPr>
            <w:r>
              <w:t xml:space="preserve">Tiêm tinh trùng vào bào </w:t>
            </w:r>
          </w:p>
          <w:p w14:paraId="30CAE463" w14:textId="6082DBDF" w:rsidR="009D1F51" w:rsidRDefault="009D1F51" w:rsidP="005226B3">
            <w:pPr>
              <w:tabs>
                <w:tab w:val="left" w:pos="720"/>
                <w:tab w:val="left" w:pos="2844"/>
              </w:tabs>
              <w:spacing w:line="360" w:lineRule="auto"/>
              <w:ind w:right="225"/>
            </w:pPr>
            <w:r>
              <w:t>tương noãn</w:t>
            </w:r>
          </w:p>
        </w:tc>
      </w:tr>
      <w:tr w:rsidR="00903742" w14:paraId="29B6F44D" w14:textId="77777777" w:rsidTr="005226B3">
        <w:trPr>
          <w:jc w:val="center"/>
        </w:trPr>
        <w:tc>
          <w:tcPr>
            <w:tcW w:w="1586" w:type="dxa"/>
          </w:tcPr>
          <w:p w14:paraId="5110B25D" w14:textId="25848E91" w:rsidR="00903742" w:rsidRDefault="00903742" w:rsidP="00903742">
            <w:pPr>
              <w:tabs>
                <w:tab w:val="left" w:pos="720"/>
              </w:tabs>
              <w:spacing w:line="360" w:lineRule="auto"/>
            </w:pPr>
            <w:r>
              <w:t>IUI</w:t>
            </w:r>
          </w:p>
        </w:tc>
        <w:tc>
          <w:tcPr>
            <w:tcW w:w="4052" w:type="dxa"/>
          </w:tcPr>
          <w:p w14:paraId="08977E0B" w14:textId="07E1B4CE" w:rsidR="00903742" w:rsidRDefault="00903742" w:rsidP="00903742">
            <w:pPr>
              <w:tabs>
                <w:tab w:val="left" w:pos="720"/>
              </w:tabs>
              <w:spacing w:line="360" w:lineRule="auto"/>
              <w:rPr>
                <w:color w:val="231F20"/>
              </w:rPr>
            </w:pPr>
            <w:r>
              <w:rPr>
                <w:color w:val="231F20"/>
              </w:rPr>
              <w:t>I</w:t>
            </w:r>
            <w:r w:rsidRPr="00F16557">
              <w:rPr>
                <w:color w:val="231F20"/>
              </w:rPr>
              <w:t>ntra</w:t>
            </w:r>
            <w:r>
              <w:rPr>
                <w:color w:val="231F20"/>
              </w:rPr>
              <w:t xml:space="preserve"> U</w:t>
            </w:r>
            <w:r w:rsidRPr="00F16557">
              <w:rPr>
                <w:color w:val="231F20"/>
              </w:rPr>
              <w:t xml:space="preserve">terine </w:t>
            </w:r>
            <w:r>
              <w:rPr>
                <w:color w:val="231F20"/>
              </w:rPr>
              <w:t>I</w:t>
            </w:r>
            <w:r w:rsidRPr="00F16557">
              <w:rPr>
                <w:color w:val="231F20"/>
              </w:rPr>
              <w:t>nsemination</w:t>
            </w:r>
          </w:p>
        </w:tc>
        <w:tc>
          <w:tcPr>
            <w:tcW w:w="3294" w:type="dxa"/>
          </w:tcPr>
          <w:p w14:paraId="36CB20D2" w14:textId="78E1F7CF" w:rsidR="00903742" w:rsidRDefault="00903742" w:rsidP="00903742">
            <w:pPr>
              <w:tabs>
                <w:tab w:val="left" w:pos="720"/>
                <w:tab w:val="left" w:pos="2844"/>
              </w:tabs>
              <w:spacing w:line="360" w:lineRule="auto"/>
              <w:ind w:right="225"/>
            </w:pPr>
            <w:r>
              <w:t>Bơm tinh trùng vào buồng tử cung</w:t>
            </w:r>
          </w:p>
        </w:tc>
      </w:tr>
      <w:tr w:rsidR="00903742" w14:paraId="0C832376" w14:textId="77777777" w:rsidTr="005226B3">
        <w:trPr>
          <w:jc w:val="center"/>
        </w:trPr>
        <w:tc>
          <w:tcPr>
            <w:tcW w:w="1586" w:type="dxa"/>
          </w:tcPr>
          <w:p w14:paraId="0018AE30" w14:textId="77777777" w:rsidR="00903742" w:rsidRDefault="00903742" w:rsidP="00903742">
            <w:pPr>
              <w:tabs>
                <w:tab w:val="left" w:pos="720"/>
              </w:tabs>
              <w:spacing w:line="360" w:lineRule="auto"/>
            </w:pPr>
            <w:r>
              <w:t>IVF</w:t>
            </w:r>
          </w:p>
        </w:tc>
        <w:tc>
          <w:tcPr>
            <w:tcW w:w="4052" w:type="dxa"/>
          </w:tcPr>
          <w:p w14:paraId="4DDF1F8F" w14:textId="77777777" w:rsidR="00903742" w:rsidRPr="006106A7" w:rsidRDefault="00903742" w:rsidP="00903742">
            <w:pPr>
              <w:tabs>
                <w:tab w:val="left" w:pos="720"/>
              </w:tabs>
              <w:spacing w:line="360" w:lineRule="auto"/>
            </w:pPr>
            <w:r w:rsidRPr="006106A7">
              <w:rPr>
                <w:rFonts w:eastAsia="Calibri"/>
              </w:rPr>
              <w:t>I</w:t>
            </w:r>
            <w:r w:rsidRPr="006106A7">
              <w:rPr>
                <w:rFonts w:eastAsia="Calibri"/>
                <w:lang w:val="vi-VN"/>
              </w:rPr>
              <w:t xml:space="preserve">n vitro </w:t>
            </w:r>
            <w:r w:rsidRPr="006106A7">
              <w:rPr>
                <w:rFonts w:eastAsia="Calibri"/>
              </w:rPr>
              <w:t>F</w:t>
            </w:r>
            <w:r w:rsidRPr="006106A7">
              <w:rPr>
                <w:rFonts w:eastAsia="Calibri"/>
                <w:lang w:val="vi-VN"/>
              </w:rPr>
              <w:t>ertilization</w:t>
            </w:r>
          </w:p>
        </w:tc>
        <w:tc>
          <w:tcPr>
            <w:tcW w:w="3294" w:type="dxa"/>
          </w:tcPr>
          <w:p w14:paraId="03CA8CAB" w14:textId="77777777" w:rsidR="00903742" w:rsidRDefault="00903742" w:rsidP="00903742">
            <w:pPr>
              <w:tabs>
                <w:tab w:val="left" w:pos="720"/>
                <w:tab w:val="left" w:pos="2844"/>
              </w:tabs>
              <w:spacing w:line="360" w:lineRule="auto"/>
              <w:ind w:right="225"/>
            </w:pPr>
            <w:r>
              <w:t>Thụ tinh trong ống nghiệm</w:t>
            </w:r>
          </w:p>
        </w:tc>
      </w:tr>
      <w:tr w:rsidR="00903742" w14:paraId="056C6FD6" w14:textId="77777777" w:rsidTr="005226B3">
        <w:trPr>
          <w:jc w:val="center"/>
        </w:trPr>
        <w:tc>
          <w:tcPr>
            <w:tcW w:w="1586" w:type="dxa"/>
          </w:tcPr>
          <w:p w14:paraId="1DF42735" w14:textId="77777777" w:rsidR="00903742" w:rsidRDefault="00903742" w:rsidP="00903742">
            <w:pPr>
              <w:tabs>
                <w:tab w:val="left" w:pos="720"/>
              </w:tabs>
              <w:spacing w:line="360" w:lineRule="auto"/>
            </w:pPr>
            <w:r>
              <w:t>KTBT</w:t>
            </w:r>
          </w:p>
        </w:tc>
        <w:tc>
          <w:tcPr>
            <w:tcW w:w="4052" w:type="dxa"/>
          </w:tcPr>
          <w:p w14:paraId="3A90DEB7" w14:textId="77777777" w:rsidR="00903742" w:rsidRPr="006106A7" w:rsidRDefault="00903742" w:rsidP="00903742">
            <w:pPr>
              <w:tabs>
                <w:tab w:val="left" w:pos="720"/>
              </w:tabs>
              <w:spacing w:line="360" w:lineRule="auto"/>
              <w:rPr>
                <w:rFonts w:eastAsia="Calibri"/>
              </w:rPr>
            </w:pPr>
          </w:p>
        </w:tc>
        <w:tc>
          <w:tcPr>
            <w:tcW w:w="3294" w:type="dxa"/>
          </w:tcPr>
          <w:p w14:paraId="62BCF0BD" w14:textId="77777777" w:rsidR="00903742" w:rsidRDefault="00903742" w:rsidP="00903742">
            <w:pPr>
              <w:tabs>
                <w:tab w:val="left" w:pos="720"/>
                <w:tab w:val="left" w:pos="2844"/>
              </w:tabs>
              <w:spacing w:line="360" w:lineRule="auto"/>
              <w:ind w:right="225"/>
            </w:pPr>
            <w:r>
              <w:t>Kích thích buồng trứng</w:t>
            </w:r>
          </w:p>
        </w:tc>
      </w:tr>
      <w:tr w:rsidR="00903742" w14:paraId="251C6067" w14:textId="77777777" w:rsidTr="005226B3">
        <w:trPr>
          <w:jc w:val="center"/>
        </w:trPr>
        <w:tc>
          <w:tcPr>
            <w:tcW w:w="1586" w:type="dxa"/>
          </w:tcPr>
          <w:p w14:paraId="2C0B0ACF" w14:textId="77777777" w:rsidR="00903742" w:rsidRDefault="00903742" w:rsidP="00903742">
            <w:pPr>
              <w:tabs>
                <w:tab w:val="left" w:pos="720"/>
              </w:tabs>
              <w:spacing w:line="360" w:lineRule="auto"/>
            </w:pPr>
            <w:r>
              <w:t>MII</w:t>
            </w:r>
          </w:p>
        </w:tc>
        <w:tc>
          <w:tcPr>
            <w:tcW w:w="4052" w:type="dxa"/>
          </w:tcPr>
          <w:p w14:paraId="3EAA652A" w14:textId="77777777" w:rsidR="00903742" w:rsidRPr="006106A7" w:rsidRDefault="00903742" w:rsidP="00903742">
            <w:pPr>
              <w:tabs>
                <w:tab w:val="left" w:pos="720"/>
              </w:tabs>
              <w:spacing w:line="360" w:lineRule="auto"/>
              <w:rPr>
                <w:rFonts w:eastAsia="Calibri"/>
              </w:rPr>
            </w:pPr>
            <w:r>
              <w:rPr>
                <w:rFonts w:eastAsia="Calibri"/>
              </w:rPr>
              <w:t>Metaphase II</w:t>
            </w:r>
          </w:p>
        </w:tc>
        <w:tc>
          <w:tcPr>
            <w:tcW w:w="3294" w:type="dxa"/>
          </w:tcPr>
          <w:p w14:paraId="29F7DE6A" w14:textId="77777777" w:rsidR="00903742" w:rsidRDefault="00903742" w:rsidP="00903742">
            <w:pPr>
              <w:tabs>
                <w:tab w:val="left" w:pos="720"/>
                <w:tab w:val="left" w:pos="2844"/>
              </w:tabs>
              <w:spacing w:line="360" w:lineRule="auto"/>
              <w:ind w:right="225"/>
            </w:pPr>
            <w:r>
              <w:t>Noãn trưởng thành</w:t>
            </w:r>
          </w:p>
        </w:tc>
      </w:tr>
      <w:tr w:rsidR="00903742" w14:paraId="36D93989" w14:textId="77777777" w:rsidTr="005226B3">
        <w:trPr>
          <w:jc w:val="center"/>
        </w:trPr>
        <w:tc>
          <w:tcPr>
            <w:tcW w:w="1586" w:type="dxa"/>
          </w:tcPr>
          <w:p w14:paraId="6C617209" w14:textId="2BBCAEED" w:rsidR="00903742" w:rsidRDefault="00903742" w:rsidP="00903742">
            <w:pPr>
              <w:tabs>
                <w:tab w:val="left" w:pos="720"/>
              </w:tabs>
              <w:spacing w:line="360" w:lineRule="auto"/>
            </w:pPr>
            <w:r>
              <w:t>NST</w:t>
            </w:r>
          </w:p>
        </w:tc>
        <w:tc>
          <w:tcPr>
            <w:tcW w:w="4052" w:type="dxa"/>
          </w:tcPr>
          <w:p w14:paraId="7160B755" w14:textId="77777777" w:rsidR="00903742" w:rsidRDefault="00903742" w:rsidP="00903742">
            <w:pPr>
              <w:tabs>
                <w:tab w:val="left" w:pos="720"/>
              </w:tabs>
              <w:spacing w:line="360" w:lineRule="auto"/>
              <w:rPr>
                <w:rFonts w:eastAsia="Calibri"/>
              </w:rPr>
            </w:pPr>
          </w:p>
        </w:tc>
        <w:tc>
          <w:tcPr>
            <w:tcW w:w="3294" w:type="dxa"/>
          </w:tcPr>
          <w:p w14:paraId="26661FA8" w14:textId="504468CA" w:rsidR="00903742" w:rsidRDefault="00903742" w:rsidP="00903742">
            <w:pPr>
              <w:tabs>
                <w:tab w:val="left" w:pos="720"/>
                <w:tab w:val="left" w:pos="2844"/>
              </w:tabs>
              <w:spacing w:line="360" w:lineRule="auto"/>
              <w:ind w:right="225"/>
            </w:pPr>
            <w:r>
              <w:t>Nhiễm sắc thể</w:t>
            </w:r>
          </w:p>
        </w:tc>
      </w:tr>
      <w:tr w:rsidR="00903742" w14:paraId="7B5C88C3" w14:textId="77777777" w:rsidTr="005226B3">
        <w:trPr>
          <w:jc w:val="center"/>
        </w:trPr>
        <w:tc>
          <w:tcPr>
            <w:tcW w:w="1586" w:type="dxa"/>
          </w:tcPr>
          <w:p w14:paraId="4CAB055E" w14:textId="77777777" w:rsidR="00903742" w:rsidRDefault="00903742" w:rsidP="00903742">
            <w:pPr>
              <w:tabs>
                <w:tab w:val="left" w:pos="720"/>
              </w:tabs>
              <w:spacing w:line="360" w:lineRule="auto"/>
            </w:pPr>
            <w:r>
              <w:t>PCOS</w:t>
            </w:r>
          </w:p>
        </w:tc>
        <w:tc>
          <w:tcPr>
            <w:tcW w:w="4052" w:type="dxa"/>
          </w:tcPr>
          <w:p w14:paraId="57F9B898" w14:textId="77777777" w:rsidR="00903742" w:rsidRDefault="00903742" w:rsidP="00903742">
            <w:pPr>
              <w:tabs>
                <w:tab w:val="left" w:pos="720"/>
              </w:tabs>
              <w:spacing w:line="360" w:lineRule="auto"/>
              <w:rPr>
                <w:rFonts w:eastAsia="Calibri"/>
              </w:rPr>
            </w:pPr>
          </w:p>
        </w:tc>
        <w:tc>
          <w:tcPr>
            <w:tcW w:w="3294" w:type="dxa"/>
          </w:tcPr>
          <w:p w14:paraId="222B8A12" w14:textId="77777777" w:rsidR="00903742" w:rsidRDefault="00903742" w:rsidP="00903742">
            <w:pPr>
              <w:tabs>
                <w:tab w:val="left" w:pos="720"/>
                <w:tab w:val="left" w:pos="2844"/>
              </w:tabs>
              <w:spacing w:line="360" w:lineRule="auto"/>
              <w:ind w:right="225"/>
            </w:pPr>
            <w:r>
              <w:t>Hội chứng buồng trứng đa nang</w:t>
            </w:r>
          </w:p>
        </w:tc>
      </w:tr>
      <w:tr w:rsidR="00903742" w14:paraId="36615FA8" w14:textId="77777777" w:rsidTr="005226B3">
        <w:trPr>
          <w:jc w:val="center"/>
        </w:trPr>
        <w:tc>
          <w:tcPr>
            <w:tcW w:w="1586" w:type="dxa"/>
          </w:tcPr>
          <w:p w14:paraId="27F791D5" w14:textId="77777777" w:rsidR="00903742" w:rsidRDefault="00903742" w:rsidP="00903742">
            <w:pPr>
              <w:tabs>
                <w:tab w:val="left" w:pos="720"/>
              </w:tabs>
              <w:spacing w:line="360" w:lineRule="auto"/>
            </w:pPr>
            <w:r>
              <w:t>PGS</w:t>
            </w:r>
          </w:p>
        </w:tc>
        <w:tc>
          <w:tcPr>
            <w:tcW w:w="4052" w:type="dxa"/>
          </w:tcPr>
          <w:p w14:paraId="5FA26EEB" w14:textId="77777777" w:rsidR="00903742" w:rsidRPr="004E64F4" w:rsidRDefault="00903742" w:rsidP="00903742">
            <w:pPr>
              <w:tabs>
                <w:tab w:val="left" w:pos="720"/>
              </w:tabs>
              <w:spacing w:line="360" w:lineRule="auto"/>
              <w:rPr>
                <w:shd w:val="clear" w:color="auto" w:fill="FFFFFF"/>
              </w:rPr>
            </w:pPr>
            <w:r w:rsidRPr="004E64F4">
              <w:rPr>
                <w:shd w:val="clear" w:color="auto" w:fill="FFFFFF"/>
              </w:rPr>
              <w:t xml:space="preserve">Preimplantation Genetic </w:t>
            </w:r>
            <w:r>
              <w:rPr>
                <w:shd w:val="clear" w:color="auto" w:fill="FFFFFF"/>
              </w:rPr>
              <w:t>Screening</w:t>
            </w:r>
          </w:p>
        </w:tc>
        <w:tc>
          <w:tcPr>
            <w:tcW w:w="3294" w:type="dxa"/>
          </w:tcPr>
          <w:p w14:paraId="758625B4" w14:textId="77777777" w:rsidR="00903742" w:rsidRPr="004E64F4" w:rsidRDefault="00903742" w:rsidP="00903742">
            <w:pPr>
              <w:tabs>
                <w:tab w:val="left" w:pos="720"/>
                <w:tab w:val="left" w:pos="2844"/>
              </w:tabs>
              <w:spacing w:line="360" w:lineRule="auto"/>
              <w:ind w:right="225"/>
            </w:pPr>
            <w:r w:rsidRPr="004E64F4">
              <w:rPr>
                <w:shd w:val="clear" w:color="auto" w:fill="FFFFFF"/>
              </w:rPr>
              <w:t>Chẩn đoán di truyền phôi về số lượng nhiễm sắc thể</w:t>
            </w:r>
          </w:p>
        </w:tc>
      </w:tr>
      <w:tr w:rsidR="00903742" w14:paraId="6D0D2CF1" w14:textId="77777777" w:rsidTr="005226B3">
        <w:trPr>
          <w:jc w:val="center"/>
        </w:trPr>
        <w:tc>
          <w:tcPr>
            <w:tcW w:w="1586" w:type="dxa"/>
          </w:tcPr>
          <w:p w14:paraId="11218231" w14:textId="01F7F0FA" w:rsidR="00903742" w:rsidRDefault="00903742" w:rsidP="00903742">
            <w:pPr>
              <w:tabs>
                <w:tab w:val="left" w:pos="720"/>
              </w:tabs>
              <w:spacing w:line="360" w:lineRule="auto"/>
            </w:pPr>
            <w:r>
              <w:t>PGTA</w:t>
            </w:r>
          </w:p>
        </w:tc>
        <w:tc>
          <w:tcPr>
            <w:tcW w:w="4052" w:type="dxa"/>
          </w:tcPr>
          <w:p w14:paraId="4D8C3B76" w14:textId="1C999882" w:rsidR="00903742" w:rsidRPr="004E64F4" w:rsidRDefault="00903742" w:rsidP="00903742">
            <w:pPr>
              <w:tabs>
                <w:tab w:val="left" w:pos="720"/>
              </w:tabs>
              <w:spacing w:line="360" w:lineRule="auto"/>
              <w:rPr>
                <w:shd w:val="clear" w:color="auto" w:fill="FFFFFF"/>
              </w:rPr>
            </w:pPr>
            <w:r>
              <w:t>Preimplantation Genetic Testing for Aneuploidy</w:t>
            </w:r>
          </w:p>
        </w:tc>
        <w:tc>
          <w:tcPr>
            <w:tcW w:w="3294" w:type="dxa"/>
          </w:tcPr>
          <w:p w14:paraId="17D1F769" w14:textId="1AE2AC79" w:rsidR="00903742" w:rsidRPr="004E64F4" w:rsidRDefault="00903742" w:rsidP="00903742">
            <w:pPr>
              <w:tabs>
                <w:tab w:val="left" w:pos="720"/>
                <w:tab w:val="left" w:pos="2844"/>
              </w:tabs>
              <w:spacing w:line="360" w:lineRule="auto"/>
              <w:ind w:right="225"/>
              <w:rPr>
                <w:shd w:val="clear" w:color="auto" w:fill="FFFFFF"/>
              </w:rPr>
            </w:pPr>
            <w:r>
              <w:rPr>
                <w:shd w:val="clear" w:color="auto" w:fill="FFFFFF"/>
              </w:rPr>
              <w:t>Sàng lọc lệch bội nhiễm sắc thể</w:t>
            </w:r>
          </w:p>
        </w:tc>
      </w:tr>
      <w:tr w:rsidR="00903742" w14:paraId="5250F91F" w14:textId="77777777" w:rsidTr="005226B3">
        <w:trPr>
          <w:jc w:val="center"/>
        </w:trPr>
        <w:tc>
          <w:tcPr>
            <w:tcW w:w="1586" w:type="dxa"/>
          </w:tcPr>
          <w:p w14:paraId="509F6DD9" w14:textId="77777777" w:rsidR="00903742" w:rsidRDefault="00903742" w:rsidP="00903742">
            <w:pPr>
              <w:tabs>
                <w:tab w:val="left" w:pos="720"/>
              </w:tabs>
              <w:spacing w:line="360" w:lineRule="auto"/>
            </w:pPr>
            <w:r>
              <w:lastRenderedPageBreak/>
              <w:t>PN</w:t>
            </w:r>
          </w:p>
        </w:tc>
        <w:tc>
          <w:tcPr>
            <w:tcW w:w="4052" w:type="dxa"/>
          </w:tcPr>
          <w:p w14:paraId="0F45F20E" w14:textId="77777777" w:rsidR="00903742" w:rsidRPr="004E64F4" w:rsidRDefault="00903742" w:rsidP="00903742">
            <w:pPr>
              <w:tabs>
                <w:tab w:val="left" w:pos="720"/>
              </w:tabs>
              <w:spacing w:line="360" w:lineRule="auto"/>
              <w:rPr>
                <w:shd w:val="clear" w:color="auto" w:fill="FFFFFF"/>
              </w:rPr>
            </w:pPr>
            <w:r>
              <w:rPr>
                <w:shd w:val="clear" w:color="auto" w:fill="FFFFFF"/>
              </w:rPr>
              <w:t>Pronucleus</w:t>
            </w:r>
          </w:p>
        </w:tc>
        <w:tc>
          <w:tcPr>
            <w:tcW w:w="3294" w:type="dxa"/>
          </w:tcPr>
          <w:p w14:paraId="0963BCDC" w14:textId="77777777" w:rsidR="00903742" w:rsidRPr="004E64F4" w:rsidRDefault="00903742" w:rsidP="00903742">
            <w:pPr>
              <w:tabs>
                <w:tab w:val="left" w:pos="720"/>
                <w:tab w:val="left" w:pos="2844"/>
              </w:tabs>
              <w:spacing w:line="360" w:lineRule="auto"/>
              <w:ind w:right="225"/>
              <w:rPr>
                <w:shd w:val="clear" w:color="auto" w:fill="FFFFFF"/>
              </w:rPr>
            </w:pPr>
            <w:r>
              <w:rPr>
                <w:shd w:val="clear" w:color="auto" w:fill="FFFFFF"/>
              </w:rPr>
              <w:t>Tiền nhân</w:t>
            </w:r>
          </w:p>
        </w:tc>
      </w:tr>
      <w:tr w:rsidR="00903742" w14:paraId="774F3165" w14:textId="77777777" w:rsidTr="005226B3">
        <w:trPr>
          <w:jc w:val="center"/>
        </w:trPr>
        <w:tc>
          <w:tcPr>
            <w:tcW w:w="1586" w:type="dxa"/>
          </w:tcPr>
          <w:p w14:paraId="0F2D106B" w14:textId="77777777" w:rsidR="00903742" w:rsidRDefault="00903742" w:rsidP="00903742">
            <w:pPr>
              <w:tabs>
                <w:tab w:val="left" w:pos="720"/>
              </w:tabs>
              <w:spacing w:line="360" w:lineRule="auto"/>
            </w:pPr>
            <w:r>
              <w:t>TTTON</w:t>
            </w:r>
          </w:p>
        </w:tc>
        <w:tc>
          <w:tcPr>
            <w:tcW w:w="4052" w:type="dxa"/>
          </w:tcPr>
          <w:p w14:paraId="4EDB94D0" w14:textId="77777777" w:rsidR="00903742" w:rsidRDefault="00903742" w:rsidP="00903742">
            <w:pPr>
              <w:tabs>
                <w:tab w:val="left" w:pos="720"/>
              </w:tabs>
              <w:spacing w:line="360" w:lineRule="auto"/>
            </w:pPr>
            <w:r>
              <w:t>-</w:t>
            </w:r>
          </w:p>
        </w:tc>
        <w:tc>
          <w:tcPr>
            <w:tcW w:w="3294" w:type="dxa"/>
          </w:tcPr>
          <w:p w14:paraId="58E8D564" w14:textId="77777777" w:rsidR="00903742" w:rsidRDefault="00903742" w:rsidP="00903742">
            <w:pPr>
              <w:tabs>
                <w:tab w:val="left" w:pos="720"/>
                <w:tab w:val="left" w:pos="2844"/>
              </w:tabs>
              <w:spacing w:line="360" w:lineRule="auto"/>
              <w:ind w:right="225"/>
            </w:pPr>
            <w:r>
              <w:t>Thụ tinh trong ống nghiệm</w:t>
            </w:r>
          </w:p>
        </w:tc>
      </w:tr>
      <w:tr w:rsidR="00903742" w14:paraId="59F84848" w14:textId="77777777" w:rsidTr="005226B3">
        <w:trPr>
          <w:jc w:val="center"/>
        </w:trPr>
        <w:tc>
          <w:tcPr>
            <w:tcW w:w="1586" w:type="dxa"/>
          </w:tcPr>
          <w:p w14:paraId="3426E841" w14:textId="77777777" w:rsidR="00903742" w:rsidRDefault="00903742" w:rsidP="00903742">
            <w:pPr>
              <w:tabs>
                <w:tab w:val="left" w:pos="720"/>
              </w:tabs>
              <w:spacing w:line="360" w:lineRule="auto"/>
            </w:pPr>
            <w:r>
              <w:t>WHO</w:t>
            </w:r>
          </w:p>
        </w:tc>
        <w:tc>
          <w:tcPr>
            <w:tcW w:w="4052" w:type="dxa"/>
          </w:tcPr>
          <w:p w14:paraId="53A8C321" w14:textId="77777777" w:rsidR="00903742" w:rsidRPr="000C1093" w:rsidRDefault="00903742" w:rsidP="00903742">
            <w:pPr>
              <w:tabs>
                <w:tab w:val="left" w:pos="720"/>
              </w:tabs>
              <w:spacing w:line="360" w:lineRule="auto"/>
            </w:pPr>
            <w:r w:rsidRPr="000C1093">
              <w:rPr>
                <w:shd w:val="clear" w:color="auto" w:fill="FFFFFF"/>
              </w:rPr>
              <w:t>World Health Organization</w:t>
            </w:r>
          </w:p>
        </w:tc>
        <w:tc>
          <w:tcPr>
            <w:tcW w:w="3294" w:type="dxa"/>
          </w:tcPr>
          <w:p w14:paraId="0C52A7B3" w14:textId="77777777" w:rsidR="00903742" w:rsidRDefault="00903742" w:rsidP="00903742">
            <w:pPr>
              <w:tabs>
                <w:tab w:val="left" w:pos="720"/>
                <w:tab w:val="left" w:pos="2844"/>
              </w:tabs>
              <w:spacing w:line="360" w:lineRule="auto"/>
              <w:ind w:right="225"/>
            </w:pPr>
            <w:r>
              <w:t>Tổ chức Y tế thế giới</w:t>
            </w:r>
          </w:p>
        </w:tc>
      </w:tr>
      <w:tr w:rsidR="00903742" w14:paraId="577F6030" w14:textId="77777777" w:rsidTr="005226B3">
        <w:trPr>
          <w:jc w:val="center"/>
        </w:trPr>
        <w:tc>
          <w:tcPr>
            <w:tcW w:w="1586" w:type="dxa"/>
          </w:tcPr>
          <w:p w14:paraId="24F9CC39" w14:textId="77777777" w:rsidR="00903742" w:rsidRDefault="00903742" w:rsidP="00903742">
            <w:pPr>
              <w:tabs>
                <w:tab w:val="left" w:pos="720"/>
              </w:tabs>
              <w:spacing w:line="360" w:lineRule="auto"/>
            </w:pPr>
            <w:r>
              <w:t>ZP</w:t>
            </w:r>
          </w:p>
        </w:tc>
        <w:tc>
          <w:tcPr>
            <w:tcW w:w="4052" w:type="dxa"/>
          </w:tcPr>
          <w:p w14:paraId="1E1C66EC" w14:textId="77777777" w:rsidR="00903742" w:rsidRDefault="00903742" w:rsidP="00903742">
            <w:pPr>
              <w:tabs>
                <w:tab w:val="left" w:pos="720"/>
              </w:tabs>
              <w:spacing w:line="360" w:lineRule="auto"/>
            </w:pPr>
            <w:r>
              <w:t>Zona Pelucida</w:t>
            </w:r>
          </w:p>
        </w:tc>
        <w:tc>
          <w:tcPr>
            <w:tcW w:w="3294" w:type="dxa"/>
          </w:tcPr>
          <w:p w14:paraId="42A538C3" w14:textId="77777777" w:rsidR="00903742" w:rsidRDefault="00903742" w:rsidP="00903742">
            <w:pPr>
              <w:tabs>
                <w:tab w:val="left" w:pos="720"/>
                <w:tab w:val="left" w:pos="2844"/>
              </w:tabs>
              <w:spacing w:line="360" w:lineRule="auto"/>
              <w:ind w:right="225"/>
            </w:pPr>
            <w:r>
              <w:t>Màng lipoprotein</w:t>
            </w:r>
          </w:p>
        </w:tc>
      </w:tr>
    </w:tbl>
    <w:p w14:paraId="7EF7A863" w14:textId="0ADAA33E" w:rsidR="00DA20E0" w:rsidRDefault="00DA20E0">
      <w:pPr>
        <w:spacing w:after="200" w:line="276" w:lineRule="auto"/>
        <w:rPr>
          <w:b/>
          <w:sz w:val="28"/>
          <w:szCs w:val="28"/>
        </w:rPr>
      </w:pPr>
    </w:p>
    <w:p w14:paraId="6B8075D2" w14:textId="0AFC5D86" w:rsidR="00426077" w:rsidRDefault="00DA20E0" w:rsidP="00C11542">
      <w:pPr>
        <w:spacing w:after="200" w:line="276" w:lineRule="auto"/>
        <w:rPr>
          <w:b/>
          <w:sz w:val="28"/>
          <w:szCs w:val="28"/>
        </w:rPr>
        <w:sectPr w:rsidR="00426077" w:rsidSect="006A0A42">
          <w:headerReference w:type="default" r:id="rId9"/>
          <w:footerReference w:type="default" r:id="rId10"/>
          <w:pgSz w:w="12240" w:h="15840"/>
          <w:pgMar w:top="1134" w:right="1134" w:bottom="1134" w:left="1701" w:header="720" w:footer="720" w:gutter="0"/>
          <w:cols w:space="720"/>
          <w:docGrid w:linePitch="360"/>
        </w:sectPr>
      </w:pPr>
      <w:r>
        <w:rPr>
          <w:b/>
          <w:sz w:val="28"/>
          <w:szCs w:val="28"/>
        </w:rPr>
        <w:br w:type="page"/>
      </w:r>
    </w:p>
    <w:p w14:paraId="59BC0A44" w14:textId="77777777" w:rsidR="00DF1FBD" w:rsidRDefault="00DF1FBD" w:rsidP="00F066C7">
      <w:pPr>
        <w:spacing w:line="360" w:lineRule="auto"/>
        <w:jc w:val="center"/>
        <w:rPr>
          <w:b/>
          <w:sz w:val="28"/>
          <w:szCs w:val="28"/>
        </w:rPr>
        <w:sectPr w:rsidR="00DF1FBD" w:rsidSect="006A0A42">
          <w:headerReference w:type="default" r:id="rId11"/>
          <w:footerReference w:type="default" r:id="rId12"/>
          <w:type w:val="continuous"/>
          <w:pgSz w:w="12240" w:h="15840"/>
          <w:pgMar w:top="1134" w:right="1134" w:bottom="1134" w:left="1701" w:header="720" w:footer="720" w:gutter="0"/>
          <w:pgNumType w:start="1"/>
          <w:cols w:space="720"/>
          <w:docGrid w:linePitch="360"/>
        </w:sectPr>
      </w:pPr>
    </w:p>
    <w:p w14:paraId="1DE2A86C" w14:textId="77777777" w:rsidR="006D5160" w:rsidRPr="00F066C7" w:rsidRDefault="007C1B0B" w:rsidP="00F066C7">
      <w:pPr>
        <w:spacing w:line="360" w:lineRule="auto"/>
        <w:jc w:val="center"/>
        <w:rPr>
          <w:b/>
          <w:sz w:val="28"/>
          <w:szCs w:val="28"/>
        </w:rPr>
      </w:pPr>
      <w:r w:rsidRPr="00F066C7">
        <w:rPr>
          <w:b/>
          <w:sz w:val="28"/>
          <w:szCs w:val="28"/>
        </w:rPr>
        <w:t>ĐẶT VẤN ĐỀ</w:t>
      </w:r>
    </w:p>
    <w:p w14:paraId="1B640949" w14:textId="559D132A" w:rsidR="00016489" w:rsidRDefault="007C1B0B" w:rsidP="00016489">
      <w:pPr>
        <w:pStyle w:val="ListParagraph"/>
        <w:spacing w:line="360" w:lineRule="auto"/>
        <w:ind w:left="360" w:firstLine="630"/>
        <w:jc w:val="both"/>
      </w:pPr>
      <w:r>
        <w:t xml:space="preserve">Vô sinh là tình trạng cặp vợ chồng sau một năm chung sống, quan hệ tình dục bình thường, không sử dụng bất kỳ biện pháp tránh thai nào </w:t>
      </w:r>
      <w:r w:rsidR="00016489">
        <w:fldChar w:fldCharType="begin"/>
      </w:r>
      <w:r w:rsidR="00813DF4">
        <w:instrText xml:space="preserve"> ADDIN ZOTERO_ITEM CSL_CITATION {"citationID":"iqUN2tRw","properties":{"formattedCitation":"[1]","plainCitation":"[1]","noteIndex":0},"citationItems":[{"id":"yuOnzOWr/DC8AOFCJ","uris":["http://zotero.org/users/local/Evf4r5Ut/items/MMJLEWAE"],"itemData":{"id":8,"type":"article-journal","abstract":"Infertility is defined as the inability to achieve pregnancy after one year of regular, unprotected intercourse. Evaluation may be initiated sooner in patients who have risk factors for infertility or if the female partner is older than 35 years. Causes of infertility include male factors, ovulatory dysfunction, uterine abnormalities, tubal obstruction, peritoneal factors, or cervical factors. A history and physical examination can help direct the evaluation. Men should undergo evaluation with a semen analysis. Abnormalities of sperm may be treated with gonadotropin therapy, intrauterine insemination, or in vitro fertilization. Ovulation should be documented by serum progesterone level measurement at cycle day 21. Evaluation of the uterus and fallopian tubes can be performed by hysterosalpingography in women with no risk of obstruction. For patients with a history of endometriosis, pelvic infections, or ectopic pregnancy, evaluation with hysteroscopy or laparoscopy is recommended. Women with anovulation may be treated in the primary care setting with clomiphene to induce ovulation. Treatment of tubal obstruction generally requires referral for subspecialty care. Unexplained infertility in women or men may be managed with another year of unprotected intercourse, or may proceed to assisted reproductive technologies, such as intrauterine insemination or in vitro fertilization.","container-title":"American Family Physician","ISSN":"1532-0650","issue":"5","journalAbbreviation":"Am Fam Physician","language":"eng","note":"PMID: 25822387","page":"308-314","source":"PubMed","title":"Evaluation and treatment of infertility","volume":"91","author":[{"family":"Lindsay","given":"Tammy J."},{"family":"Vitrikas","given":"Kristen R."}],"issued":{"date-parts":[["2015",3,1]]}}}],"schema":"https://github.com/citation-style-language/schema/raw/master/csl-citation.json"} </w:instrText>
      </w:r>
      <w:r w:rsidR="00016489">
        <w:fldChar w:fldCharType="separate"/>
      </w:r>
      <w:r w:rsidR="00016489" w:rsidRPr="00016489">
        <w:t>[1]</w:t>
      </w:r>
      <w:r w:rsidR="00016489">
        <w:fldChar w:fldCharType="end"/>
      </w:r>
      <w:r w:rsidR="00016489">
        <w:t xml:space="preserve">. </w:t>
      </w:r>
    </w:p>
    <w:p w14:paraId="67C4E506" w14:textId="2F4F64FD" w:rsidR="00A93BBF" w:rsidRDefault="007C1B0B" w:rsidP="00016489">
      <w:pPr>
        <w:pStyle w:val="ListParagraph"/>
        <w:spacing w:line="360" w:lineRule="auto"/>
        <w:ind w:left="360" w:firstLine="630"/>
        <w:jc w:val="both"/>
      </w:pPr>
      <w:r>
        <w:t>Trong số các phương pháp điều trị vô sinh, thụ tinh trong ống nghiệm là một trong những phương pháp điều trị hiệu quả nhất. Tuy nhiên, mặc dù các phôi trước khi được chuyển đã được sàng lọc hình thái tốt, tỷ lệ có thai lâm sàng của IVF vẫn thấp, chỉ từ 30-35%</w:t>
      </w:r>
      <w:r w:rsidR="00B00950">
        <w:t xml:space="preserve"> </w:t>
      </w:r>
      <w:r w:rsidR="00B00950">
        <w:fldChar w:fldCharType="begin"/>
      </w:r>
      <w:r w:rsidR="00813DF4">
        <w:instrText xml:space="preserve"> ADDIN ZOTERO_ITEM CSL_CITATION {"citationID":"ypHM1LiS","properties":{"formattedCitation":"[2]","plainCitation":"[2]","noteIndex":0},"citationItems":[{"id":"yuOnzOWr/n1TjwI97","uris":["http://zotero.org/users/local/Evf4r5Ut/items/Q5WYVEHI"],"itemData":{"id":11,"type":"article-journal","language":"en","source":"Zotero","title":"Evaluating the effectiveness of Frozen Embryo Transfer over In-vitro Fertilization cases at National Hospital of Obstetrics and Gynecology from 2012 to 2014","author":[{"family":"Khai","given":"Nguyen Thi Minh"}]}}],"schema":"https://github.com/citation-style-language/schema/raw/master/csl-citation.json"} </w:instrText>
      </w:r>
      <w:r w:rsidR="00B00950">
        <w:fldChar w:fldCharType="separate"/>
      </w:r>
      <w:r w:rsidR="00B00950" w:rsidRPr="00B00950">
        <w:t>[2]</w:t>
      </w:r>
      <w:r w:rsidR="00B00950">
        <w:fldChar w:fldCharType="end"/>
      </w:r>
      <w:r>
        <w:t xml:space="preserve">. Rối loạn NST ở noãn hoặc phôi là nguyên nhân hàng đầu dẫn tới thai không làm tổ, sẩy thai, thai lưu và dị tật thai nhi </w:t>
      </w:r>
      <w:r w:rsidR="00B00950">
        <w:fldChar w:fldCharType="begin"/>
      </w:r>
      <w:r w:rsidR="00813DF4">
        <w:instrText xml:space="preserve"> ADDIN ZOTERO_ITEM CSL_CITATION {"citationID":"LDjEkRk8","properties":{"formattedCitation":"[3]","plainCitation":"[3]","noteIndex":0},"citationItems":[{"id":"yuOnzOWr/3RfAvZSq","uris":["http://zotero.org/users/local/Evf4r5Ut/items/S9EL6RZM"],"itemData":{"id":12,"type":"webpage","title":"Aneuploidy in the miscarriages of infertile women and the potential benefit of preimplanation genetic diagnosis - ScienceDirect","URL":"https://www.sciencedirect.com/science/article/abs/pii/S0015028207005109","accessed":{"date-parts":[["2023",12,21]]}}}],"schema":"https://github.com/citation-style-language/schema/raw/master/csl-citation.json"} </w:instrText>
      </w:r>
      <w:r w:rsidR="00B00950">
        <w:fldChar w:fldCharType="separate"/>
      </w:r>
      <w:r w:rsidR="00B00950" w:rsidRPr="00B00950">
        <w:t>[3]</w:t>
      </w:r>
      <w:r w:rsidR="00B00950">
        <w:fldChar w:fldCharType="end"/>
      </w:r>
      <w:r>
        <w:t xml:space="preserve"> . </w:t>
      </w:r>
    </w:p>
    <w:p w14:paraId="0792F72B" w14:textId="162052EE" w:rsidR="00A93BBF" w:rsidRDefault="007C1B0B" w:rsidP="00D44292">
      <w:pPr>
        <w:pStyle w:val="ListParagraph"/>
        <w:spacing w:line="360" w:lineRule="auto"/>
        <w:ind w:left="360" w:firstLine="630"/>
        <w:jc w:val="both"/>
      </w:pPr>
      <w:r>
        <w:t xml:space="preserve">Tần suất </w:t>
      </w:r>
      <w:r w:rsidR="00B00950">
        <w:t>bất thường</w:t>
      </w:r>
      <w:r>
        <w:t xml:space="preserve"> NST cao ở phôi đã đặt ra yêu cầu phải sàng lọc </w:t>
      </w:r>
      <w:r w:rsidR="00B00950">
        <w:t>bất thường</w:t>
      </w:r>
      <w:r>
        <w:t xml:space="preserve"> NST phôi trước khi chuyển vào tử cung của người phụ nữ. Cùng với sự phát triển của khoa học, sự ra đời của kỹ thuật chẩn đoán di truyền trước làm tổ (Preimplantation Genetic Testing for Aneuploidy – PGTA) giúp các nhà khoa học có thể chọn được tương đối chính xác các phôi không có các rối loạn cấu trúc và số lượng NST trước khi chuyển vào tử cung người mẹ. Gần đây, tổng hợp các kết quả nghiên cứu về sàng lọc rối loạn NST trước chuyển phôi cho thấy tỷ lệ có thai trong chuyển phôi tăng lên đáng kể </w:t>
      </w:r>
      <w:r w:rsidR="00B00950">
        <w:fldChar w:fldCharType="begin"/>
      </w:r>
      <w:r w:rsidR="00813DF4">
        <w:instrText xml:space="preserve"> ADDIN ZOTERO_ITEM CSL_CITATION {"citationID":"zRs16FsL","properties":{"formattedCitation":"[4]","plainCitation":"[4]","noteIndex":0},"citationItems":[{"id":"yuOnzOWr/f4i9Ya8m","uris":["http://zotero.org/users/local/Evf4r5Ut/items/ZCWE66SJ"],"itemData":{"id":14,"type":"article-journal","abstract":"Recurrent pregnancy loss (RPL) is a multifactorial disorder which is often challenging for both patients and providers. Guidelines for the evaluation and treatment of patients with RPL include screening for uterine abnormalities, parental chromosomes, and antiphospholipid antibodies, but approximately half of RPL patients remain unexplained. The current recommendation for patients with unexplained RPL is expectant management which offers most patients a 60 to 80% success rate over time. Genetic imbalances in the embryo, including inherited unbalanced translocations and de novo aneuploidy, are frequent causes of miscarriage. Preimplantation genetic screening (PGS) has been proposed as an effective method for selecting viable embryos for transfer that may result lower risk of miscarriage for patients with unexplained RPL and carriers of balanced translocations. The current evidence examining the use of in vitro fertilization with PGS in patients with RPL reveals variable results, due to differences in technologies used and variable patient populations. Newer approaches, which include blastocyst biopsy and the ability to screen for all 24 chromosomes, show the most promise in reducing miscarriage rates. Studies that identify which patients are most likely to benefit from PGS and include live birth rates per initiated cycles are needed before universally recommending this treatment to couples with RPL.","container-title":"Seminars in Reproductive Medicine","DOI":"10.1055/s-0033-1363550","ISSN":"1526-4564","issue":"2","journalAbbreviation":"Semin Reprod Med","language":"eng","note":"PMID: 24515903","page":"93-99","source":"PubMed","title":"Embryo selection with preimplantation chromosomal screening in patients with recurrent pregnancy loss","volume":"32","author":[{"family":"Shahine","given":"Lora K."},{"family":"Lathi","given":"Ruth B."}],"issued":{"date-parts":[["2014",3]]}}}],"schema":"https://github.com/citation-style-language/schema/raw/master/csl-citation.json"} </w:instrText>
      </w:r>
      <w:r w:rsidR="00B00950">
        <w:fldChar w:fldCharType="separate"/>
      </w:r>
      <w:r w:rsidR="00B00950" w:rsidRPr="00B00950">
        <w:t>[4]</w:t>
      </w:r>
      <w:r w:rsidR="00B00950">
        <w:fldChar w:fldCharType="end"/>
      </w:r>
      <w:r w:rsidR="00B00950">
        <w:t>.</w:t>
      </w:r>
    </w:p>
    <w:p w14:paraId="2C20D3E3" w14:textId="1696E28D" w:rsidR="007B30B8" w:rsidRDefault="00431F9A" w:rsidP="007B30B8">
      <w:pPr>
        <w:spacing w:line="360" w:lineRule="auto"/>
        <w:ind w:left="360" w:firstLine="720"/>
        <w:jc w:val="both"/>
        <w:rPr>
          <w:spacing w:val="62"/>
        </w:rPr>
      </w:pPr>
      <w:r w:rsidRPr="00431F9A">
        <w:t>Khi nói đến điều trị hỗ trợ sinh sản cho các</w:t>
      </w:r>
      <w:r w:rsidRPr="007B30B8">
        <w:rPr>
          <w:spacing w:val="1"/>
        </w:rPr>
        <w:t xml:space="preserve"> </w:t>
      </w:r>
      <w:r w:rsidRPr="00431F9A">
        <w:t>cặp vợ chồng hiếm muộn, đặc biệt là các cặp vợ</w:t>
      </w:r>
      <w:r w:rsidRPr="007B30B8">
        <w:rPr>
          <w:spacing w:val="1"/>
        </w:rPr>
        <w:t xml:space="preserve"> </w:t>
      </w:r>
      <w:r w:rsidRPr="00431F9A">
        <w:t>chồng tuổi cao, có tiền sử thai kì khó khăn thì thụ tinh trong ống</w:t>
      </w:r>
      <w:r w:rsidRPr="007B30B8">
        <w:rPr>
          <w:spacing w:val="1"/>
        </w:rPr>
        <w:t xml:space="preserve"> </w:t>
      </w:r>
      <w:r w:rsidRPr="00431F9A">
        <w:t>nghiệm là phương pháp mang lại hiệu quả tối ưu</w:t>
      </w:r>
      <w:r w:rsidR="00C62304">
        <w:t xml:space="preserve"> </w:t>
      </w:r>
      <w:r w:rsidRPr="007B30B8">
        <w:rPr>
          <w:spacing w:val="-60"/>
        </w:rPr>
        <w:t xml:space="preserve"> </w:t>
      </w:r>
      <w:r w:rsidR="00B00950" w:rsidRPr="007B30B8">
        <w:rPr>
          <w:spacing w:val="-60"/>
        </w:rPr>
        <w:t xml:space="preserve"> </w:t>
      </w:r>
      <w:r w:rsidRPr="00431F9A">
        <w:t>nhất.</w:t>
      </w:r>
      <w:r w:rsidR="000D160F">
        <w:rPr>
          <w:spacing w:val="62"/>
        </w:rPr>
        <w:t xml:space="preserve"> </w:t>
      </w:r>
      <w:r w:rsidRPr="00431F9A">
        <w:t>Trong qui trình thực hiện thụ tinh trong</w:t>
      </w:r>
      <w:r w:rsidRPr="007B30B8">
        <w:rPr>
          <w:spacing w:val="1"/>
        </w:rPr>
        <w:t xml:space="preserve"> </w:t>
      </w:r>
      <w:r w:rsidRPr="00431F9A">
        <w:t>ống nghiệm, chất lượng phôi là một yếu tố trong</w:t>
      </w:r>
      <w:r w:rsidRPr="007B30B8">
        <w:rPr>
          <w:spacing w:val="1"/>
        </w:rPr>
        <w:t xml:space="preserve"> </w:t>
      </w:r>
      <w:r w:rsidRPr="00431F9A">
        <w:t>những yếu tố có vai trò then chốt quyết định đến</w:t>
      </w:r>
      <w:r w:rsidR="00B00950">
        <w:t xml:space="preserve"> </w:t>
      </w:r>
      <w:r w:rsidRPr="00431F9A">
        <w:t>tỉ</w:t>
      </w:r>
      <w:r w:rsidRPr="007B30B8">
        <w:rPr>
          <w:spacing w:val="1"/>
        </w:rPr>
        <w:t xml:space="preserve"> </w:t>
      </w:r>
      <w:r w:rsidRPr="00431F9A">
        <w:t>lệ</w:t>
      </w:r>
      <w:r w:rsidRPr="007B30B8">
        <w:rPr>
          <w:spacing w:val="1"/>
        </w:rPr>
        <w:t xml:space="preserve"> </w:t>
      </w:r>
      <w:r w:rsidRPr="00431F9A">
        <w:t>thành</w:t>
      </w:r>
      <w:r w:rsidRPr="007B30B8">
        <w:rPr>
          <w:spacing w:val="1"/>
        </w:rPr>
        <w:t xml:space="preserve"> </w:t>
      </w:r>
      <w:r w:rsidRPr="00431F9A">
        <w:t>công</w:t>
      </w:r>
      <w:r w:rsidRPr="007B30B8">
        <w:rPr>
          <w:spacing w:val="1"/>
        </w:rPr>
        <w:t xml:space="preserve"> </w:t>
      </w:r>
      <w:r w:rsidRPr="00431F9A">
        <w:t>của</w:t>
      </w:r>
      <w:r w:rsidRPr="007B30B8">
        <w:rPr>
          <w:spacing w:val="1"/>
        </w:rPr>
        <w:t xml:space="preserve"> </w:t>
      </w:r>
      <w:r w:rsidRPr="00431F9A">
        <w:t>quá</w:t>
      </w:r>
      <w:r w:rsidRPr="007B30B8">
        <w:rPr>
          <w:spacing w:val="1"/>
        </w:rPr>
        <w:t xml:space="preserve"> </w:t>
      </w:r>
      <w:r w:rsidRPr="00431F9A">
        <w:t>trình</w:t>
      </w:r>
      <w:r w:rsidRPr="007B30B8">
        <w:rPr>
          <w:spacing w:val="1"/>
        </w:rPr>
        <w:t xml:space="preserve"> </w:t>
      </w:r>
      <w:r w:rsidRPr="00431F9A">
        <w:t>điều</w:t>
      </w:r>
      <w:r w:rsidRPr="007B30B8">
        <w:rPr>
          <w:spacing w:val="1"/>
        </w:rPr>
        <w:t xml:space="preserve"> </w:t>
      </w:r>
      <w:r w:rsidRPr="00431F9A">
        <w:t>trị.</w:t>
      </w:r>
      <w:r w:rsidRPr="007B30B8">
        <w:rPr>
          <w:spacing w:val="62"/>
        </w:rPr>
        <w:t xml:space="preserve"> </w:t>
      </w:r>
    </w:p>
    <w:p w14:paraId="026D65D7" w14:textId="795CB5A1" w:rsidR="00A93BBF" w:rsidRPr="00431F9A" w:rsidRDefault="00431F9A" w:rsidP="007B30B8">
      <w:pPr>
        <w:spacing w:line="360" w:lineRule="auto"/>
        <w:ind w:left="360" w:firstLine="720"/>
        <w:jc w:val="both"/>
      </w:pPr>
      <w:r w:rsidRPr="00431F9A">
        <w:t>Bất</w:t>
      </w:r>
      <w:r w:rsidRPr="007B30B8">
        <w:rPr>
          <w:spacing w:val="1"/>
        </w:rPr>
        <w:t xml:space="preserve"> </w:t>
      </w:r>
      <w:r w:rsidRPr="00431F9A">
        <w:t>thường</w:t>
      </w:r>
      <w:r w:rsidRPr="007B30B8">
        <w:rPr>
          <w:spacing w:val="1"/>
        </w:rPr>
        <w:t xml:space="preserve"> </w:t>
      </w:r>
      <w:r w:rsidRPr="00431F9A">
        <w:t>nhiễm</w:t>
      </w:r>
      <w:r w:rsidRPr="007B30B8">
        <w:rPr>
          <w:spacing w:val="1"/>
        </w:rPr>
        <w:t xml:space="preserve"> </w:t>
      </w:r>
      <w:r w:rsidRPr="00431F9A">
        <w:t>sắc</w:t>
      </w:r>
      <w:r w:rsidRPr="007B30B8">
        <w:rPr>
          <w:spacing w:val="1"/>
        </w:rPr>
        <w:t xml:space="preserve"> </w:t>
      </w:r>
      <w:r w:rsidRPr="00431F9A">
        <w:t>thể</w:t>
      </w:r>
      <w:r w:rsidRPr="007B30B8">
        <w:rPr>
          <w:spacing w:val="1"/>
        </w:rPr>
        <w:t xml:space="preserve"> </w:t>
      </w:r>
      <w:r w:rsidRPr="00431F9A">
        <w:t>(NST)</w:t>
      </w:r>
      <w:r w:rsidRPr="007B30B8">
        <w:rPr>
          <w:spacing w:val="1"/>
        </w:rPr>
        <w:t xml:space="preserve"> </w:t>
      </w:r>
      <w:r w:rsidRPr="00431F9A">
        <w:t>phôi</w:t>
      </w:r>
      <w:r w:rsidRPr="007B30B8">
        <w:rPr>
          <w:spacing w:val="1"/>
        </w:rPr>
        <w:t xml:space="preserve"> </w:t>
      </w:r>
      <w:r w:rsidRPr="00431F9A">
        <w:t>chính</w:t>
      </w:r>
      <w:r w:rsidRPr="007B30B8">
        <w:rPr>
          <w:spacing w:val="62"/>
        </w:rPr>
        <w:t xml:space="preserve"> </w:t>
      </w:r>
      <w:r w:rsidRPr="00431F9A">
        <w:t>là</w:t>
      </w:r>
      <w:r w:rsidRPr="007B30B8">
        <w:rPr>
          <w:spacing w:val="1"/>
        </w:rPr>
        <w:t xml:space="preserve"> </w:t>
      </w:r>
      <w:r w:rsidRPr="00431F9A">
        <w:t>nguyên nhân hàng đầu gây thất bại làm tổ sau</w:t>
      </w:r>
      <w:r w:rsidRPr="007B30B8">
        <w:rPr>
          <w:spacing w:val="1"/>
        </w:rPr>
        <w:t xml:space="preserve"> </w:t>
      </w:r>
      <w:r w:rsidRPr="00431F9A">
        <w:t xml:space="preserve">chuyển phôi. Trong quần thể, tỉ lệ phôi </w:t>
      </w:r>
      <w:r w:rsidR="00B00950">
        <w:t>bất thường</w:t>
      </w:r>
      <w:r w:rsidRPr="007B30B8">
        <w:rPr>
          <w:spacing w:val="1"/>
        </w:rPr>
        <w:t xml:space="preserve"> </w:t>
      </w:r>
      <w:r w:rsidR="00B00950">
        <w:t>NST</w:t>
      </w:r>
      <w:r w:rsidRPr="007B30B8">
        <w:rPr>
          <w:spacing w:val="1"/>
        </w:rPr>
        <w:t xml:space="preserve"> </w:t>
      </w:r>
      <w:r w:rsidRPr="00431F9A">
        <w:t>tăng</w:t>
      </w:r>
      <w:r w:rsidRPr="007B30B8">
        <w:rPr>
          <w:spacing w:val="1"/>
        </w:rPr>
        <w:t xml:space="preserve"> </w:t>
      </w:r>
      <w:r w:rsidRPr="00431F9A">
        <w:t>theo</w:t>
      </w:r>
      <w:r w:rsidRPr="007B30B8">
        <w:rPr>
          <w:spacing w:val="1"/>
        </w:rPr>
        <w:t xml:space="preserve"> </w:t>
      </w:r>
      <w:r w:rsidRPr="00431F9A">
        <w:t>tuổi</w:t>
      </w:r>
      <w:r w:rsidRPr="007B30B8">
        <w:rPr>
          <w:spacing w:val="1"/>
        </w:rPr>
        <w:t xml:space="preserve"> </w:t>
      </w:r>
      <w:r w:rsidRPr="00431F9A">
        <w:t>của</w:t>
      </w:r>
      <w:r w:rsidRPr="007B30B8">
        <w:rPr>
          <w:spacing w:val="1"/>
        </w:rPr>
        <w:t xml:space="preserve"> </w:t>
      </w:r>
      <w:r w:rsidRPr="00431F9A">
        <w:t>người</w:t>
      </w:r>
      <w:r w:rsidRPr="007B30B8">
        <w:rPr>
          <w:spacing w:val="62"/>
        </w:rPr>
        <w:t xml:space="preserve"> </w:t>
      </w:r>
      <w:r w:rsidRPr="00431F9A">
        <w:t>mẹ,</w:t>
      </w:r>
      <w:r w:rsidR="00B00950">
        <w:t xml:space="preserve"> </w:t>
      </w:r>
      <w:r w:rsidRPr="007B30B8">
        <w:rPr>
          <w:spacing w:val="-60"/>
        </w:rPr>
        <w:t xml:space="preserve"> </w:t>
      </w:r>
      <w:r w:rsidRPr="00431F9A">
        <w:t>trung bình ít nhất 50% phôi ở phụ nữ mang</w:t>
      </w:r>
      <w:r w:rsidRPr="007B30B8">
        <w:rPr>
          <w:spacing w:val="1"/>
        </w:rPr>
        <w:t xml:space="preserve"> </w:t>
      </w:r>
      <w:r w:rsidRPr="00431F9A">
        <w:t>nhiễm</w:t>
      </w:r>
      <w:r w:rsidRPr="007B30B8">
        <w:rPr>
          <w:spacing w:val="44"/>
        </w:rPr>
        <w:t xml:space="preserve"> </w:t>
      </w:r>
      <w:r w:rsidRPr="00431F9A">
        <w:t>sắc</w:t>
      </w:r>
      <w:r w:rsidRPr="007B30B8">
        <w:rPr>
          <w:spacing w:val="43"/>
        </w:rPr>
        <w:t xml:space="preserve"> </w:t>
      </w:r>
      <w:r w:rsidRPr="00431F9A">
        <w:t>thể</w:t>
      </w:r>
      <w:r w:rsidRPr="007B30B8">
        <w:rPr>
          <w:spacing w:val="44"/>
        </w:rPr>
        <w:t xml:space="preserve"> </w:t>
      </w:r>
      <w:r w:rsidRPr="00431F9A">
        <w:t>bất</w:t>
      </w:r>
      <w:r w:rsidRPr="007B30B8">
        <w:rPr>
          <w:spacing w:val="45"/>
        </w:rPr>
        <w:t xml:space="preserve"> </w:t>
      </w:r>
      <w:r w:rsidRPr="00431F9A">
        <w:t>thường</w:t>
      </w:r>
      <w:r w:rsidRPr="007B30B8">
        <w:rPr>
          <w:spacing w:val="44"/>
        </w:rPr>
        <w:t xml:space="preserve"> </w:t>
      </w:r>
      <w:r w:rsidRPr="00431F9A">
        <w:t>và</w:t>
      </w:r>
      <w:r w:rsidRPr="007B30B8">
        <w:rPr>
          <w:spacing w:val="44"/>
        </w:rPr>
        <w:t xml:space="preserve"> </w:t>
      </w:r>
      <w:r w:rsidRPr="00431F9A">
        <w:t>tỉ</w:t>
      </w:r>
      <w:r w:rsidRPr="007B30B8">
        <w:rPr>
          <w:spacing w:val="45"/>
        </w:rPr>
        <w:t xml:space="preserve"> </w:t>
      </w:r>
      <w:r w:rsidRPr="00431F9A">
        <w:t>lệ</w:t>
      </w:r>
      <w:r w:rsidRPr="007B30B8">
        <w:rPr>
          <w:spacing w:val="44"/>
        </w:rPr>
        <w:t xml:space="preserve"> </w:t>
      </w:r>
      <w:r w:rsidRPr="00431F9A">
        <w:t>này</w:t>
      </w:r>
      <w:r w:rsidRPr="007B30B8">
        <w:rPr>
          <w:spacing w:val="42"/>
        </w:rPr>
        <w:t xml:space="preserve"> </w:t>
      </w:r>
      <w:r w:rsidRPr="00431F9A">
        <w:t>có</w:t>
      </w:r>
      <w:r w:rsidRPr="007B30B8">
        <w:rPr>
          <w:spacing w:val="44"/>
        </w:rPr>
        <w:t xml:space="preserve"> </w:t>
      </w:r>
      <w:r w:rsidRPr="00431F9A">
        <w:t>thể</w:t>
      </w:r>
      <w:r w:rsidR="00B00950">
        <w:t xml:space="preserve"> </w:t>
      </w:r>
      <w:r w:rsidRPr="007B30B8">
        <w:rPr>
          <w:spacing w:val="-61"/>
        </w:rPr>
        <w:t xml:space="preserve"> </w:t>
      </w:r>
      <w:r w:rsidRPr="00431F9A">
        <w:t>tăng lên đến 80% ở phụ nữ trên 40 tuổi</w:t>
      </w:r>
      <w:r w:rsidR="00B00950">
        <w:t xml:space="preserve"> </w:t>
      </w:r>
      <w:r w:rsidR="00B00950">
        <w:fldChar w:fldCharType="begin"/>
      </w:r>
      <w:r w:rsidR="00813DF4">
        <w:instrText xml:space="preserve"> ADDIN ZOTERO_ITEM CSL_CITATION {"citationID":"apltbV0H","properties":{"formattedCitation":"[5]","plainCitation":"[5]","noteIndex":0},"citationItems":[{"id":"yuOnzOWr/j0WyneOX","uris":["http://zotero.org/users/local/Evf4r5Ut/items/EXDYJGBY"],"itemData":{"id":16,"type":"webpage","title":"Preimplantation Genetic Diagnosis for Aneuploidy and Translocations Using Array Comparative Genomic Hybridization - PMC","URL":"https://www.ncbi.nlm.nih.gov/pmc/articles/PMC3426780/","accessed":{"date-parts":[["2023",12,21]]}}}],"schema":"https://github.com/citation-style-language/schema/raw/master/csl-citation.json"} </w:instrText>
      </w:r>
      <w:r w:rsidR="00B00950">
        <w:fldChar w:fldCharType="separate"/>
      </w:r>
      <w:r w:rsidR="00B00950" w:rsidRPr="00B00950">
        <w:t>[5]</w:t>
      </w:r>
      <w:r w:rsidR="00B00950">
        <w:fldChar w:fldCharType="end"/>
      </w:r>
      <w:r w:rsidRPr="00431F9A">
        <w:t>. Bất</w:t>
      </w:r>
      <w:r w:rsidRPr="007B30B8">
        <w:rPr>
          <w:spacing w:val="1"/>
        </w:rPr>
        <w:t xml:space="preserve"> </w:t>
      </w:r>
      <w:r w:rsidRPr="00431F9A">
        <w:t>thường nhiễm sắc thể phôi cũng tăng cao ở các</w:t>
      </w:r>
      <w:r w:rsidRPr="007B30B8">
        <w:rPr>
          <w:spacing w:val="1"/>
        </w:rPr>
        <w:t xml:space="preserve"> </w:t>
      </w:r>
      <w:r w:rsidRPr="00431F9A">
        <w:t>cặp vợ chồng có tiền sử sảy thai liên tiếp hoặc</w:t>
      </w:r>
      <w:r w:rsidRPr="007B30B8">
        <w:rPr>
          <w:spacing w:val="1"/>
        </w:rPr>
        <w:t xml:space="preserve"> </w:t>
      </w:r>
      <w:r w:rsidRPr="00431F9A">
        <w:t>thất bại làm tổ nhiều lần trong điều trị thụ tinh</w:t>
      </w:r>
      <w:r w:rsidRPr="007B30B8">
        <w:rPr>
          <w:spacing w:val="1"/>
        </w:rPr>
        <w:t xml:space="preserve"> </w:t>
      </w:r>
      <w:r w:rsidRPr="00431F9A">
        <w:t>trong ống nghiệm</w:t>
      </w:r>
      <w:r w:rsidR="007B30B8" w:rsidRPr="007B30B8">
        <w:rPr>
          <w:position w:val="7"/>
        </w:rPr>
        <w:t xml:space="preserve"> </w:t>
      </w:r>
      <w:r w:rsidR="007B30B8" w:rsidRPr="007B30B8">
        <w:rPr>
          <w:position w:val="7"/>
        </w:rPr>
        <w:fldChar w:fldCharType="begin"/>
      </w:r>
      <w:r w:rsidR="00813DF4">
        <w:rPr>
          <w:position w:val="7"/>
        </w:rPr>
        <w:instrText xml:space="preserve"> ADDIN ZOTERO_ITEM CSL_CITATION {"citationID":"2VIDMpwq","properties":{"formattedCitation":"[6]","plainCitation":"[6]","noteIndex":0},"citationItems":[{"id":"yuOnzOWr/7Cpuo14e","uris":["http://zotero.org/users/local/Evf4r5Ut/items/YF6EZP6W"],"itemData":{"id":18,"type":"article-journal","abstract":"OBJECTIVE: To determine whether the incidence of chromosomal abnormalities in blastocysts is higher in patients with idiopathic recurrent pregnancy loss (iRPL) who underwent preimplantation genetic testing for aneuploidy (PGT-A) than in those who underwent preimplantation genetic testing for monogenic defects (PGT-M).\nDESIGN: Retrospective cohort study.\nSETTING: University-affiliated reproductive center.\nPATIENT(S): A total of 62 patients with iRPL underwent 101 PGT-A cycles (iRPL group), and 212 patients underwent 311 PGT-M cycles (control group).\nINTERVENTIONS(S): Blastocyst biopsy and comprehensive chromosome screening technologies, including single-nucleotide polymorphism microarrays and next-generation sequencing.\nMAIN OUTCOME MEASURE(S): Incidence of chromosomal abnormalities in blastocysts and clinical miscarriage (CM) rate.\nRESULT(S): Stratification analysis by maternal age showed an increased incidence of chromosomal abnormalities in the iRPL group aged ≤35 years (48.9% vs. 36.9%), whereas no significant increase was found in the iRPL group aged &gt;35 years (66.9% vs. 61.4%). After transfer of euploid embryos, women aged ≤35 years with iRPL exhibited an increased CM rate compared with the control group (26.1% vs. 3.1%).\nCONCLUSION(S): Young patients with iRPL have a significantly higher rate of chromosomal abnormalities in blastocysts compared with patients with no or sporadic CM. Although euploid embryos were transferred after PGT-A, young patients with iRPL had a higher CM rate, which may indicate that chromosomal abnormalities might not be the only causal factor for iRPL. Therefore, the role of PGT-A in iRPL still needs to be clarified.","container-title":"Fertility and Sterility","DOI":"10.1016/j.fertnstert.2019.11.016","ISSN":"1556-5653","issue":"4","journalAbbreviation":"Fertil Steril","language":"eng","note":"PMID: 32228881","page":"853-864","source":"PubMed","title":"Higher chromosomal abnormality rate in blastocysts from young patients with idiopathic recurrent pregnancy loss","volume":"113","author":[{"family":"Liu","given":"Xin-Yan"},{"family":"Fan","given":"Qi"},{"family":"Wang","given":"Jing"},{"family":"Li","given":"Rong"},{"family":"Xu","given":"Yan"},{"family":"Guo","given":"Jing"},{"family":"Wang","given":"Yi-Zi"},{"family":"Zeng","given":"Yan-Hong"},{"family":"Ding","given":"Chen-Hui"},{"family":"Cai","given":"Bing"},{"family":"Zhou","given":"Can-Quan"},{"family":"Xu","given":"Yan-Wen"}],"issued":{"date-parts":[["2020",4]]}}}],"schema":"https://github.com/citation-style-language/schema/raw/master/csl-citation.json"} </w:instrText>
      </w:r>
      <w:r w:rsidR="007B30B8" w:rsidRPr="007B30B8">
        <w:rPr>
          <w:position w:val="7"/>
        </w:rPr>
        <w:fldChar w:fldCharType="separate"/>
      </w:r>
      <w:r w:rsidR="007B30B8" w:rsidRPr="007B30B8">
        <w:t>[6]</w:t>
      </w:r>
      <w:r w:rsidR="007B30B8" w:rsidRPr="007B30B8">
        <w:rPr>
          <w:position w:val="7"/>
        </w:rPr>
        <w:fldChar w:fldCharType="end"/>
      </w:r>
      <w:r w:rsidR="007B30B8" w:rsidRPr="007B30B8">
        <w:rPr>
          <w:position w:val="7"/>
          <w:vertAlign w:val="subscript"/>
        </w:rPr>
        <w:t xml:space="preserve"> </w:t>
      </w:r>
      <w:r w:rsidR="007B30B8" w:rsidRPr="007B30B8">
        <w:rPr>
          <w:position w:val="7"/>
          <w:vertAlign w:val="subscript"/>
        </w:rPr>
        <w:fldChar w:fldCharType="begin"/>
      </w:r>
      <w:r w:rsidR="00813DF4">
        <w:rPr>
          <w:position w:val="7"/>
          <w:vertAlign w:val="subscript"/>
        </w:rPr>
        <w:instrText xml:space="preserve"> ADDIN ZOTERO_ITEM CSL_CITATION {"citationID":"sXCwTNvI","properties":{"formattedCitation":"[7]","plainCitation":"[7]","noteIndex":0},"citationItems":[{"id":"yuOnzOWr/sSuWaeNd","uris":["http://zotero.org/users/local/Evf4r5Ut/items/5AL2UBKC"],"itemData":{"id":20,"type":"article-journal","abstract":"Recurrent implantation failure (RIF) refers to cases in which women have had three failed in vitro fertilization (IVF) attempts with good quality embryos. The definition should also take advanced maternal age and embryo stage into consideration. The failure of embryo implantation can be a consequence of uterine, male, or embryo factors, or the specific type of IVF protocol. These cases should be investigated to determine the most likely etiologies of the condition, as this is a complex problem with several variables. There are multiple risk factors for recurrent implantation failure including advanced maternal age, smoking status of both parents, elevated body mass index, and stress levels. Immunological factors such as cytokine levels and presence of specific autoantibodies should be examined, as well as any infectious organisms in the uterus leading to chronic endometritis. Uterine pathologies such as polyps and myomas as well as congenital anatomical anomalies should be ruled out. Sperm analysis, pre-implantation genetic screening and endometrial receptivity should be considered and evaluated, and IVF protocols should be tailored to specific patients or patient populations. Treatment approaches should be directed toward individual patient cases. In addition, we suggest considering a new initial step in approach to patients with RIF, individualized planned activities to activate the brain's reward system in attempt to improve immunological balance in the body.","container-title":"Reproductive biology and endocrinology: RB&amp;E","DOI":"10.1186/s12958-018-0414-2","ISSN":"1477-7827","issue":"1","journalAbbreviation":"Reprod Biol Endocrinol","language":"eng","note":"PMID: 30518389\nPMCID: PMC6282265","page":"121","source":"PubMed","title":"Recurrent Implantation Failure-update overview on etiology, diagnosis, treatment and future directions","volume":"16","author":[{"family":"Bashiri","given":"Asher"},{"family":"Halper","given":"Katherine Ida"},{"family":"Orvieto","given":"Raoul"}],"issued":{"date-parts":[["2018",12,5]]}}}],"schema":"https://github.com/citation-style-language/schema/raw/master/csl-citation.json"} </w:instrText>
      </w:r>
      <w:r w:rsidR="007B30B8" w:rsidRPr="007B30B8">
        <w:rPr>
          <w:position w:val="7"/>
          <w:vertAlign w:val="subscript"/>
        </w:rPr>
        <w:fldChar w:fldCharType="separate"/>
      </w:r>
      <w:r w:rsidR="007B30B8" w:rsidRPr="007B30B8">
        <w:t>[7]</w:t>
      </w:r>
      <w:r w:rsidR="007B30B8" w:rsidRPr="007B30B8">
        <w:rPr>
          <w:position w:val="7"/>
          <w:vertAlign w:val="subscript"/>
        </w:rPr>
        <w:fldChar w:fldCharType="end"/>
      </w:r>
      <w:r w:rsidRPr="00431F9A">
        <w:t>. Do đó, NST phôi ở bệnh</w:t>
      </w:r>
      <w:r w:rsidRPr="007B30B8">
        <w:rPr>
          <w:spacing w:val="1"/>
        </w:rPr>
        <w:t xml:space="preserve"> </w:t>
      </w:r>
      <w:r w:rsidRPr="00431F9A">
        <w:t>nhân</w:t>
      </w:r>
      <w:r w:rsidRPr="007B30B8">
        <w:rPr>
          <w:spacing w:val="18"/>
        </w:rPr>
        <w:t xml:space="preserve"> </w:t>
      </w:r>
      <w:r w:rsidRPr="00431F9A">
        <w:t>nguy</w:t>
      </w:r>
      <w:r w:rsidRPr="007B30B8">
        <w:rPr>
          <w:spacing w:val="16"/>
        </w:rPr>
        <w:t xml:space="preserve"> </w:t>
      </w:r>
      <w:r w:rsidRPr="00431F9A">
        <w:t>cơ</w:t>
      </w:r>
      <w:r w:rsidRPr="007B30B8">
        <w:rPr>
          <w:spacing w:val="19"/>
        </w:rPr>
        <w:t xml:space="preserve"> </w:t>
      </w:r>
      <w:r w:rsidRPr="00431F9A">
        <w:t>cao</w:t>
      </w:r>
      <w:r w:rsidRPr="007B30B8">
        <w:rPr>
          <w:spacing w:val="16"/>
        </w:rPr>
        <w:t xml:space="preserve"> </w:t>
      </w:r>
      <w:r w:rsidRPr="00431F9A">
        <w:t>tạo</w:t>
      </w:r>
      <w:r w:rsidRPr="007B30B8">
        <w:rPr>
          <w:spacing w:val="16"/>
        </w:rPr>
        <w:t xml:space="preserve"> </w:t>
      </w:r>
      <w:r w:rsidRPr="00431F9A">
        <w:t>phôi</w:t>
      </w:r>
      <w:r w:rsidRPr="007B30B8">
        <w:rPr>
          <w:spacing w:val="19"/>
        </w:rPr>
        <w:t xml:space="preserve"> </w:t>
      </w:r>
      <w:r w:rsidRPr="00431F9A">
        <w:t>bất</w:t>
      </w:r>
      <w:r w:rsidRPr="007B30B8">
        <w:rPr>
          <w:spacing w:val="17"/>
        </w:rPr>
        <w:t xml:space="preserve"> </w:t>
      </w:r>
      <w:r w:rsidRPr="00431F9A">
        <w:t>thường</w:t>
      </w:r>
      <w:r w:rsidRPr="007B30B8">
        <w:rPr>
          <w:spacing w:val="17"/>
        </w:rPr>
        <w:t xml:space="preserve"> </w:t>
      </w:r>
      <w:r w:rsidRPr="00431F9A">
        <w:t>rất</w:t>
      </w:r>
      <w:r w:rsidRPr="007B30B8">
        <w:rPr>
          <w:spacing w:val="17"/>
        </w:rPr>
        <w:t xml:space="preserve"> </w:t>
      </w:r>
      <w:r w:rsidRPr="00431F9A">
        <w:t>được các nhà khoa học cũng như người bệnh quan</w:t>
      </w:r>
      <w:r w:rsidRPr="007B30B8">
        <w:rPr>
          <w:spacing w:val="1"/>
        </w:rPr>
        <w:t xml:space="preserve"> </w:t>
      </w:r>
      <w:r w:rsidRPr="00431F9A">
        <w:t>tâm. Vì vậy chúng tôi thực hiện nghiên cứu này</w:t>
      </w:r>
      <w:r w:rsidRPr="007B30B8">
        <w:rPr>
          <w:spacing w:val="1"/>
        </w:rPr>
        <w:t xml:space="preserve"> </w:t>
      </w:r>
      <w:r w:rsidRPr="00431F9A">
        <w:t xml:space="preserve">nhằm </w:t>
      </w:r>
      <w:r w:rsidR="007B30B8" w:rsidRPr="007B30B8">
        <w:rPr>
          <w:b/>
          <w:i/>
        </w:rPr>
        <w:t>“Đ</w:t>
      </w:r>
      <w:r w:rsidRPr="007B30B8">
        <w:rPr>
          <w:b/>
          <w:i/>
        </w:rPr>
        <w:t xml:space="preserve">ánh giá </w:t>
      </w:r>
      <w:r w:rsidR="007B30B8" w:rsidRPr="007B30B8">
        <w:rPr>
          <w:b/>
          <w:i/>
        </w:rPr>
        <w:t>các bất thường</w:t>
      </w:r>
      <w:r w:rsidRPr="007B30B8">
        <w:rPr>
          <w:b/>
          <w:i/>
        </w:rPr>
        <w:t xml:space="preserve"> </w:t>
      </w:r>
      <w:r w:rsidRPr="007B30B8">
        <w:rPr>
          <w:b/>
          <w:i/>
        </w:rPr>
        <w:lastRenderedPageBreak/>
        <w:t xml:space="preserve">nhiễm sắc thể phôi theo nhóm tuổi </w:t>
      </w:r>
      <w:r w:rsidR="007B30B8" w:rsidRPr="007B30B8">
        <w:rPr>
          <w:b/>
          <w:i/>
        </w:rPr>
        <w:t>của bệnh nhân điều trị thụ tinh trong ống nghiệm Bệnh viện Hữu Nghị đa khoa Nghệ An từ tháng</w:t>
      </w:r>
      <w:r w:rsidR="00D0318D">
        <w:rPr>
          <w:b/>
          <w:i/>
        </w:rPr>
        <w:t xml:space="preserve"> 12</w:t>
      </w:r>
      <w:r w:rsidR="007B30B8" w:rsidRPr="007B30B8">
        <w:rPr>
          <w:b/>
          <w:i/>
        </w:rPr>
        <w:t>/</w:t>
      </w:r>
      <w:r w:rsidR="00F007D4">
        <w:rPr>
          <w:b/>
          <w:i/>
        </w:rPr>
        <w:t>2024</w:t>
      </w:r>
      <w:r w:rsidR="007B30B8" w:rsidRPr="007B30B8">
        <w:rPr>
          <w:b/>
          <w:i/>
        </w:rPr>
        <w:t xml:space="preserve"> đến tháng </w:t>
      </w:r>
      <w:r w:rsidR="00D0318D">
        <w:rPr>
          <w:b/>
          <w:i/>
        </w:rPr>
        <w:t>05</w:t>
      </w:r>
      <w:r w:rsidR="007B30B8" w:rsidRPr="007B30B8">
        <w:rPr>
          <w:b/>
          <w:i/>
        </w:rPr>
        <w:t>/</w:t>
      </w:r>
      <w:r w:rsidR="00F007D4">
        <w:rPr>
          <w:b/>
          <w:i/>
        </w:rPr>
        <w:t>2025</w:t>
      </w:r>
      <w:r w:rsidR="007B30B8" w:rsidRPr="007B30B8">
        <w:rPr>
          <w:b/>
          <w:i/>
        </w:rPr>
        <w:t>”</w:t>
      </w:r>
    </w:p>
    <w:p w14:paraId="4770B11F" w14:textId="15E9930A" w:rsidR="00C375BF" w:rsidRPr="002C007F" w:rsidRDefault="00C375BF" w:rsidP="00C375BF">
      <w:pPr>
        <w:spacing w:line="360" w:lineRule="auto"/>
        <w:jc w:val="both"/>
        <w:rPr>
          <w:b/>
        </w:rPr>
      </w:pPr>
      <w:bookmarkStart w:id="0" w:name="_Toc178536778"/>
      <w:r w:rsidRPr="002C007F">
        <w:rPr>
          <w:b/>
        </w:rPr>
        <w:t>Mục tiêu nghiên cứu</w:t>
      </w:r>
    </w:p>
    <w:p w14:paraId="4947D40B" w14:textId="77777777" w:rsidR="00C375BF" w:rsidRDefault="00C375BF" w:rsidP="00C375BF">
      <w:pPr>
        <w:pStyle w:val="ListParagraph"/>
        <w:numPr>
          <w:ilvl w:val="0"/>
          <w:numId w:val="12"/>
        </w:numPr>
        <w:spacing w:line="360" w:lineRule="auto"/>
        <w:jc w:val="both"/>
      </w:pPr>
      <w:r>
        <w:t>Nhận xét đặc điểm lâm sàng, cận lâm sàng của các bệnh nhân tham gia nghiên cứu</w:t>
      </w:r>
    </w:p>
    <w:p w14:paraId="639E8568" w14:textId="14610E74" w:rsidR="00C375BF" w:rsidRDefault="00C375BF" w:rsidP="00C375BF">
      <w:pPr>
        <w:pStyle w:val="ListParagraph"/>
        <w:numPr>
          <w:ilvl w:val="0"/>
          <w:numId w:val="12"/>
        </w:numPr>
        <w:spacing w:line="360" w:lineRule="auto"/>
        <w:jc w:val="both"/>
      </w:pPr>
      <w:r>
        <w:t>Đánh giá bất thường nhiễm sắc thể</w:t>
      </w:r>
      <w:r w:rsidRPr="002C007F">
        <w:rPr>
          <w:spacing w:val="1"/>
        </w:rPr>
        <w:t xml:space="preserve"> </w:t>
      </w:r>
      <w:r>
        <w:t>(NST) phôi theo nhóm tuổi của bệnh nhân vô sinh có</w:t>
      </w:r>
      <w:r w:rsidRPr="002C007F">
        <w:rPr>
          <w:spacing w:val="1"/>
        </w:rPr>
        <w:t xml:space="preserve"> </w:t>
      </w:r>
      <w:r>
        <w:t>chỉ định điều trị thụ tinh trong ống nghiệm kết hợp</w:t>
      </w:r>
      <w:r w:rsidRPr="002C007F">
        <w:rPr>
          <w:spacing w:val="1"/>
        </w:rPr>
        <w:t xml:space="preserve"> </w:t>
      </w:r>
      <w:r>
        <w:t xml:space="preserve">sàng lọc di truyền trước chuyển phôi (PGT – A) tại Trung tâm Hỗ trợ sinh sản – Bệnh viện Hữu Nghị đa khoa Nghệ An từ tháng </w:t>
      </w:r>
      <w:r w:rsidR="00D0318D">
        <w:t>12</w:t>
      </w:r>
      <w:r>
        <w:t>/</w:t>
      </w:r>
      <w:r w:rsidR="009A5B50">
        <w:t>2024</w:t>
      </w:r>
      <w:r>
        <w:t xml:space="preserve"> đến tháng </w:t>
      </w:r>
      <w:r w:rsidR="00D0318D">
        <w:t>05</w:t>
      </w:r>
      <w:r>
        <w:t>/</w:t>
      </w:r>
      <w:r w:rsidR="009A5B50">
        <w:t>2025</w:t>
      </w:r>
      <w:r>
        <w:t>.</w:t>
      </w:r>
    </w:p>
    <w:p w14:paraId="75FF92F9" w14:textId="42E7889C" w:rsidR="00044A7E" w:rsidRDefault="00044A7E">
      <w:pPr>
        <w:spacing w:after="200" w:line="276" w:lineRule="auto"/>
        <w:rPr>
          <w:rFonts w:eastAsiaTheme="majorEastAsia"/>
          <w:b/>
          <w:bCs/>
        </w:rPr>
      </w:pPr>
      <w:r>
        <w:br w:type="page"/>
      </w:r>
    </w:p>
    <w:p w14:paraId="2FF16927" w14:textId="25101B99" w:rsidR="002F4B10" w:rsidRPr="007B30B8" w:rsidRDefault="002F4B10" w:rsidP="000A088E">
      <w:pPr>
        <w:pStyle w:val="Heading2"/>
        <w:jc w:val="center"/>
      </w:pPr>
      <w:r w:rsidRPr="00D937C0">
        <w:lastRenderedPageBreak/>
        <w:t xml:space="preserve">CHƯƠNG </w:t>
      </w:r>
      <w:r w:rsidR="00DA411A">
        <w:t>1</w:t>
      </w:r>
      <w:r w:rsidRPr="00D937C0">
        <w:t>. TỔNG QUAN TÀI LIỆU</w:t>
      </w:r>
      <w:bookmarkEnd w:id="0"/>
    </w:p>
    <w:p w14:paraId="5B5BBC08" w14:textId="1BBEE806" w:rsidR="00436FDD" w:rsidRPr="00213D02" w:rsidRDefault="00BA43BA" w:rsidP="00730D4A">
      <w:pPr>
        <w:pStyle w:val="Heading2"/>
      </w:pPr>
      <w:bookmarkStart w:id="1" w:name="_Toc178536779"/>
      <w:r w:rsidRPr="00213D02">
        <w:t xml:space="preserve">1.1. </w:t>
      </w:r>
      <w:r w:rsidR="003E4C8F" w:rsidRPr="00213D02">
        <w:t>Khái quát về vô sinh</w:t>
      </w:r>
      <w:bookmarkEnd w:id="1"/>
      <w:r w:rsidR="003E4C8F" w:rsidRPr="00213D02">
        <w:t xml:space="preserve"> </w:t>
      </w:r>
    </w:p>
    <w:p w14:paraId="694967F4" w14:textId="77777777" w:rsidR="003E4C8F" w:rsidRPr="00213D02" w:rsidRDefault="006C210E" w:rsidP="003E4C8F">
      <w:pPr>
        <w:spacing w:line="360" w:lineRule="auto"/>
        <w:jc w:val="both"/>
        <w:rPr>
          <w:b/>
          <w:i/>
        </w:rPr>
      </w:pPr>
      <w:r w:rsidRPr="00213D02">
        <w:rPr>
          <w:b/>
          <w:i/>
        </w:rPr>
        <w:t>1.1.</w:t>
      </w:r>
      <w:r w:rsidR="009C5E7B" w:rsidRPr="00213D02">
        <w:rPr>
          <w:b/>
          <w:i/>
        </w:rPr>
        <w:t>1.</w:t>
      </w:r>
      <w:r w:rsidR="003E4C8F" w:rsidRPr="00213D02">
        <w:rPr>
          <w:b/>
          <w:i/>
        </w:rPr>
        <w:t xml:space="preserve"> Định nghĩa vô sinh </w:t>
      </w:r>
    </w:p>
    <w:p w14:paraId="4025EECE" w14:textId="5C44D518" w:rsidR="003E4C8F" w:rsidRDefault="003E4C8F" w:rsidP="003E4C8F">
      <w:pPr>
        <w:spacing w:line="360" w:lineRule="auto"/>
        <w:ind w:firstLine="720"/>
        <w:jc w:val="both"/>
      </w:pPr>
      <w:r>
        <w:t>Theo Tổ chức Y tế thế giới (WHO), vô sinh là trạng thái không có thai sau một năm chung sống vợ chồng mà không dùng một biệ</w:t>
      </w:r>
      <w:r w:rsidR="00737667">
        <w:t xml:space="preserve">n pháp tránh thai nào </w:t>
      </w:r>
      <w:r w:rsidR="00737667">
        <w:fldChar w:fldCharType="begin"/>
      </w:r>
      <w:r w:rsidR="00813DF4">
        <w:instrText xml:space="preserve"> ADDIN ZOTERO_ITEM CSL_CITATION {"citationID":"7qRS1QUF","properties":{"formattedCitation":"[1]","plainCitation":"[1]","noteIndex":0},"citationItems":[{"id":"yuOnzOWr/DC8AOFCJ","uris":["http://zotero.org/users/local/Evf4r5Ut/items/MMJLEWAE"],"itemData":{"id":8,"type":"article-journal","abstract":"Infertility is defined as the inability to achieve pregnancy after one year of regular, unprotected intercourse. Evaluation may be initiated sooner in patients who have risk factors for infertility or if the female partner is older than 35 years. Causes of infertility include male factors, ovulatory dysfunction, uterine abnormalities, tubal obstruction, peritoneal factors, or cervical factors. A history and physical examination can help direct the evaluation. Men should undergo evaluation with a semen analysis. Abnormalities of sperm may be treated with gonadotropin therapy, intrauterine insemination, or in vitro fertilization. Ovulation should be documented by serum progesterone level measurement at cycle day 21. Evaluation of the uterus and fallopian tubes can be performed by hysterosalpingography in women with no risk of obstruction. For patients with a history of endometriosis, pelvic infections, or ectopic pregnancy, evaluation with hysteroscopy or laparoscopy is recommended. Women with anovulation may be treated in the primary care setting with clomiphene to induce ovulation. Treatment of tubal obstruction generally requires referral for subspecialty care. Unexplained infertility in women or men may be managed with another year of unprotected intercourse, or may proceed to assisted reproductive technologies, such as intrauterine insemination or in vitro fertilization.","container-title":"American Family Physician","ISSN":"1532-0650","issue":"5","journalAbbreviation":"Am Fam Physician","language":"eng","note":"PMID: 25822387","page":"308-314","source":"PubMed","title":"Evaluation and treatment of infertility","volume":"91","author":[{"family":"Lindsay","given":"Tammy J."},{"family":"Vitrikas","given":"Kristen R."}],"issued":{"date-parts":[["2015",3,1]]}}}],"schema":"https://github.com/citation-style-language/schema/raw/master/csl-citation.json"} </w:instrText>
      </w:r>
      <w:r w:rsidR="00737667">
        <w:fldChar w:fldCharType="separate"/>
      </w:r>
      <w:r w:rsidR="00737667" w:rsidRPr="00737667">
        <w:t>[1]</w:t>
      </w:r>
      <w:r w:rsidR="00737667">
        <w:fldChar w:fldCharType="end"/>
      </w:r>
      <w:r w:rsidR="00737667">
        <w:t>.</w:t>
      </w:r>
    </w:p>
    <w:p w14:paraId="0A4735A6" w14:textId="77777777" w:rsidR="00AD62DB" w:rsidRPr="00213D02" w:rsidRDefault="00AD62DB" w:rsidP="00AD62DB">
      <w:pPr>
        <w:spacing w:line="360" w:lineRule="auto"/>
        <w:jc w:val="both"/>
        <w:rPr>
          <w:b/>
          <w:i/>
        </w:rPr>
      </w:pPr>
      <w:r w:rsidRPr="00213D02">
        <w:rPr>
          <w:b/>
          <w:i/>
        </w:rPr>
        <w:t xml:space="preserve">1.1.2. Nguyên nhân vô sinh </w:t>
      </w:r>
    </w:p>
    <w:p w14:paraId="68E1C87D" w14:textId="55D7DC98" w:rsidR="00C53C52" w:rsidRDefault="009C5E7B" w:rsidP="00C53C52">
      <w:pPr>
        <w:spacing w:line="360" w:lineRule="auto"/>
        <w:jc w:val="both"/>
      </w:pPr>
      <w:r>
        <w:tab/>
      </w:r>
      <w:r w:rsidR="00AD62DB">
        <w:t>Nguyên nhân điều trị vô sinh có thể do kết hợp nhiều nguyên nhân (40%), vô sinh nam (26-30%)</w:t>
      </w:r>
      <w:r w:rsidR="00C53C52">
        <w:t>. Nguyên nhân chính dẫn đến vô sinh nam là do suy giảm sinh tinh, có thể do di truyền, hoặc do di chứng của bệnh quai bị và các vết sẹo ở thừng tinh xuất hiện sau các nhiễm trùng lây qua đường sinh dục. Vô sinh nam có tinh dịch đồ bất thường khoảng 35,2%</w:t>
      </w:r>
      <w:r w:rsidR="00737667">
        <w:t xml:space="preserve"> </w:t>
      </w:r>
      <w:r w:rsidR="00737667">
        <w:fldChar w:fldCharType="begin"/>
      </w:r>
      <w:r w:rsidR="00813DF4">
        <w:instrText xml:space="preserve"> ADDIN ZOTERO_ITEM CSL_CITATION {"citationID":"NElgyxlY","properties":{"formattedCitation":"[1]","plainCitation":"[1]","noteIndex":0},"citationItems":[{"id":"yuOnzOWr/DC8AOFCJ","uris":["http://zotero.org/users/local/Evf4r5Ut/items/MMJLEWAE"],"itemData":{"id":8,"type":"article-journal","abstract":"Infertility is defined as the inability to achieve pregnancy after one year of regular, unprotected intercourse. Evaluation may be initiated sooner in patients who have risk factors for infertility or if the female partner is older than 35 years. Causes of infertility include male factors, ovulatory dysfunction, uterine abnormalities, tubal obstruction, peritoneal factors, or cervical factors. A history and physical examination can help direct the evaluation. Men should undergo evaluation with a semen analysis. Abnormalities of sperm may be treated with gonadotropin therapy, intrauterine insemination, or in vitro fertilization. Ovulation should be documented by serum progesterone level measurement at cycle day 21. Evaluation of the uterus and fallopian tubes can be performed by hysterosalpingography in women with no risk of obstruction. For patients with a history of endometriosis, pelvic infections, or ectopic pregnancy, evaluation with hysteroscopy or laparoscopy is recommended. Women with anovulation may be treated in the primary care setting with clomiphene to induce ovulation. Treatment of tubal obstruction generally requires referral for subspecialty care. Unexplained infertility in women or men may be managed with another year of unprotected intercourse, or may proceed to assisted reproductive technologies, such as intrauterine insemination or in vitro fertilization.","container-title":"American Family Physician","ISSN":"1532-0650","issue":"5","journalAbbreviation":"Am Fam Physician","language":"eng","note":"PMID: 25822387","page":"308-314","source":"PubMed","title":"Evaluation and treatment of infertility","volume":"91","author":[{"family":"Lindsay","given":"Tammy J."},{"family":"Vitrikas","given":"Kristen R."}],"issued":{"date-parts":[["2015",3,1]]}}}],"schema":"https://github.com/citation-style-language/schema/raw/master/csl-citation.json"} </w:instrText>
      </w:r>
      <w:r w:rsidR="00737667">
        <w:fldChar w:fldCharType="separate"/>
      </w:r>
      <w:r w:rsidR="00737667" w:rsidRPr="00737667">
        <w:t>[1]</w:t>
      </w:r>
      <w:r w:rsidR="00737667">
        <w:fldChar w:fldCharType="end"/>
      </w:r>
      <w:r w:rsidR="00C53C52">
        <w:t>.</w:t>
      </w:r>
    </w:p>
    <w:p w14:paraId="38D5638A" w14:textId="04FF6F68" w:rsidR="00C53C52" w:rsidRDefault="009C5E7B" w:rsidP="00C53C52">
      <w:pPr>
        <w:spacing w:line="360" w:lineRule="auto"/>
        <w:jc w:val="both"/>
      </w:pPr>
      <w:r>
        <w:tab/>
        <w:t xml:space="preserve">Nguyên nhân chính gây nên tình trạng vô sinh nữ là do rối loạn rụng trứng (30%), rối loạn chức năng của voi tử cung (30%). Rối loạn chức năng của vòi tử cung xảy ra do dính vòi tử cung sau viêm nhiễm. Nhiễm trùng lậu cầu và Chlamydia Trachomatis là nguyên nhân chính gây nên những rối loạn này. các nguyên nhân khác gây nên vô sinh là do bệnh lạc </w:t>
      </w:r>
      <w:r w:rsidR="006C210E">
        <w:t>nội mạc tử cung</w:t>
      </w:r>
      <w:r>
        <w:t>, bất thường về giải phẫu, các kháng thể kháng tinh trùng và một số yếu tố khác chưa được biết tới.</w:t>
      </w:r>
      <w:r w:rsidR="00C53C52" w:rsidRPr="00C53C52">
        <w:t xml:space="preserve"> </w:t>
      </w:r>
      <w:r w:rsidR="00C53C52">
        <w:t>Về nguyên nhân vô sinh theo tổ chức Y tế Thế giới, năm 1985 có khoảng 20% không rõ nguyên nhân, 80% có nguyên nhân trong đó vô sinh nữ 30%, vô sinh nam 30% và do cả 2 là 20%</w:t>
      </w:r>
      <w:r w:rsidR="00737667">
        <w:t xml:space="preserve"> </w:t>
      </w:r>
      <w:r w:rsidR="00737667">
        <w:fldChar w:fldCharType="begin"/>
      </w:r>
      <w:r w:rsidR="00813DF4">
        <w:instrText xml:space="preserve"> ADDIN ZOTERO_ITEM CSL_CITATION {"citationID":"nCK7GnyH","properties":{"formattedCitation":"[1]","plainCitation":"[1]","noteIndex":0},"citationItems":[{"id":"yuOnzOWr/DC8AOFCJ","uris":["http://zotero.org/users/local/Evf4r5Ut/items/MMJLEWAE"],"itemData":{"id":8,"type":"article-journal","abstract":"Infertility is defined as the inability to achieve pregnancy after one year of regular, unprotected intercourse. Evaluation may be initiated sooner in patients who have risk factors for infertility or if the female partner is older than 35 years. Causes of infertility include male factors, ovulatory dysfunction, uterine abnormalities, tubal obstruction, peritoneal factors, or cervical factors. A history and physical examination can help direct the evaluation. Men should undergo evaluation with a semen analysis. Abnormalities of sperm may be treated with gonadotropin therapy, intrauterine insemination, or in vitro fertilization. Ovulation should be documented by serum progesterone level measurement at cycle day 21. Evaluation of the uterus and fallopian tubes can be performed by hysterosalpingography in women with no risk of obstruction. For patients with a history of endometriosis, pelvic infections, or ectopic pregnancy, evaluation with hysteroscopy or laparoscopy is recommended. Women with anovulation may be treated in the primary care setting with clomiphene to induce ovulation. Treatment of tubal obstruction generally requires referral for subspecialty care. Unexplained infertility in women or men may be managed with another year of unprotected intercourse, or may proceed to assisted reproductive technologies, such as intrauterine insemination or in vitro fertilization.","container-title":"American Family Physician","ISSN":"1532-0650","issue":"5","journalAbbreviation":"Am Fam Physician","language":"eng","note":"PMID: 25822387","page":"308-314","source":"PubMed","title":"Evaluation and treatment of infertility","volume":"91","author":[{"family":"Lindsay","given":"Tammy J."},{"family":"Vitrikas","given":"Kristen R."}],"issued":{"date-parts":[["2015",3,1]]}}}],"schema":"https://github.com/citation-style-language/schema/raw/master/csl-citation.json"} </w:instrText>
      </w:r>
      <w:r w:rsidR="00737667">
        <w:fldChar w:fldCharType="separate"/>
      </w:r>
      <w:r w:rsidR="00737667" w:rsidRPr="00737667">
        <w:t>[1]</w:t>
      </w:r>
      <w:r w:rsidR="00737667">
        <w:fldChar w:fldCharType="end"/>
      </w:r>
      <w:r w:rsidR="00C53C52">
        <w:t>.</w:t>
      </w:r>
    </w:p>
    <w:p w14:paraId="6D586FD5" w14:textId="7A182B25" w:rsidR="009C5E7B" w:rsidRDefault="006C210E" w:rsidP="00730D4A">
      <w:pPr>
        <w:pStyle w:val="Heading2"/>
      </w:pPr>
      <w:bookmarkStart w:id="2" w:name="_Toc178536780"/>
      <w:r>
        <w:t>1.2</w:t>
      </w:r>
      <w:r w:rsidR="009C5E7B" w:rsidRPr="00F26F37">
        <w:t>. Các phương pháp điều trị vô sinh</w:t>
      </w:r>
      <w:bookmarkEnd w:id="2"/>
    </w:p>
    <w:p w14:paraId="74C74240" w14:textId="77777777" w:rsidR="00C53C52" w:rsidRPr="006C210E" w:rsidRDefault="00C53C52" w:rsidP="00C53C52">
      <w:pPr>
        <w:spacing w:line="360" w:lineRule="auto"/>
        <w:ind w:firstLine="720"/>
        <w:jc w:val="both"/>
        <w:rPr>
          <w:b/>
        </w:rPr>
      </w:pPr>
      <w:r>
        <w:t>Tùy thuộc nguyên nhân gây vô sinh mà có những biện pháp điều trị khác nhau: điều trị nội khoa đến cấy phôi thông qua kỹ thuật hỗ trợ sinh sản (Assisted Reproductive Technology-ART).</w:t>
      </w:r>
    </w:p>
    <w:p w14:paraId="1B458577" w14:textId="77777777" w:rsidR="009C5E7B" w:rsidRPr="006C210E" w:rsidRDefault="006C210E" w:rsidP="009213FA">
      <w:pPr>
        <w:spacing w:line="360" w:lineRule="auto"/>
        <w:jc w:val="both"/>
        <w:rPr>
          <w:b/>
          <w:i/>
        </w:rPr>
      </w:pPr>
      <w:r w:rsidRPr="006C210E">
        <w:rPr>
          <w:b/>
          <w:i/>
        </w:rPr>
        <w:t>1.2</w:t>
      </w:r>
      <w:r w:rsidR="009C5E7B" w:rsidRPr="006C210E">
        <w:rPr>
          <w:b/>
          <w:i/>
        </w:rPr>
        <w:t>.1. Bơm tinh trùng vào buồng tử cung (IUI)</w:t>
      </w:r>
    </w:p>
    <w:p w14:paraId="551DF594" w14:textId="77777777" w:rsidR="009C5E7B" w:rsidRDefault="009C5E7B" w:rsidP="009213FA">
      <w:pPr>
        <w:spacing w:line="360" w:lineRule="auto"/>
        <w:jc w:val="both"/>
      </w:pPr>
      <w:r>
        <w:tab/>
        <w:t>Thụ tinh nhân tạo hay bơm tinh trùng vào buồng tử cung (IUI): là một kỹ thuật đơn giản, được sử dụng r</w:t>
      </w:r>
      <w:r w:rsidR="006C210E">
        <w:t>ộng rãi, tỷ lệ thai cộng dồn khá</w:t>
      </w:r>
      <w:r>
        <w:t xml:space="preserve"> khả quan. </w:t>
      </w:r>
      <w:r w:rsidR="006C210E">
        <w:t>IUI</w:t>
      </w:r>
      <w:r>
        <w:t xml:space="preserve"> kết hợp với thuốc kích thích buồng trứng làm tăng đáng kể tỷ lệ có thai so với giao hợp tự nhiên.</w:t>
      </w:r>
    </w:p>
    <w:p w14:paraId="79631650" w14:textId="77777777" w:rsidR="009C5E7B" w:rsidRPr="006C210E" w:rsidRDefault="006C210E" w:rsidP="009213FA">
      <w:pPr>
        <w:spacing w:line="360" w:lineRule="auto"/>
        <w:jc w:val="both"/>
        <w:rPr>
          <w:b/>
          <w:i/>
        </w:rPr>
      </w:pPr>
      <w:r w:rsidRPr="006C210E">
        <w:rPr>
          <w:b/>
          <w:i/>
        </w:rPr>
        <w:t>1.2.2</w:t>
      </w:r>
      <w:r w:rsidR="009C5E7B" w:rsidRPr="006C210E">
        <w:rPr>
          <w:b/>
          <w:i/>
        </w:rPr>
        <w:t>. Thụ tinh trong ống nghiệm (Invitro Fertilization - IVF)</w:t>
      </w:r>
    </w:p>
    <w:p w14:paraId="695BFC50" w14:textId="77777777" w:rsidR="009C5E7B" w:rsidRPr="006C210E" w:rsidRDefault="009C5E7B" w:rsidP="009213FA">
      <w:pPr>
        <w:spacing w:line="360" w:lineRule="auto"/>
        <w:jc w:val="both"/>
        <w:rPr>
          <w:i/>
        </w:rPr>
      </w:pPr>
      <w:r w:rsidRPr="006C210E">
        <w:rPr>
          <w:i/>
        </w:rPr>
        <w:t xml:space="preserve">* Định nghĩa: </w:t>
      </w:r>
    </w:p>
    <w:p w14:paraId="08EB6FA5" w14:textId="77777777" w:rsidR="00412BED" w:rsidRDefault="00412BED" w:rsidP="009213FA">
      <w:pPr>
        <w:spacing w:line="360" w:lineRule="auto"/>
        <w:jc w:val="both"/>
      </w:pPr>
      <w:r>
        <w:lastRenderedPageBreak/>
        <w:t>Thụ tinh trong ống nghiệm là phương pháp cho tinh trùng thụ tinh với noãn trong ống nghiệm thay vì trong vòi tử cung của người phụ nữ. Tiêm tinh trùng 4 vào bào tương trứng (ICSI) là kỹ thuật ra đời nhằm khác phục tình trạng tỉ lệ thụ tinh thấp hoặc không thụ tinh khi thực hiện thụ tinh trong ống nghiệm do bất thường quá trình thụ tinh hoặc chất lượng tinh trùng thấp.</w:t>
      </w:r>
    </w:p>
    <w:p w14:paraId="4B26B39B" w14:textId="77777777" w:rsidR="009C5E7B" w:rsidRPr="006C210E" w:rsidRDefault="009C5E7B" w:rsidP="009213FA">
      <w:pPr>
        <w:spacing w:line="360" w:lineRule="auto"/>
        <w:jc w:val="both"/>
        <w:rPr>
          <w:i/>
        </w:rPr>
      </w:pPr>
      <w:r w:rsidRPr="006C210E">
        <w:rPr>
          <w:i/>
        </w:rPr>
        <w:t xml:space="preserve">* Chỉ định: </w:t>
      </w:r>
    </w:p>
    <w:p w14:paraId="26C510A9" w14:textId="77777777" w:rsidR="009C5E7B" w:rsidRDefault="009C5E7B" w:rsidP="009213FA">
      <w:pPr>
        <w:spacing w:line="360" w:lineRule="auto"/>
        <w:jc w:val="both"/>
      </w:pPr>
      <w:r>
        <w:t>- Vô sinh do vòi tử</w:t>
      </w:r>
      <w:r w:rsidR="00412BED">
        <w:t xml:space="preserve"> cung</w:t>
      </w:r>
    </w:p>
    <w:p w14:paraId="711CE494" w14:textId="77777777" w:rsidR="009C5E7B" w:rsidRDefault="009C5E7B" w:rsidP="006C210E">
      <w:pPr>
        <w:spacing w:line="360" w:lineRule="auto"/>
        <w:jc w:val="both"/>
      </w:pPr>
      <w:r>
        <w:t>- Vô sinh do chồ</w:t>
      </w:r>
      <w:r w:rsidR="00412BED">
        <w:t>ng</w:t>
      </w:r>
    </w:p>
    <w:p w14:paraId="7C7A0303" w14:textId="77777777" w:rsidR="009C5E7B" w:rsidRDefault="009C5E7B" w:rsidP="006C210E">
      <w:pPr>
        <w:spacing w:line="360" w:lineRule="auto"/>
        <w:jc w:val="both"/>
      </w:pPr>
      <w:r>
        <w:t>- Lạc nội mạc tử</w:t>
      </w:r>
      <w:r w:rsidR="00412BED">
        <w:t xml:space="preserve"> cung</w:t>
      </w:r>
    </w:p>
    <w:p w14:paraId="6FD29707" w14:textId="77777777" w:rsidR="009C5E7B" w:rsidRDefault="009C5E7B" w:rsidP="006C210E">
      <w:pPr>
        <w:spacing w:line="360" w:lineRule="auto"/>
        <w:jc w:val="both"/>
      </w:pPr>
      <w:r>
        <w:t>- Rối loạn chức năng buồng trứ</w:t>
      </w:r>
      <w:r w:rsidR="00412BED">
        <w:t>ng</w:t>
      </w:r>
    </w:p>
    <w:p w14:paraId="7CF8DB01" w14:textId="77777777" w:rsidR="009C5E7B" w:rsidRDefault="00412BED" w:rsidP="006C210E">
      <w:pPr>
        <w:spacing w:line="360" w:lineRule="auto"/>
        <w:jc w:val="both"/>
      </w:pPr>
      <w:r>
        <w:t>- Vô sinh không rõ nguyên nhân</w:t>
      </w:r>
    </w:p>
    <w:p w14:paraId="71F6B21E" w14:textId="77777777" w:rsidR="009C5E7B" w:rsidRDefault="009C5E7B" w:rsidP="009213FA">
      <w:pPr>
        <w:spacing w:line="360" w:lineRule="auto"/>
        <w:jc w:val="both"/>
      </w:pPr>
      <w:r>
        <w:t>- Vô sinh do miễn dị</w:t>
      </w:r>
      <w:r w:rsidR="00412BED">
        <w:t>ch</w:t>
      </w:r>
    </w:p>
    <w:p w14:paraId="201C1360" w14:textId="77777777" w:rsidR="009C5E7B" w:rsidRDefault="009C5E7B" w:rsidP="009213FA">
      <w:pPr>
        <w:spacing w:line="360" w:lineRule="auto"/>
        <w:jc w:val="both"/>
      </w:pPr>
      <w:r>
        <w:t>- Thu tinh nhân tạo thất bạ</w:t>
      </w:r>
      <w:r w:rsidR="00412BED">
        <w:t>i</w:t>
      </w:r>
    </w:p>
    <w:p w14:paraId="702001B2" w14:textId="77777777" w:rsidR="00F86A06" w:rsidRPr="009C5E7B" w:rsidRDefault="009C5E7B" w:rsidP="009213FA">
      <w:pPr>
        <w:spacing w:line="360" w:lineRule="auto"/>
        <w:jc w:val="both"/>
      </w:pPr>
      <w:r>
        <w:tab/>
        <w:t>Tùy thuộc vào tuổi người vợ. chất lượng tinh trùng và thời gian vô sinh mà quyết định lựa chọn phương pháp điều trị TTTON sau một số chu kỳ IUI thất bại.</w:t>
      </w:r>
    </w:p>
    <w:p w14:paraId="16EDEFDE" w14:textId="5E8765D7" w:rsidR="00BA43BA" w:rsidRDefault="006C210E" w:rsidP="00730D4A">
      <w:pPr>
        <w:pStyle w:val="Heading2"/>
      </w:pPr>
      <w:bookmarkStart w:id="3" w:name="_Toc178536781"/>
      <w:r>
        <w:t>1.3</w:t>
      </w:r>
      <w:r w:rsidR="00BA43BA">
        <w:t>. Quá trình thụ tinh, phát triển của phôi</w:t>
      </w:r>
      <w:r w:rsidR="001D674F">
        <w:t xml:space="preserve"> in vitro</w:t>
      </w:r>
      <w:bookmarkEnd w:id="3"/>
    </w:p>
    <w:p w14:paraId="4117E832" w14:textId="52D7ED4F" w:rsidR="001D674F" w:rsidRPr="001D674F" w:rsidRDefault="001D674F" w:rsidP="00202120">
      <w:pPr>
        <w:pStyle w:val="ListParagraph"/>
        <w:autoSpaceDE w:val="0"/>
        <w:autoSpaceDN w:val="0"/>
        <w:adjustRightInd w:val="0"/>
        <w:spacing w:line="360" w:lineRule="auto"/>
        <w:ind w:left="0"/>
        <w:jc w:val="both"/>
        <w:rPr>
          <w:b/>
          <w:i/>
        </w:rPr>
      </w:pPr>
      <w:r w:rsidRPr="001D674F">
        <w:rPr>
          <w:b/>
          <w:i/>
        </w:rPr>
        <w:t>1.3.1.</w:t>
      </w:r>
      <w:r w:rsidR="00D65C77">
        <w:rPr>
          <w:b/>
          <w:i/>
        </w:rPr>
        <w:t xml:space="preserve"> </w:t>
      </w:r>
      <w:r w:rsidRPr="001D674F">
        <w:rPr>
          <w:b/>
          <w:i/>
        </w:rPr>
        <w:t>Giai đoạn hợp tử</w:t>
      </w:r>
    </w:p>
    <w:p w14:paraId="4D33AA1E" w14:textId="63675A83" w:rsidR="009B4C1B" w:rsidRDefault="009B4C1B" w:rsidP="00202120">
      <w:pPr>
        <w:pStyle w:val="ListParagraph"/>
        <w:autoSpaceDE w:val="0"/>
        <w:autoSpaceDN w:val="0"/>
        <w:adjustRightInd w:val="0"/>
        <w:spacing w:line="360" w:lineRule="auto"/>
        <w:ind w:left="0" w:firstLine="720"/>
        <w:jc w:val="both"/>
      </w:pPr>
      <w:r>
        <w:t xml:space="preserve">Noãn được thụ tinh tạo thành hợp tử và phát triển thành phôi qua nhiều giai đoạn mà khởi đầu là giai đoạn tiền nhân. Tiền nhân đực và tiền nhân cái thường hình thành cùng một lúc. Tiền nhân đực hình thành gần vị trí tinh trùng thâm nhập trong khi tiền nhân cái hình thành ở cực bào tương có thoi phân bào. Khoảng 6 giờ sau </w:t>
      </w:r>
      <w:r w:rsidR="00202120">
        <w:t>ICSI</w:t>
      </w:r>
      <w:r>
        <w:t xml:space="preserve"> noãn với tinh trùng có thể nhìn thấy 2 thể cự</w:t>
      </w:r>
      <w:r w:rsidR="00202120">
        <w:t xml:space="preserve">c </w:t>
      </w:r>
      <w:r w:rsidR="00202120">
        <w:fldChar w:fldCharType="begin"/>
      </w:r>
      <w:r w:rsidR="00813DF4">
        <w:instrText xml:space="preserve"> ADDIN ZOTERO_ITEM CSL_CITATION {"citationID":"luGs8X42","properties":{"formattedCitation":"[8]","plainCitation":"[8]","noteIndex":0},"citationItems":[{"id":"yuOnzOWr/xyvFzCKw","uris":["http://zotero.org/users/local/Evf4r5Ut/items/C9IFVM74"],"itemData":{"id":23,"type":"article-journal","abstract":"Pronuclear morphology seems to be an important predictive value of zygote development and integrity. In this study we want to evaluate the effect of insemination technique, male factor and oocyte cryopreservation on pronuclear morphology of zygotes derived from sibling oocytes in our Centre of Reproductive Medicine, Department of Obstetrics and Gynecology, Arcispedale S. Maria Nuova, Reggio Emilia, Italy. Subjects (n = 190) were submitted to IVF cycles with non-frozen and frozen sibling oocytes. Morphological evaluations were assessed using zygote pronuclear morphology (pronuclei, nucleoli and axis) in four groups: Group 1: 144 zygotes from 85 conventional IVF cycles with non-frozen oocytes; Group 2: 164 zygotes from 85 intracytoplasmic sperm injection (ICSI) cycles with Group 1 patients' sibling frozen oocytes; Group 3: 221 zygotes from 123 ICSI cycles with non-frozen oocytes; Group 4: 197 zygotes from 123 ICSI cycles with Group 3 patients' sibling frozen oocytes. No differences between Group 1 and Group 2 were seen. Group 3 was statistically different from Group 4 in relation to the nucleolar morphology. Oocyte cryopreservation procedure modified the nucleolar morphology of zygotes only in the presence of poor semen quality.","container-title":"Zygote","DOI":"10.1017/S0967199409005516","ISSN":"1469-8730, 0967-1994","issue":"1","language":"en","note":"publisher: Cambridge University Press","page":"61-68","source":"Cambridge University Press","title":"Impact of insemination technique, semen quality and oocyte cryopreservation on pronuclear morphology of zygotes derived from sibling oocytes","volume":"18","author":[{"family":"Nicoli","given":"Alessia"},{"family":"Capodanno","given":"Francesco"},{"family":"Valli","given":"Barbara"},{"family":"Girolamo","given":"Roberta Di"},{"family":"Villani","given":"Maria Teresa"},{"family":"Nucera","given":"Andrea"},{"family":"Focarelli","given":"Riccardo"},{"family":"Sala","given":"Giovanni B. La"}],"issued":{"date-parts":[["2010",2]]}}}],"schema":"https://github.com/citation-style-language/schema/raw/master/csl-citation.json"} </w:instrText>
      </w:r>
      <w:r w:rsidR="00202120">
        <w:fldChar w:fldCharType="separate"/>
      </w:r>
      <w:r w:rsidR="00202120" w:rsidRPr="00202120">
        <w:t>[8]</w:t>
      </w:r>
      <w:r w:rsidR="00202120">
        <w:fldChar w:fldCharType="end"/>
      </w:r>
      <w:r>
        <w:t>. Khoảng 12 giờ sau khi thụ tinh, hai tiền nhân nằm sát nhau và có hình số 8, và phần tiếp xúc 5 sát nhau tạo thành một mặt phẳng, đồng thời các hạt nhân (nucleoli) sẽ di chuyển và xếp hàng cạnh vùng tiếp xúc hai tiền nhân</w:t>
      </w:r>
      <w:r w:rsidR="00202120">
        <w:t xml:space="preserve"> </w:t>
      </w:r>
      <w:r w:rsidR="00202120">
        <w:fldChar w:fldCharType="begin"/>
      </w:r>
      <w:r w:rsidR="00813DF4">
        <w:instrText xml:space="preserve"> ADDIN ZOTERO_ITEM CSL_CITATION {"citationID":"axP6wo1E","properties":{"formattedCitation":"[9]","plainCitation":"[9]","noteIndex":0},"citationItems":[{"id":"yuOnzOWr/eEhaYw8C","uris":["http://zotero.org/users/local/Evf4r5Ut/items/A2RPB357"],"itemData":{"id":24,"type":"article-journal","abstract":"STUDY QUESTION: Can the pronuclei (PN) morphology and the time of PN breakdown (PNB) predict the potential of embryos to result in live birth?\nSUMMARY ANSWER: In comparison to embryos resulting in no live birth, PNB occurred significantly later in embryos resulting in live birth and never earlier than 20 h 45 min. None of the tested scoring systems were shown to predict the live birth outcome in a time-lapse set-up.\nWHAT IS KNOWN ALREADY: The PN morphology is supported as a prominent embryo selection parameter in single light microscopy observations, although controversial results have been reported.\nSTUDY DESIGN, SIZE, DURATION: This was a prospective study of 159 embryos, all of which were later transferred. The PN morphology of 46 embryos which resulted in live birth was compared with that of 113 embryos which resulted in no live birth.\nPARTICIPANTS, SETTING: From 1 March 2010 to 30 August 2011, 130 couples underwent fertility treatment by ICSI. Embryo culture was performed in a time-lapse set-up from fertilization to intrauterine transfer. PN morphological assessment was performed on every embryo replaced, using six different scoring systems at different times.\nMAIN RESULTS AND THE ROLE OF CHANCE: No embryo with PNB earlier than 20 h 45 min resulted in live birth. All six PN assessment models showed no significant distribution of scores (P = NS) between the live birth and no live birth groups at 16 h post-fertilization (PF), 18 h PF and 40 min before PNB. The outcomes of assessments changed significantly (P &lt; 0.001) over time and the time of PNB was found to be the optimal stage to evaluate the PN morphology.\nLIMITATIONS, REASONS FOR CAUTION: The study includes only embryos reaching the 4-cell stage after ICSI, and transferred at 44 h PF.\nWIDER IMPLICATIONS OF THE FINDINGS: The PN morphology changes over time, indicating that the single light microscopy observation approach is deficient in comparison to time-lapse. Although the assessment of the PN morphology does not improve embryo selection, the timing of PNB should be included in embryo selection parameters.","container-title":"Human Reproduction (Oxford, England)","DOI":"10.1093/humrep/des210","ISSN":"1460-2350","issue":"9","journalAbbreviation":"Hum Reprod","language":"eng","note":"PMID: 22740496","page":"2649-2657","source":"PubMed","title":"The impact of pronuclei morphology and dynamicity on live birth outcome after time-lapse culture","volume":"27","author":[{"family":"Azzarello","given":"A."},{"family":"Hoest","given":"T."},{"family":"Mikkelsen","given":"A. L."}],"issued":{"date-parts":[["2012",9]]}}}],"schema":"https://github.com/citation-style-language/schema/raw/master/csl-citation.json"} </w:instrText>
      </w:r>
      <w:r w:rsidR="00202120">
        <w:fldChar w:fldCharType="separate"/>
      </w:r>
      <w:r w:rsidR="00202120" w:rsidRPr="00202120">
        <w:t>[9]</w:t>
      </w:r>
      <w:r w:rsidR="00202120">
        <w:fldChar w:fldCharType="end"/>
      </w:r>
      <w:r>
        <w:t>. Mỗi tiền nhân có từ 1 đến 9 hạt nhân, tiền nhân nhỏ thường có ít hạt nhân hơn.</w:t>
      </w:r>
    </w:p>
    <w:p w14:paraId="52122693" w14:textId="77777777" w:rsidR="001D674F" w:rsidRPr="001D674F" w:rsidRDefault="00213D02" w:rsidP="001D674F">
      <w:pPr>
        <w:pStyle w:val="ListParagraph"/>
        <w:autoSpaceDE w:val="0"/>
        <w:autoSpaceDN w:val="0"/>
        <w:adjustRightInd w:val="0"/>
        <w:spacing w:line="360" w:lineRule="auto"/>
        <w:ind w:left="0"/>
        <w:jc w:val="both"/>
        <w:rPr>
          <w:b/>
          <w:i/>
        </w:rPr>
      </w:pPr>
      <w:r>
        <w:rPr>
          <w:b/>
          <w:i/>
        </w:rPr>
        <w:t xml:space="preserve">1.3.2. </w:t>
      </w:r>
      <w:r w:rsidR="001D674F" w:rsidRPr="001D674F">
        <w:rPr>
          <w:b/>
          <w:i/>
        </w:rPr>
        <w:t>Giai đoạn phôi phân chia</w:t>
      </w:r>
    </w:p>
    <w:p w14:paraId="1D5EC1E7" w14:textId="77777777" w:rsidR="001D674F" w:rsidRDefault="001D674F" w:rsidP="001D674F">
      <w:pPr>
        <w:autoSpaceDE w:val="0"/>
        <w:autoSpaceDN w:val="0"/>
        <w:adjustRightInd w:val="0"/>
        <w:spacing w:line="360" w:lineRule="auto"/>
        <w:ind w:firstLine="720"/>
        <w:jc w:val="both"/>
        <w:rPr>
          <w:rFonts w:eastAsia="TimesNewRomanPSMT"/>
        </w:rPr>
      </w:pPr>
      <w:r w:rsidRPr="00742D39">
        <w:t>S</w:t>
      </w:r>
      <w:r w:rsidRPr="00742D39">
        <w:rPr>
          <w:rFonts w:eastAsia="TimesNewRomanPSMT"/>
        </w:rPr>
        <w:t xml:space="preserve">ự phân chia của phôi bao </w:t>
      </w:r>
      <w:r w:rsidRPr="00742D39">
        <w:t>g</w:t>
      </w:r>
      <w:r w:rsidRPr="00742D39">
        <w:rPr>
          <w:rFonts w:eastAsia="TimesNewRomanPSMT"/>
        </w:rPr>
        <w:t>ồm một loạt các chu kỳ phân b</w:t>
      </w:r>
      <w:r w:rsidRPr="00742D39">
        <w:t>ào c</w:t>
      </w:r>
      <w:r w:rsidRPr="00742D39">
        <w:rPr>
          <w:rFonts w:eastAsia="TimesNewRomanPSMT"/>
        </w:rPr>
        <w:t>ủa b</w:t>
      </w:r>
      <w:r w:rsidRPr="00742D39">
        <w:t xml:space="preserve">ào </w:t>
      </w:r>
      <w:r w:rsidRPr="00742D39">
        <w:rPr>
          <w:rFonts w:eastAsia="TimesNewRomanPSMT"/>
        </w:rPr>
        <w:t>tương</w:t>
      </w:r>
      <w:r w:rsidRPr="00742D39">
        <w:t xml:space="preserve">. </w:t>
      </w:r>
      <w:r>
        <w:rPr>
          <w:rFonts w:eastAsia="TimesNewRomanPSMT"/>
        </w:rPr>
        <w:t>Chu kỳ phân bào ở phôi người từ khoảng 18 - 24 giờ. Ngày thứ</w:t>
      </w:r>
      <w:r w:rsidR="00D03CDE">
        <w:rPr>
          <w:rFonts w:eastAsia="TimesNewRomanPSMT"/>
        </w:rPr>
        <w:t xml:space="preserve"> 2</w:t>
      </w:r>
      <w:r>
        <w:rPr>
          <w:rFonts w:eastAsia="TimesNewRomanPSMT"/>
        </w:rPr>
        <w:t>, phôi phân chia từ hợp từ ban đầu thành 2 - 4 tế bào có kích thước</w:t>
      </w:r>
      <w:r w:rsidR="00D03CDE">
        <w:rPr>
          <w:rFonts w:eastAsia="TimesNewRomanPSMT"/>
        </w:rPr>
        <w:t xml:space="preserve"> tương đối đồng đều nhau. Ngày thứ 3, phôi phân chia </w:t>
      </w:r>
      <w:r w:rsidR="00D03CDE">
        <w:rPr>
          <w:rFonts w:eastAsia="TimesNewRomanPSMT"/>
        </w:rPr>
        <w:lastRenderedPageBreak/>
        <w:t>tiếp tục, với nhiều phôi bào hơn (khoảng 6 tế bào trở lên), kích thước tế bào nhỏ dần, tuy nhiên tổng thể tích của phôi không thay đổi.</w:t>
      </w:r>
    </w:p>
    <w:p w14:paraId="57416EFE" w14:textId="1E4A066E" w:rsidR="00D03CDE" w:rsidRDefault="001D674F" w:rsidP="00D03CDE">
      <w:pPr>
        <w:autoSpaceDE w:val="0"/>
        <w:autoSpaceDN w:val="0"/>
        <w:adjustRightInd w:val="0"/>
        <w:spacing w:line="360" w:lineRule="auto"/>
        <w:ind w:firstLine="720"/>
        <w:jc w:val="both"/>
        <w:rPr>
          <w:rFonts w:eastAsia="TimesNewRomanPSMT"/>
        </w:rPr>
      </w:pPr>
      <w:r w:rsidRPr="00040260">
        <w:t>T</w:t>
      </w:r>
      <w:r w:rsidRPr="00040260">
        <w:rPr>
          <w:rFonts w:eastAsia="TimesNewRomanPSMT"/>
        </w:rPr>
        <w:t xml:space="preserve">ốc độ phân chia có liên quan đến khả năng sống của phôi. Phôi phân </w:t>
      </w:r>
      <w:r w:rsidRPr="00040260">
        <w:t>chia ch</w:t>
      </w:r>
      <w:r w:rsidRPr="00040260">
        <w:rPr>
          <w:rFonts w:eastAsia="TimesNewRomanPSMT"/>
        </w:rPr>
        <w:t>ậm thường có khả năng l</w:t>
      </w:r>
      <w:r w:rsidRPr="00040260">
        <w:t>àm t</w:t>
      </w:r>
      <w:r w:rsidRPr="00040260">
        <w:rPr>
          <w:rFonts w:eastAsia="TimesNewRomanPSMT"/>
        </w:rPr>
        <w:t>ổ kém hơn.</w:t>
      </w:r>
      <w:r w:rsidRPr="00040260">
        <w:t xml:space="preserve"> </w:t>
      </w:r>
      <w:r w:rsidRPr="00040260">
        <w:rPr>
          <w:rFonts w:eastAsia="TimesNewRomanPSMT"/>
        </w:rPr>
        <w:t>Phôi khỏe mạnh có tốc độ phân chia v</w:t>
      </w:r>
      <w:r w:rsidRPr="00040260">
        <w:t>ào kho</w:t>
      </w:r>
      <w:r w:rsidRPr="00040260">
        <w:rPr>
          <w:rFonts w:eastAsia="TimesNewRomanPSMT"/>
        </w:rPr>
        <w:t>ảng 18</w:t>
      </w:r>
      <w:r w:rsidRPr="00040260">
        <w:t>-20 gi</w:t>
      </w:r>
      <w:r w:rsidRPr="00040260">
        <w:rPr>
          <w:rFonts w:eastAsia="TimesNewRomanPSMT"/>
        </w:rPr>
        <w:t>ờ (2 phôi b</w:t>
      </w:r>
      <w:r w:rsidRPr="00040260">
        <w:t>ào sau 24 gi</w:t>
      </w:r>
      <w:r w:rsidRPr="00040260">
        <w:rPr>
          <w:rFonts w:eastAsia="TimesNewRomanPSMT"/>
        </w:rPr>
        <w:t>ờ thụ tinh, 4 phôi bào sau dưới 48 giờ</w:t>
      </w:r>
      <w:r w:rsidRPr="00040260">
        <w:t xml:space="preserve"> và 8 phôi bào ho</w:t>
      </w:r>
      <w:r w:rsidRPr="00040260">
        <w:rPr>
          <w:rFonts w:eastAsia="TimesNewRomanPSMT"/>
        </w:rPr>
        <w:t>ặc hơn trước 72 giờ).</w:t>
      </w:r>
      <w:r>
        <w:rPr>
          <w:rFonts w:eastAsia="TimesNewRomanPSMT"/>
        </w:rPr>
        <w:t xml:space="preserve"> </w:t>
      </w:r>
      <w:r w:rsidRPr="00040260">
        <w:t>Phôi phân chia ch</w:t>
      </w:r>
      <w:r w:rsidRPr="00040260">
        <w:rPr>
          <w:rFonts w:eastAsia="TimesNewRomanPSMT"/>
        </w:rPr>
        <w:t>ậm thường có khả năng l</w:t>
      </w:r>
      <w:r w:rsidRPr="00040260">
        <w:t>àm t</w:t>
      </w:r>
      <w:r w:rsidRPr="00040260">
        <w:rPr>
          <w:rFonts w:eastAsia="TimesNewRomanPSMT"/>
        </w:rPr>
        <w:t>ổ v</w:t>
      </w:r>
      <w:r w:rsidRPr="00040260">
        <w:t>à sinh s</w:t>
      </w:r>
      <w:r w:rsidRPr="00040260">
        <w:rPr>
          <w:rFonts w:eastAsia="TimesNewRomanPSMT"/>
        </w:rPr>
        <w:t>ống thấp hơn</w:t>
      </w:r>
      <w:r w:rsidRPr="00040260">
        <w:t xml:space="preserve"> phôi phát tri</w:t>
      </w:r>
      <w:r w:rsidRPr="00040260">
        <w:rPr>
          <w:rFonts w:eastAsia="TimesNewRomanPSMT"/>
        </w:rPr>
        <w:t>ển b</w:t>
      </w:r>
      <w:r w:rsidRPr="00040260">
        <w:t>ình th</w:t>
      </w:r>
      <w:r w:rsidRPr="00040260">
        <w:rPr>
          <w:rFonts w:eastAsia="TimesNewRomanPSMT"/>
        </w:rPr>
        <w:t>ường</w:t>
      </w:r>
      <w:r w:rsidR="00202120">
        <w:rPr>
          <w:rFonts w:eastAsia="TimesNewRomanPSMT"/>
        </w:rPr>
        <w:t xml:space="preserve"> </w:t>
      </w:r>
      <w:r w:rsidR="00202120">
        <w:rPr>
          <w:rFonts w:eastAsia="TimesNewRomanPSMT"/>
        </w:rPr>
        <w:fldChar w:fldCharType="begin"/>
      </w:r>
      <w:r w:rsidR="00813DF4">
        <w:rPr>
          <w:rFonts w:eastAsia="TimesNewRomanPSMT"/>
        </w:rPr>
        <w:instrText xml:space="preserve"> ADDIN ZOTERO_ITEM CSL_CITATION {"citationID":"MxJHb3Nl","properties":{"formattedCitation":"[10]","plainCitation":"[10]","noteIndex":0},"citationItems":[{"id":"yuOnzOWr/u05yDAjv","uris":["http://zotero.org/users/local/Evf4r5Ut/items/JWT6CXPL"],"itemData":{"id":27,"type":"webpage","title":"Human pre-implantation embryo development - PMC","URL":"https://www.ncbi.nlm.nih.gov/pmc/articles/PMC3274351/","accessed":{"date-parts":[["2023",12,22]]}}}],"schema":"https://github.com/citation-style-language/schema/raw/master/csl-citation.json"} </w:instrText>
      </w:r>
      <w:r w:rsidR="00202120">
        <w:rPr>
          <w:rFonts w:eastAsia="TimesNewRomanPSMT"/>
        </w:rPr>
        <w:fldChar w:fldCharType="separate"/>
      </w:r>
      <w:r w:rsidR="00202120" w:rsidRPr="00202120">
        <w:t>[10]</w:t>
      </w:r>
      <w:r w:rsidR="00202120">
        <w:rPr>
          <w:rFonts w:eastAsia="TimesNewRomanPSMT"/>
        </w:rPr>
        <w:fldChar w:fldCharType="end"/>
      </w:r>
      <w:r w:rsidRPr="00040260">
        <w:rPr>
          <w:rFonts w:eastAsia="TimesNewRomanPSMT"/>
        </w:rPr>
        <w:t xml:space="preserve">. </w:t>
      </w:r>
    </w:p>
    <w:p w14:paraId="044BE955" w14:textId="77777777" w:rsidR="001D674F" w:rsidRPr="00D03CDE" w:rsidRDefault="00D03CDE" w:rsidP="00D03CDE">
      <w:pPr>
        <w:autoSpaceDE w:val="0"/>
        <w:autoSpaceDN w:val="0"/>
        <w:adjustRightInd w:val="0"/>
        <w:spacing w:line="360" w:lineRule="auto"/>
        <w:jc w:val="both"/>
        <w:rPr>
          <w:b/>
          <w:i/>
        </w:rPr>
      </w:pPr>
      <w:r w:rsidRPr="00D03CDE">
        <w:rPr>
          <w:b/>
          <w:i/>
        </w:rPr>
        <w:t>1.3</w:t>
      </w:r>
      <w:r w:rsidR="001D674F" w:rsidRPr="00D03CDE">
        <w:rPr>
          <w:b/>
          <w:i/>
        </w:rPr>
        <w:t>.3.</w:t>
      </w:r>
      <w:r w:rsidR="00213D02">
        <w:rPr>
          <w:b/>
          <w:i/>
        </w:rPr>
        <w:t xml:space="preserve"> Gia</w:t>
      </w:r>
      <w:r w:rsidR="00202120">
        <w:rPr>
          <w:b/>
          <w:i/>
        </w:rPr>
        <w:t>i</w:t>
      </w:r>
      <w:r w:rsidR="00213D02">
        <w:rPr>
          <w:b/>
          <w:i/>
        </w:rPr>
        <w:t xml:space="preserve"> đoạn</w:t>
      </w:r>
      <w:r w:rsidR="00213D02" w:rsidRPr="00D03CDE">
        <w:rPr>
          <w:b/>
          <w:i/>
        </w:rPr>
        <w:t xml:space="preserve"> </w:t>
      </w:r>
      <w:r w:rsidR="00213D02">
        <w:rPr>
          <w:b/>
          <w:i/>
        </w:rPr>
        <w:t>p</w:t>
      </w:r>
      <w:r w:rsidR="001D674F" w:rsidRPr="00D03CDE">
        <w:rPr>
          <w:b/>
          <w:i/>
        </w:rPr>
        <w:t>hôi dâu</w:t>
      </w:r>
    </w:p>
    <w:p w14:paraId="6F431A4C" w14:textId="2587EF72" w:rsidR="001D674F" w:rsidRDefault="001D674F" w:rsidP="001D674F">
      <w:pPr>
        <w:autoSpaceDE w:val="0"/>
        <w:autoSpaceDN w:val="0"/>
        <w:adjustRightInd w:val="0"/>
        <w:spacing w:line="360" w:lineRule="auto"/>
        <w:ind w:firstLine="720"/>
        <w:jc w:val="both"/>
        <w:rPr>
          <w:rFonts w:eastAsia="TimesNewRomanPSMT"/>
        </w:rPr>
      </w:pPr>
      <w:r w:rsidRPr="00CC759F">
        <w:rPr>
          <w:rFonts w:eastAsia="TimesNewRomanPSMT"/>
        </w:rPr>
        <w:t xml:space="preserve">Ở người phôi dâu bắt đầu hình thành khi phôi ở giai đoạn 8 phôi bào và bắt đầu quá trình nén (compaction). Quá trình phôi nén hình thành các liên kết chặt chẽ giữa các phôi bào, phần phôi bào tiếp xúc với nhau tăng lên và tạo thành một khối. </w:t>
      </w:r>
      <w:r w:rsidRPr="00CC759F">
        <w:t xml:space="preserve">Phôi dâu </w:t>
      </w:r>
      <w:r w:rsidRPr="00CC759F">
        <w:rPr>
          <w:rFonts w:eastAsia="TimesNewRomanPSMT"/>
        </w:rPr>
        <w:t>ở</w:t>
      </w:r>
      <w:r w:rsidRPr="00CC759F">
        <w:t xml:space="preserve"> </w:t>
      </w:r>
      <w:r w:rsidRPr="00CC759F">
        <w:rPr>
          <w:rFonts w:eastAsia="TimesNewRomanPSMT"/>
        </w:rPr>
        <w:t>người có thể xuấ</w:t>
      </w:r>
      <w:r w:rsidRPr="00CC759F">
        <w:t>t hi</w:t>
      </w:r>
      <w:r w:rsidRPr="00CC759F">
        <w:rPr>
          <w:rFonts w:eastAsia="TimesNewRomanPSMT"/>
        </w:rPr>
        <w:t>ện sớm khoảng 65 giờ sau thụ tinh, nhưng thường xuất</w:t>
      </w:r>
      <w:r>
        <w:rPr>
          <w:rFonts w:eastAsia="TimesNewRomanPSMT"/>
        </w:rPr>
        <w:t xml:space="preserve"> </w:t>
      </w:r>
      <w:r w:rsidRPr="00CC759F">
        <w:t>hi</w:t>
      </w:r>
      <w:r w:rsidRPr="00CC759F">
        <w:rPr>
          <w:rFonts w:eastAsia="TimesNewRomanPSMT"/>
        </w:rPr>
        <w:t>ện giữa ng</w:t>
      </w:r>
      <w:r w:rsidRPr="00CC759F">
        <w:t>ày th</w:t>
      </w:r>
      <w:r w:rsidRPr="00CC759F">
        <w:rPr>
          <w:rFonts w:eastAsia="TimesNewRomanPSMT"/>
        </w:rPr>
        <w:t>ứ 3 v</w:t>
      </w:r>
      <w:r w:rsidRPr="00CC759F">
        <w:t>à th</w:t>
      </w:r>
      <w:r w:rsidRPr="00CC759F">
        <w:rPr>
          <w:rFonts w:eastAsia="TimesNewRomanPSMT"/>
        </w:rPr>
        <w:t>ứ 4 sau thụ</w:t>
      </w:r>
      <w:r w:rsidR="00D03CDE">
        <w:rPr>
          <w:rFonts w:eastAsia="TimesNewRomanPSMT"/>
        </w:rPr>
        <w:t xml:space="preserve"> tinh</w:t>
      </w:r>
      <w:r w:rsidR="00202120">
        <w:rPr>
          <w:rFonts w:eastAsia="TimesNewRomanPSMT"/>
        </w:rPr>
        <w:t xml:space="preserve"> </w:t>
      </w:r>
      <w:r w:rsidR="00202120">
        <w:rPr>
          <w:rFonts w:eastAsia="TimesNewRomanPSMT"/>
        </w:rPr>
        <w:fldChar w:fldCharType="begin"/>
      </w:r>
      <w:r w:rsidR="00813DF4">
        <w:rPr>
          <w:rFonts w:eastAsia="TimesNewRomanPSMT"/>
        </w:rPr>
        <w:instrText xml:space="preserve"> ADDIN ZOTERO_ITEM CSL_CITATION {"citationID":"zlciWVAY","properties":{"formattedCitation":"[10]","plainCitation":"[10]","noteIndex":0},"citationItems":[{"id":"yuOnzOWr/u05yDAjv","uris":["http://zotero.org/users/local/Evf4r5Ut/items/JWT6CXPL"],"itemData":{"id":27,"type":"webpage","title":"Human pre-implantation embryo development - PMC","URL":"https://www.ncbi.nlm.nih.gov/pmc/articles/PMC3274351/","accessed":{"date-parts":[["2023",12,22]]}}}],"schema":"https://github.com/citation-style-language/schema/raw/master/csl-citation.json"} </w:instrText>
      </w:r>
      <w:r w:rsidR="00202120">
        <w:rPr>
          <w:rFonts w:eastAsia="TimesNewRomanPSMT"/>
        </w:rPr>
        <w:fldChar w:fldCharType="separate"/>
      </w:r>
      <w:r w:rsidR="00202120" w:rsidRPr="00202120">
        <w:t>[10]</w:t>
      </w:r>
      <w:r w:rsidR="00202120">
        <w:rPr>
          <w:rFonts w:eastAsia="TimesNewRomanPSMT"/>
        </w:rPr>
        <w:fldChar w:fldCharType="end"/>
      </w:r>
      <w:r w:rsidR="00D03CDE">
        <w:rPr>
          <w:rFonts w:eastAsia="TimesNewRomanPSMT"/>
        </w:rPr>
        <w:t>.</w:t>
      </w:r>
    </w:p>
    <w:p w14:paraId="7C54CD31" w14:textId="0FA41649" w:rsidR="009B4C1B" w:rsidRPr="00CC759F" w:rsidRDefault="009B4C1B" w:rsidP="001D674F">
      <w:pPr>
        <w:autoSpaceDE w:val="0"/>
        <w:autoSpaceDN w:val="0"/>
        <w:adjustRightInd w:val="0"/>
        <w:spacing w:line="360" w:lineRule="auto"/>
        <w:ind w:firstLine="720"/>
        <w:jc w:val="both"/>
        <w:rPr>
          <w:rFonts w:eastAsia="TimesNewRomanPSMT"/>
        </w:rPr>
      </w:pPr>
      <w:r>
        <w:t xml:space="preserve">Khi phôi dâu bắt đầu kết đặc lại, các phôi bào tương tác với nhau và mất đi đặc tính toàn năng, đây là sự khởi đầu cho sự sao mã DNA của phôi. Dưới kính hiển vi, hình thái của phôi dâu được thể hiện bằng sự tăng tiếp xúc giữa các phôi bào, nhưng ranh giới giữa các phôi bào còn nhìn thấy. Khi quá trình kết đặc tăng dần, ranh giới giữa các phôi bào trở nên khó phân biệt do các phôi bào dàn phẳng ra và kết liền với nhau. Phôi dâu lúc ở giai đoạn này hoàn toàn trông như một tế bào có nhiều nhân. Ở quá trình thụ tinh tự nhiên, phôi dâu xuất hiện sớm ngay từ giờ thứ 65. Tuy nhiên, trong trong quá trình thụ tinh trong ống nghiệm, phôi dâu xuất hiện muộn hơn, thường vào ngày 3 đến ngày 4 </w:t>
      </w:r>
      <w:r w:rsidR="00202120">
        <w:fldChar w:fldCharType="begin"/>
      </w:r>
      <w:r w:rsidR="00813DF4">
        <w:instrText xml:space="preserve"> ADDIN ZOTERO_ITEM CSL_CITATION {"citationID":"c5eHOIxq","properties":{"formattedCitation":"[11]","plainCitation":"[11]","noteIndex":0},"citationItems":[{"id":"yuOnzOWr/opJfcBrD","uris":["http://zotero.org/users/local/Evf4r5Ut/items/RJDJ5HCV"],"itemData":{"id":29,"type":"article-journal","abstract":"PURPOSE: To analyze the initiation of compaction in human embryos in vitro by using time-lapse cinematography (TLC), with the goal of determining the precise timing of compaction and clarifying the morphological changes underlying the compaction process.\nMETHODS: One hundred and fifteen embryos donated by couples with no further need for embryo-transfer were used in this study. Donated embryos were thawed and processed, and then their morphological behavior during the initiation of compaction was dynamically observed via time-lapse cinematography (TLC) for 5 days.\nRESULTS: Although the initiation of compaction occurred throughout the period from the 4-cell to 16-cell stage, 99 (86.1 %) embryos initiated compaction at the 8-cell stage or later, with initiation at the 8-cell stage being most frequent (22.6 %). Of these 99 embryos, 49.5 % developed into good-quality blastocysts. In contrast, of the 16 (13.9 %) embryos that initiated compaction prior to the 8-cell stage, only 18.8 % developed into good-quality blastocysts. Embryos that initiated compaction before the 8-cell stage showed significantly higher numbers of multinucleated blastomeres, due to asynchronism in nuclear division at the third mitotic division resulting from cytokinetic failure.\nCONCLUSIONS: The initiation of compaction primarily occurs at the third mitotic division or later in human embryos. Embryos that initiate compaction before the 8-cell stage are usually associated with aberrant embryonic development (i.e., cytokinetic failure accompanied by karyokinesis).","container-title":"Journal of Assisted Reproduction and Genetics","DOI":"10.1007/s10815-014-0195-2","ISSN":"1573-7330","issue":"4","journalAbbreviation":"J Assist Reprod Genet","language":"eng","note":"PMID: 24610095\nPMCID: PMC3969466","page":"421-426","source":"PubMed","title":"Analysis of compaction initiation in human embryos by using time-lapse cinematography","volume":"31","author":[{"family":"Iwata","given":"Kyoko"},{"family":"Yumoto","given":"Keitaro"},{"family":"Sugishima","given":"Minako"},{"family":"Mizoguchi","given":"Chizuru"},{"family":"Kai","given":"Yoshiteru"},{"family":"Iba","given":"Yumiko"},{"family":"Mio","given":"Yasuyuki"}],"issued":{"date-parts":[["2014",4]]}}}],"schema":"https://github.com/citation-style-language/schema/raw/master/csl-citation.json"} </w:instrText>
      </w:r>
      <w:r w:rsidR="00202120">
        <w:fldChar w:fldCharType="separate"/>
      </w:r>
      <w:r w:rsidR="00202120" w:rsidRPr="00202120">
        <w:t>[11]</w:t>
      </w:r>
      <w:r w:rsidR="00202120">
        <w:fldChar w:fldCharType="end"/>
      </w:r>
      <w:r w:rsidR="00202120">
        <w:t>.</w:t>
      </w:r>
    </w:p>
    <w:p w14:paraId="5C50CD1B" w14:textId="77777777" w:rsidR="001D674F" w:rsidRPr="00D03CDE" w:rsidRDefault="00D03CDE" w:rsidP="001D674F">
      <w:pPr>
        <w:spacing w:line="360" w:lineRule="auto"/>
        <w:rPr>
          <w:b/>
          <w:i/>
        </w:rPr>
      </w:pPr>
      <w:r w:rsidRPr="00D03CDE">
        <w:rPr>
          <w:b/>
          <w:i/>
        </w:rPr>
        <w:t>1.3</w:t>
      </w:r>
      <w:r w:rsidR="001D674F" w:rsidRPr="00D03CDE">
        <w:rPr>
          <w:b/>
          <w:i/>
        </w:rPr>
        <w:t>.4.</w:t>
      </w:r>
      <w:r w:rsidR="00202120">
        <w:rPr>
          <w:b/>
          <w:i/>
        </w:rPr>
        <w:t xml:space="preserve"> </w:t>
      </w:r>
      <w:r w:rsidR="00213D02">
        <w:rPr>
          <w:b/>
          <w:i/>
        </w:rPr>
        <w:t>Giai đoạn p</w:t>
      </w:r>
      <w:r w:rsidR="001D674F" w:rsidRPr="00D03CDE">
        <w:rPr>
          <w:b/>
          <w:i/>
        </w:rPr>
        <w:t>hôi nang</w:t>
      </w:r>
    </w:p>
    <w:p w14:paraId="22D96BD6" w14:textId="672935C9" w:rsidR="001D674F" w:rsidRDefault="001D674F" w:rsidP="001D674F">
      <w:pPr>
        <w:spacing w:line="360" w:lineRule="auto"/>
        <w:ind w:firstLine="720"/>
        <w:jc w:val="both"/>
        <w:rPr>
          <w:rFonts w:eastAsia="TimesNewRomanPSMT"/>
        </w:rPr>
      </w:pPr>
      <w:r>
        <w:t>Sau giai đoạn</w:t>
      </w:r>
      <w:r w:rsidRPr="00FB60A0">
        <w:t xml:space="preserve"> nén</w:t>
      </w:r>
      <w:r w:rsidRPr="00FB60A0">
        <w:rPr>
          <w:rFonts w:eastAsia="TimesNewRomanPSMT"/>
        </w:rPr>
        <w:t>, phôi bắt đầu nở rộng v</w:t>
      </w:r>
      <w:r w:rsidRPr="00FB60A0">
        <w:t>à t</w:t>
      </w:r>
      <w:r w:rsidRPr="00FB60A0">
        <w:rPr>
          <w:rFonts w:eastAsia="TimesNewRomanPSMT"/>
        </w:rPr>
        <w:t>ạo na</w:t>
      </w:r>
      <w:r w:rsidRPr="00FB60A0">
        <w:t>ng d</w:t>
      </w:r>
      <w:r w:rsidRPr="00FB60A0">
        <w:rPr>
          <w:rFonts w:eastAsia="TimesNewRomanPSMT"/>
        </w:rPr>
        <w:t>ịch b</w:t>
      </w:r>
      <w:r w:rsidRPr="00FB60A0">
        <w:t>ên trong t</w:t>
      </w:r>
      <w:r w:rsidRPr="00FB60A0">
        <w:rPr>
          <w:rFonts w:eastAsia="TimesNewRomanPSMT"/>
        </w:rPr>
        <w:t>ạo điều kiện để phôi b</w:t>
      </w:r>
      <w:r w:rsidRPr="00FB60A0">
        <w:t>ào bi</w:t>
      </w:r>
      <w:r w:rsidRPr="00FB60A0">
        <w:rPr>
          <w:rFonts w:eastAsia="TimesNewRomanPSMT"/>
        </w:rPr>
        <w:t>ệt hóa th</w:t>
      </w:r>
      <w:r w:rsidRPr="00FB60A0">
        <w:t>ành ICM (inner cell mass) và tế bào lá nuôi TE (trophectoderm)</w:t>
      </w:r>
      <w:r w:rsidRPr="00FB60A0">
        <w:rPr>
          <w:rFonts w:eastAsia="TimesNewRomanPSMT"/>
        </w:rPr>
        <w:t>. Quá tr</w:t>
      </w:r>
      <w:r w:rsidRPr="00FB60A0">
        <w:t>ình t</w:t>
      </w:r>
      <w:r w:rsidRPr="00FB60A0">
        <w:rPr>
          <w:rFonts w:eastAsia="TimesNewRomanPSMT"/>
        </w:rPr>
        <w:t>ạo nang bao gồm sự tích lũy dịch vận</w:t>
      </w:r>
      <w:r w:rsidRPr="00FB60A0">
        <w:t xml:space="preserve"> chuy</w:t>
      </w:r>
      <w:r w:rsidRPr="00FB60A0">
        <w:rPr>
          <w:rFonts w:eastAsia="TimesNewRomanPSMT"/>
        </w:rPr>
        <w:t>ển bởi các tế bào lá nuôi</w:t>
      </w:r>
      <w:r w:rsidR="00202120">
        <w:rPr>
          <w:rFonts w:eastAsia="TimesNewRomanPSMT"/>
        </w:rPr>
        <w:t xml:space="preserve"> </w:t>
      </w:r>
      <w:r w:rsidR="00202120">
        <w:rPr>
          <w:rFonts w:eastAsia="TimesNewRomanPSMT"/>
        </w:rPr>
        <w:fldChar w:fldCharType="begin"/>
      </w:r>
      <w:r w:rsidR="00813DF4">
        <w:rPr>
          <w:rFonts w:eastAsia="TimesNewRomanPSMT"/>
        </w:rPr>
        <w:instrText xml:space="preserve"> ADDIN ZOTERO_ITEM CSL_CITATION {"citationID":"mbJrrGv9","properties":{"formattedCitation":"[10]","plainCitation":"[10]","noteIndex":0},"citationItems":[{"id":"yuOnzOWr/u05yDAjv","uris":["http://zotero.org/users/local/Evf4r5Ut/items/JWT6CXPL"],"itemData":{"id":27,"type":"webpage","title":"Human pre-implantation embryo development - PMC","URL":"https://www.ncbi.nlm.nih.gov/pmc/articles/PMC3274351/","accessed":{"date-parts":[["2023",12,22]]}}}],"schema":"https://github.com/citation-style-language/schema/raw/master/csl-citation.json"} </w:instrText>
      </w:r>
      <w:r w:rsidR="00202120">
        <w:rPr>
          <w:rFonts w:eastAsia="TimesNewRomanPSMT"/>
        </w:rPr>
        <w:fldChar w:fldCharType="separate"/>
      </w:r>
      <w:r w:rsidR="00202120" w:rsidRPr="00202120">
        <w:t>[10]</w:t>
      </w:r>
      <w:r w:rsidR="00202120">
        <w:rPr>
          <w:rFonts w:eastAsia="TimesNewRomanPSMT"/>
        </w:rPr>
        <w:fldChar w:fldCharType="end"/>
      </w:r>
      <w:r w:rsidR="00202120">
        <w:rPr>
          <w:rFonts w:eastAsia="TimesNewRomanPSMT"/>
        </w:rPr>
        <w:t>.</w:t>
      </w:r>
      <w:r w:rsidRPr="00FB60A0">
        <w:rPr>
          <w:rFonts w:eastAsia="TimesNewRomanPSMT"/>
        </w:rPr>
        <w:t xml:space="preserve"> </w:t>
      </w:r>
    </w:p>
    <w:p w14:paraId="0A0AC138" w14:textId="77777777" w:rsidR="001D674F" w:rsidRPr="006A76E1" w:rsidRDefault="001D674F" w:rsidP="006A76E1">
      <w:pPr>
        <w:autoSpaceDE w:val="0"/>
        <w:autoSpaceDN w:val="0"/>
        <w:adjustRightInd w:val="0"/>
        <w:spacing w:line="360" w:lineRule="auto"/>
        <w:ind w:firstLine="720"/>
        <w:jc w:val="both"/>
        <w:rPr>
          <w:rFonts w:eastAsia="TimesNewRomanPSMT"/>
        </w:rPr>
      </w:pPr>
      <w:r w:rsidRPr="005B75BB">
        <w:t>S</w:t>
      </w:r>
      <w:r w:rsidRPr="005B75BB">
        <w:rPr>
          <w:rFonts w:eastAsia="TimesNewRomanPSMT"/>
        </w:rPr>
        <w:t>ự h</w:t>
      </w:r>
      <w:r w:rsidRPr="005B75BB">
        <w:t>ình thành và phát tri</w:t>
      </w:r>
      <w:r w:rsidRPr="005B75BB">
        <w:rPr>
          <w:rFonts w:eastAsia="TimesNewRomanPSMT"/>
        </w:rPr>
        <w:t>ển phôi nang phụ thuộc v</w:t>
      </w:r>
      <w:r w:rsidRPr="005B75BB">
        <w:t>ào m</w:t>
      </w:r>
      <w:r w:rsidRPr="005B75BB">
        <w:rPr>
          <w:rFonts w:eastAsia="TimesNewRomanPSMT"/>
        </w:rPr>
        <w:t xml:space="preserve">ột số yếu tố: chất lượng </w:t>
      </w:r>
      <w:r w:rsidRPr="005B75BB">
        <w:t>tinh trùng, tu</w:t>
      </w:r>
      <w:r w:rsidRPr="005B75BB">
        <w:rPr>
          <w:rFonts w:eastAsia="TimesNewRomanPSMT"/>
        </w:rPr>
        <w:t>ổi của mẹ cũng như các yếu</w:t>
      </w:r>
      <w:r w:rsidRPr="005B75BB">
        <w:t xml:space="preserve"> t</w:t>
      </w:r>
      <w:r w:rsidRPr="005B75BB">
        <w:rPr>
          <w:rFonts w:eastAsia="TimesNewRomanPSMT"/>
        </w:rPr>
        <w:t>ố khác liên quan đến sự phát triển của phôi ở giai đoạn trước đó như: Số lượng</w:t>
      </w:r>
      <w:r w:rsidRPr="005B75BB">
        <w:t xml:space="preserve"> noãn thu </w:t>
      </w:r>
      <w:r w:rsidRPr="005B75BB">
        <w:rPr>
          <w:rFonts w:eastAsia="TimesNewRomanPSMT"/>
        </w:rPr>
        <w:t>được, số lượng trứng thụ tinh, số lượng hợp tử, v</w:t>
      </w:r>
      <w:r w:rsidRPr="005B75BB">
        <w:t>à s</w:t>
      </w:r>
      <w:r w:rsidRPr="005B75BB">
        <w:rPr>
          <w:rFonts w:eastAsia="TimesNewRomanPSMT"/>
        </w:rPr>
        <w:t>ố lượng phôi</w:t>
      </w:r>
      <w:r w:rsidRPr="005B75BB">
        <w:t xml:space="preserve"> phát tri</w:t>
      </w:r>
      <w:r w:rsidRPr="005B75BB">
        <w:rPr>
          <w:rFonts w:eastAsia="TimesNewRomanPSMT"/>
        </w:rPr>
        <w:t>ển đến giai đoạn 8 phôi b</w:t>
      </w:r>
      <w:r w:rsidRPr="005B75BB">
        <w:t>ào vào ngày 3 c</w:t>
      </w:r>
      <w:r w:rsidRPr="005B75BB">
        <w:rPr>
          <w:rFonts w:eastAsia="TimesNewRomanPSMT"/>
        </w:rPr>
        <w:t xml:space="preserve">ũng ảnh hưởng đến </w:t>
      </w:r>
      <w:r w:rsidRPr="005B75BB">
        <w:t>s</w:t>
      </w:r>
      <w:r w:rsidRPr="005B75BB">
        <w:rPr>
          <w:rFonts w:eastAsia="TimesNewRomanPSMT"/>
        </w:rPr>
        <w:t>ự h</w:t>
      </w:r>
      <w:r w:rsidRPr="005B75BB">
        <w:t xml:space="preserve">ình thành phôi nang. </w:t>
      </w:r>
      <w:r w:rsidRPr="005B75BB">
        <w:rPr>
          <w:rFonts w:eastAsia="TimesNewRomanPSMT"/>
        </w:rPr>
        <w:t>Phôi nang thường hình thành khoảng 100 giờ sau khi thụ</w:t>
      </w:r>
      <w:r>
        <w:rPr>
          <w:rFonts w:eastAsia="TimesNewRomanPSMT"/>
        </w:rPr>
        <w:t xml:space="preserve"> tinh tương đương</w:t>
      </w:r>
      <w:r w:rsidRPr="005B75BB">
        <w:rPr>
          <w:rFonts w:eastAsia="TimesNewRomanPSMT"/>
        </w:rPr>
        <w:t xml:space="preserve"> </w:t>
      </w:r>
      <w:r w:rsidRPr="005B75BB">
        <w:rPr>
          <w:rFonts w:eastAsia="TimesNewRomanPSMT"/>
        </w:rPr>
        <w:lastRenderedPageBreak/>
        <w:t>5-6 ngày nuôi cấy</w:t>
      </w:r>
      <w:r>
        <w:rPr>
          <w:rFonts w:eastAsia="TimesNewRomanPSMT"/>
        </w:rPr>
        <w:t xml:space="preserve">. </w:t>
      </w:r>
      <w:r w:rsidRPr="005B75BB">
        <w:rPr>
          <w:rFonts w:eastAsia="TimesNewRomanPSMT"/>
        </w:rPr>
        <w:t>Sự phát triển còn tùy thuộc vào phương pháp nuôi cấy và thành phần của môi trường nuôi cấy.</w:t>
      </w:r>
    </w:p>
    <w:p w14:paraId="59A337F7" w14:textId="0D0872AE" w:rsidR="002F4B10" w:rsidRPr="00BC0623" w:rsidRDefault="00436FDD" w:rsidP="00730D4A">
      <w:pPr>
        <w:pStyle w:val="Heading2"/>
      </w:pPr>
      <w:bookmarkStart w:id="4" w:name="_Toc178536782"/>
      <w:r>
        <w:t>1.</w:t>
      </w:r>
      <w:r w:rsidR="00F45A4F">
        <w:t>4</w:t>
      </w:r>
      <w:r w:rsidR="002F4B10" w:rsidRPr="00BC0623">
        <w:t xml:space="preserve">. Hình thái phôi giai đoạn </w:t>
      </w:r>
      <w:r w:rsidR="002F4B10">
        <w:t>phôi nang</w:t>
      </w:r>
      <w:bookmarkEnd w:id="4"/>
    </w:p>
    <w:p w14:paraId="65A6E887" w14:textId="3E9F1ECA" w:rsidR="002F4B10" w:rsidRDefault="00D726C4" w:rsidP="007C2FC6">
      <w:pPr>
        <w:spacing w:line="360" w:lineRule="auto"/>
        <w:ind w:firstLine="720"/>
        <w:jc w:val="both"/>
      </w:pPr>
      <w:r w:rsidRPr="00CA347F">
        <w:rPr>
          <w:color w:val="000000"/>
          <w:shd w:val="clear" w:color="auto" w:fill="FFFFFF"/>
        </w:rPr>
        <w:t xml:space="preserve">Phôi nang ngày 5 có hình thái hoàn toàn khác biệt so với phôi ngày 3. </w:t>
      </w:r>
      <w:r w:rsidR="0085337B" w:rsidRPr="00CA347F">
        <w:rPr>
          <w:color w:val="000000"/>
          <w:shd w:val="clear" w:color="auto" w:fill="FFFFFF"/>
        </w:rPr>
        <w:t xml:space="preserve">Kích thước phôi ngày 5 khoảng 176,9 ± 10,4 µm, có màng ZP mỏng hơn do quá trình hình thành và nở rộng của khoang phôi, khối tế bào bên trong tăng về thể tích ép màng ZP mỏng dần. Trong khi phôi ngày ba được tạo bởi các phôi bào hình cầu có hình dạng tương tự nhau, những phôi phát triển đến ngày năm đã phân thành hai phần rõ rệt. Lớp tế bào lá nuôi </w:t>
      </w:r>
      <w:r w:rsidR="0085337B" w:rsidRPr="00CA347F">
        <w:t>(TE - Trophectoderm)</w:t>
      </w:r>
      <w:r w:rsidR="00CA347F" w:rsidRPr="00CA347F">
        <w:t xml:space="preserve"> hình thành nên nhau thai và phần phụ của thai, </w:t>
      </w:r>
      <w:r w:rsidR="0085337B" w:rsidRPr="00CA347F">
        <w:t>bao quanh khoang phôi và khối tế bào nội phôi (ICM - Inner Cell Mass)</w:t>
      </w:r>
      <w:r w:rsidR="00CA347F" w:rsidRPr="00CA347F">
        <w:t xml:space="preserve"> hình thành nên cơ thể thai nhi. Khoang phôi là một khoang lớn, chiếm hầu hết thể tích của phôi, chứa dịch, đóng vai trò quan trọng trong quá trình thoát màng làm tổ của phôi.</w:t>
      </w:r>
      <w:r w:rsidR="007C2FC6">
        <w:t xml:space="preserve"> </w:t>
      </w:r>
      <w:r w:rsidR="002F4B10">
        <w:t xml:space="preserve">Phân loại phôi nang dựa trên 3 tiêu chí quan trọng đó là: </w:t>
      </w:r>
      <w:r w:rsidR="00A43F01">
        <w:t>s</w:t>
      </w:r>
      <w:r w:rsidR="002F4B10">
        <w:t>ự phát triển của khoang phôi</w:t>
      </w:r>
      <w:r w:rsidR="00A43F01">
        <w:t>, h</w:t>
      </w:r>
      <w:r w:rsidR="002F4B10">
        <w:t xml:space="preserve">ình thái khối tế bào lá nuôi </w:t>
      </w:r>
      <w:r w:rsidR="00A43F01">
        <w:t>và h</w:t>
      </w:r>
      <w:r w:rsidR="002F4B10">
        <w:t>ình thái khối tế bào nội phôi</w:t>
      </w:r>
      <w:r w:rsidR="00477C8C">
        <w:t xml:space="preserve"> </w:t>
      </w:r>
      <w:r w:rsidR="00477C8C">
        <w:fldChar w:fldCharType="begin"/>
      </w:r>
      <w:r w:rsidR="00813DF4">
        <w:instrText xml:space="preserve"> ADDIN ZOTERO_ITEM CSL_CITATION {"citationID":"x6gQIgV1","properties":{"formattedCitation":"[12]","plainCitation":"[12]","noteIndex":0},"citationItems":[{"id":"yuOnzOWr/dsFKBYCM","uris":["http://zotero.org/users/local/Evf4r5Ut/items/JNP7DXUI"],"itemData":{"id":32,"type":"article-journal","abstract":"The development of 181 surplus human embryos, including both normally and abnormally fertilized, was observed from day 2 to day 5, 6 or 7 in vitro. 63/149 (42%) normally fertilized embryos reached the blastocyst stage on day 5 or 6. Total, trophectoderm (TE) and inner cell mass (ICM) cell numbers were analyzed by differential labelling of the nuclei with polynucleotide-specific fluorochromes. The TE nuclei were labelled with one fluorochrome during immunosurgical lysis, before fixing the embryo and labelling both sets of nuclei with a second fluorochrome (Handyside and Hunter, 1984, 1986). Newly expanded normally fertilized blastocysts on day 5 had a total of 58.3 +/- 8.1 cells, which increased to 84.4 +/- 5.7 and 125.5 +/- 19 on days 6 and 7, respectively. The numbers of TE cells were similar on days 5 and 6 (37.9 +/- 6.0 and 40.3 +/- 5.0, respectively) and then doubled on day 7 (80.6 +/- 15.2). In contrast, ICM cell numbers doubled between days 5 and 6 (20.4 +/- 4.0 and 41.9 +/- 5.0, respectively) and remained virtually unchanged on day 7 (45.6 +/- 10.2). There was widespread cell death in both the TE and ICM as evidenced by fragmenting nuclei, which increased substantially by day 7. These results are compared with the numbers of cells in morphologically abnormal blastocysts and blastocysts derived from abnormally fertilized embryos. The nuclei of arrested embryos were also examined. The number of TE and ICM cells allocated in normally fertilized blastocysts appears to be similar to the numbers allocated in the mouse. Unlike the mouse, however, the proportion of ICM cells remains higher, despite cell death in both lineages.","container-title":"Development (Cambridge, England)","DOI":"10.1242/dev.107.3.597","ISSN":"0950-1991","issue":"3","journalAbbreviation":"Development","language":"eng","note":"PMID: 2612378","page":"597-604","source":"PubMed","title":"The human blastocyst: cell number, death and allocation during late preimplantation development in vitro","title-short":"The human blastocyst","volume":"107","author":[{"family":"Hardy","given":"K."},{"family":"Handyside","given":"A. H."},{"family":"Winston","given":"R. M."}],"issued":{"date-parts":[["1989",11]]}}}],"schema":"https://github.com/citation-style-language/schema/raw/master/csl-citation.json"} </w:instrText>
      </w:r>
      <w:r w:rsidR="00477C8C">
        <w:fldChar w:fldCharType="separate"/>
      </w:r>
      <w:r w:rsidR="00477C8C" w:rsidRPr="00477C8C">
        <w:t>[12]</w:t>
      </w:r>
      <w:r w:rsidR="00477C8C">
        <w:fldChar w:fldCharType="end"/>
      </w:r>
      <w:r w:rsidR="00477C8C">
        <w:t>.</w:t>
      </w:r>
      <w:r w:rsidR="002F4B10">
        <w:t xml:space="preserve"> </w:t>
      </w:r>
    </w:p>
    <w:p w14:paraId="4F336F2A" w14:textId="77777777" w:rsidR="002F4B10" w:rsidRDefault="002F4B10" w:rsidP="002F4B10">
      <w:pPr>
        <w:spacing w:line="360" w:lineRule="auto"/>
        <w:ind w:firstLine="284"/>
        <w:jc w:val="both"/>
      </w:pPr>
      <w:r>
        <w:tab/>
        <w:t>Tốc độ phát triển khoang phôi có liên quan tới kết quả thành công của một chu kỳ chuyển phôi nang. Hình thái khối tế bào ICM có vai trò quan trọng tr</w:t>
      </w:r>
      <w:r w:rsidR="00A43F01">
        <w:t>ong việc đánh giá tiên lượng kết quả tỷ</w:t>
      </w:r>
      <w:r>
        <w:t xml:space="preserve"> lệ thai sinh sống và tiên lượng sảy thai sớm.</w:t>
      </w:r>
    </w:p>
    <w:p w14:paraId="033C7C39" w14:textId="77777777" w:rsidR="002F4B10" w:rsidRDefault="002F4B10" w:rsidP="002F4B10">
      <w:pPr>
        <w:spacing w:line="360" w:lineRule="auto"/>
        <w:ind w:firstLine="284"/>
        <w:jc w:val="both"/>
      </w:pPr>
      <w:r>
        <w:tab/>
        <w:t>Lớp tế bào lá nuôi (TE) là những tế bào có kích thước nhỏ hơn so với tế bào ICM và nằm bọc ngay phía ngoài ngay sát với màng trong suốt, có vai trò hỗ trợ phôi thoát màng và giúp cho phôi làm tổ</w:t>
      </w:r>
      <w:r w:rsidR="00DE0824">
        <w:t xml:space="preserve"> v</w:t>
      </w:r>
      <w:r w:rsidR="00931B0D">
        <w:t>ào niêm mạc tử cung người mẹ</w:t>
      </w:r>
      <w:r w:rsidR="00DE0824">
        <w:t>.</w:t>
      </w:r>
    </w:p>
    <w:p w14:paraId="427641A4" w14:textId="5EBA44F4" w:rsidR="002F4B10" w:rsidRPr="00382059" w:rsidRDefault="00436FDD" w:rsidP="00730D4A">
      <w:pPr>
        <w:pStyle w:val="Heading2"/>
      </w:pPr>
      <w:bookmarkStart w:id="5" w:name="_Toc178536783"/>
      <w:r>
        <w:t>1</w:t>
      </w:r>
      <w:r w:rsidR="002F4B10" w:rsidRPr="00382059">
        <w:t>.</w:t>
      </w:r>
      <w:r w:rsidR="00F45A4F">
        <w:t>5</w:t>
      </w:r>
      <w:r w:rsidR="00931B0D">
        <w:t>. Đ</w:t>
      </w:r>
      <w:r w:rsidR="002F4B10" w:rsidRPr="00382059">
        <w:t>ánh giá chất lượng phôi</w:t>
      </w:r>
      <w:r w:rsidR="00F45A4F">
        <w:t xml:space="preserve"> nang</w:t>
      </w:r>
      <w:bookmarkEnd w:id="5"/>
    </w:p>
    <w:p w14:paraId="4DC10D7E" w14:textId="08FE019C" w:rsidR="002F4B10" w:rsidRDefault="002F4B10" w:rsidP="00D33073">
      <w:pPr>
        <w:spacing w:line="360" w:lineRule="auto"/>
        <w:ind w:firstLine="720"/>
        <w:jc w:val="both"/>
        <w:rPr>
          <w:color w:val="1D2129"/>
          <w:shd w:val="clear" w:color="auto" w:fill="FFFFFF"/>
        </w:rPr>
      </w:pPr>
      <w:r w:rsidRPr="00382059">
        <w:rPr>
          <w:color w:val="1D2129"/>
          <w:shd w:val="clear" w:color="auto" w:fill="FFFFFF"/>
        </w:rPr>
        <w:t>Thông thường đánh giá chất lượng phôi ở đa số các trung tâm IVF đều được thực hiện thông qua đánh giá hình thái phôi ở các thời điểm nhất định trong khoảng thời gian nuôi cấy phôi từ 3 đến 5 ngày, thường là mỗi ngày hoặc 2 ngày 1 lần. Quan sát phôi ở nhiều thời điểm càng làm tăng tính chính xác trong việc đánh giá phôi, tuy nhiên nếu phải đem phôi ra ngoài tủ cấy và quan sát dưới kính hiển vi thông thường nhiều lần, có thể gây ra nhiều rối loạn cho môi trường nuôi cấy, làm giảm khả năng phát triển và làm tổ của phôi</w:t>
      </w:r>
      <w:r w:rsidR="00477C8C">
        <w:rPr>
          <w:color w:val="1D2129"/>
          <w:shd w:val="clear" w:color="auto" w:fill="FFFFFF"/>
        </w:rPr>
        <w:t xml:space="preserve"> </w:t>
      </w:r>
      <w:r w:rsidR="00477C8C">
        <w:rPr>
          <w:color w:val="1D2129"/>
          <w:shd w:val="clear" w:color="auto" w:fill="FFFFFF"/>
        </w:rPr>
        <w:fldChar w:fldCharType="begin"/>
      </w:r>
      <w:r w:rsidR="00813DF4">
        <w:rPr>
          <w:color w:val="1D2129"/>
          <w:shd w:val="clear" w:color="auto" w:fill="FFFFFF"/>
        </w:rPr>
        <w:instrText xml:space="preserve"> ADDIN ZOTERO_ITEM CSL_CITATION {"citationID":"lXnk2NZy","properties":{"formattedCitation":"[13]","plainCitation":"[13]","noteIndex":0},"citationItems":[{"id":"yuOnzOWr/FaZVig8i","uris":["http://zotero.org/users/local/Evf4r5Ut/items/4UT76A67"],"itemData":{"id":34,"type":"webpage","title":"Luận án Nghiên cứu hình thái và đánh giá liên tục phôi 3 và 5 ngày tuổi của bệnh nhân thụ tinh trong ống nghiệm - Luận văn, đồ án, đề tài tốt nghiệp","URL":"https://luanvan.net.vn/luan-van/luan-an-nghien-cuu-hinh-thai-va-danh-gia-lien-tuc-phoi-3-va-5-ngay-tuoi-cua-benh-nhan-thu-tinh-trong-ong-nghiem-73214/","accessed":{"date-parts":[["2023",12,22]]}}}],"schema":"https://github.com/citation-style-language/schema/raw/master/csl-citation.json"} </w:instrText>
      </w:r>
      <w:r w:rsidR="00477C8C">
        <w:rPr>
          <w:color w:val="1D2129"/>
          <w:shd w:val="clear" w:color="auto" w:fill="FFFFFF"/>
        </w:rPr>
        <w:fldChar w:fldCharType="separate"/>
      </w:r>
      <w:r w:rsidR="00477C8C" w:rsidRPr="00477C8C">
        <w:t>[13]</w:t>
      </w:r>
      <w:r w:rsidR="00477C8C">
        <w:rPr>
          <w:color w:val="1D2129"/>
          <w:shd w:val="clear" w:color="auto" w:fill="FFFFFF"/>
        </w:rPr>
        <w:fldChar w:fldCharType="end"/>
      </w:r>
      <w:r w:rsidR="00477C8C">
        <w:rPr>
          <w:color w:val="1D2129"/>
          <w:shd w:val="clear" w:color="auto" w:fill="FFFFFF"/>
        </w:rPr>
        <w:t>.</w:t>
      </w:r>
    </w:p>
    <w:p w14:paraId="022F6E3F" w14:textId="77777777" w:rsidR="002F4B10" w:rsidRDefault="002F4B10" w:rsidP="00D33073">
      <w:pPr>
        <w:spacing w:line="360" w:lineRule="auto"/>
        <w:ind w:firstLine="720"/>
        <w:jc w:val="both"/>
        <w:rPr>
          <w:color w:val="1D2129"/>
          <w:shd w:val="clear" w:color="auto" w:fill="FFFFFF"/>
        </w:rPr>
      </w:pPr>
      <w:r>
        <w:rPr>
          <w:color w:val="1D2129"/>
          <w:shd w:val="clear" w:color="auto" w:fill="FFFFFF"/>
        </w:rPr>
        <w:lastRenderedPageBreak/>
        <w:t>Việc đánh giá chất lượng phôi ở các trung tâm hầu hết thống nhất theo tiêu chuẩ</w:t>
      </w:r>
      <w:r w:rsidR="00CA347F">
        <w:rPr>
          <w:color w:val="1D2129"/>
          <w:shd w:val="clear" w:color="auto" w:fill="FFFFFF"/>
        </w:rPr>
        <w:t xml:space="preserve">n của đồng thuận ALPHA năm 2011, tuy nhiên ở mỗi trung tâm có những sự cải biến. </w:t>
      </w:r>
    </w:p>
    <w:p w14:paraId="70A527B2" w14:textId="77777777" w:rsidR="00CA347F" w:rsidRDefault="00652C9C" w:rsidP="00D33073">
      <w:pPr>
        <w:spacing w:line="360" w:lineRule="auto"/>
        <w:ind w:firstLine="720"/>
        <w:jc w:val="both"/>
        <w:rPr>
          <w:color w:val="1D2129"/>
          <w:shd w:val="clear" w:color="auto" w:fill="FFFFFF"/>
        </w:rPr>
      </w:pPr>
      <w:r>
        <w:rPr>
          <w:color w:val="1D2129"/>
          <w:shd w:val="clear" w:color="auto" w:fill="FFFFFF"/>
        </w:rPr>
        <w:t>Tại trung tâm H</w:t>
      </w:r>
      <w:r w:rsidR="00CA347F">
        <w:rPr>
          <w:color w:val="1D2129"/>
          <w:shd w:val="clear" w:color="auto" w:fill="FFFFFF"/>
        </w:rPr>
        <w:t xml:space="preserve">ỗ trợ sinh sản – Bệnh viện Hữu nghị đa khoa Nghệ An hiện nay đang thực hiện đánh giá chất lượng phôi theo tiêu chuẩn xếp loại và đánh giá phôi của bệnh viện Hùng Vương năm 2014, dựa theo tiêu chuẩn của đồng thuận ALPHA như sau: </w:t>
      </w:r>
    </w:p>
    <w:p w14:paraId="0AF0DC71" w14:textId="477C845D" w:rsidR="002F4B10" w:rsidRPr="00382059" w:rsidRDefault="00BB5C3A" w:rsidP="002F4B10">
      <w:pPr>
        <w:spacing w:line="360" w:lineRule="auto"/>
        <w:ind w:firstLine="284"/>
        <w:jc w:val="both"/>
        <w:rPr>
          <w:i/>
          <w:color w:val="1D2129"/>
          <w:shd w:val="clear" w:color="auto" w:fill="FFFFFF"/>
        </w:rPr>
      </w:pPr>
      <w:r>
        <w:rPr>
          <w:i/>
          <w:color w:val="1D2129"/>
          <w:shd w:val="clear" w:color="auto" w:fill="FFFFFF"/>
        </w:rPr>
        <w:t xml:space="preserve">Bảng </w:t>
      </w:r>
      <w:r w:rsidR="00F45A4F">
        <w:rPr>
          <w:i/>
          <w:color w:val="1D2129"/>
          <w:shd w:val="clear" w:color="auto" w:fill="FFFFFF"/>
        </w:rPr>
        <w:t>1</w:t>
      </w:r>
      <w:r>
        <w:rPr>
          <w:i/>
          <w:color w:val="1D2129"/>
          <w:shd w:val="clear" w:color="auto" w:fill="FFFFFF"/>
        </w:rPr>
        <w:t xml:space="preserve">: </w:t>
      </w:r>
      <w:r w:rsidR="002F4B10" w:rsidRPr="00382059">
        <w:rPr>
          <w:i/>
          <w:color w:val="1D2129"/>
          <w:shd w:val="clear" w:color="auto" w:fill="FFFFFF"/>
        </w:rPr>
        <w:t>Thời điểm đánh giá</w:t>
      </w:r>
      <w:r>
        <w:rPr>
          <w:i/>
          <w:color w:val="1D2129"/>
          <w:shd w:val="clear" w:color="auto" w:fill="FFFFFF"/>
        </w:rPr>
        <w:t xml:space="preserve"> phôi ( Tí</w:t>
      </w:r>
      <w:r w:rsidR="002F4B10" w:rsidRPr="00382059">
        <w:rPr>
          <w:i/>
          <w:color w:val="1D2129"/>
          <w:shd w:val="clear" w:color="auto" w:fill="FFFFFF"/>
        </w:rPr>
        <w:t xml:space="preserve">nh từ thời điểm tiêm </w:t>
      </w:r>
      <w:r w:rsidR="00D71325">
        <w:rPr>
          <w:i/>
          <w:color w:val="1D2129"/>
          <w:shd w:val="clear" w:color="auto" w:fill="FFFFFF"/>
        </w:rPr>
        <w:t>tinh trùng vào trứng</w:t>
      </w:r>
      <w:r w:rsidR="002F4B10" w:rsidRPr="00382059">
        <w:rPr>
          <w:i/>
          <w:color w:val="1D2129"/>
          <w:shd w:val="clear" w:color="auto" w:fill="FFFFFF"/>
        </w:rPr>
        <w:t>)</w:t>
      </w:r>
      <w:r w:rsidR="007A3639">
        <w:rPr>
          <w:i/>
          <w:color w:val="1D2129"/>
          <w:shd w:val="clear" w:color="auto" w:fill="FFFFFF"/>
        </w:rPr>
        <w:fldChar w:fldCharType="begin"/>
      </w:r>
      <w:r w:rsidR="00813DF4">
        <w:rPr>
          <w:i/>
          <w:color w:val="1D2129"/>
          <w:shd w:val="clear" w:color="auto" w:fill="FFFFFF"/>
        </w:rPr>
        <w:instrText xml:space="preserve"> ADDIN ZOTERO_ITEM CSL_CITATION {"citationID":"W0QeUC9N","properties":{"formattedCitation":"[14]","plainCitation":"[14]","noteIndex":0},"citationItems":[{"id":"yuOnzOWr/4o6AKeOU","uris":["http://zotero.org/users/local/Evf4r5Ut/items/EJSAAFQL"],"itemData":{"id":36,"type":"webpage","abstract":"Tai lieu 15-12-2012","language":"en","title":"Đồng thuận đánh giá và phân loại noãn, phôi trong hỗ trợ sinh sản.","URL":"https://issuu.com/hoitphcm/docs/tl_15.12.2012","author":[{"family":"1.","given":"VINAGOFPA (Hội phụ sản khoa và sinh đẻ có kế hoạch Việt Nam)","suffix":"VSRM (Chi hội y học sinh sản Việt Nam)"}],"accessed":{"date-parts":[["2023",12,22]]},"issued":{"date-parts":[["2012",12,10]]}}}],"schema":"https://github.com/citation-style-language/schema/raw/master/csl-citation.json"} </w:instrText>
      </w:r>
      <w:r w:rsidR="007A3639">
        <w:rPr>
          <w:i/>
          <w:color w:val="1D2129"/>
          <w:shd w:val="clear" w:color="auto" w:fill="FFFFFF"/>
        </w:rPr>
        <w:fldChar w:fldCharType="separate"/>
      </w:r>
      <w:r w:rsidR="007A3639" w:rsidRPr="007A3639">
        <w:t>[14]</w:t>
      </w:r>
      <w:r w:rsidR="007A3639">
        <w:rPr>
          <w:i/>
          <w:color w:val="1D2129"/>
          <w:shd w:val="clear" w:color="auto" w:fill="FFFFFF"/>
        </w:rPr>
        <w:fldChar w:fldCharType="end"/>
      </w:r>
      <w:r w:rsidR="007A3639" w:rsidRPr="00382059">
        <w:rPr>
          <w:i/>
          <w:color w:val="1D2129"/>
          <w:shd w:val="clear" w:color="auto" w:fill="FFFFFF"/>
        </w:rPr>
        <w:t xml:space="preserve"> </w:t>
      </w:r>
    </w:p>
    <w:tbl>
      <w:tblPr>
        <w:tblStyle w:val="TableGrid"/>
        <w:tblW w:w="0" w:type="auto"/>
        <w:tblInd w:w="175" w:type="dxa"/>
        <w:tblLook w:val="04A0" w:firstRow="1" w:lastRow="0" w:firstColumn="1" w:lastColumn="0" w:noHBand="0" w:noVBand="1"/>
      </w:tblPr>
      <w:tblGrid>
        <w:gridCol w:w="4860"/>
        <w:gridCol w:w="4360"/>
      </w:tblGrid>
      <w:tr w:rsidR="002F4B10" w14:paraId="7F6765A0" w14:textId="77777777" w:rsidTr="005362C4">
        <w:tc>
          <w:tcPr>
            <w:tcW w:w="4860" w:type="dxa"/>
          </w:tcPr>
          <w:p w14:paraId="5545A082" w14:textId="77777777" w:rsidR="002F4B10" w:rsidRPr="00382059" w:rsidRDefault="002F4B10" w:rsidP="0093303D">
            <w:pPr>
              <w:spacing w:line="360" w:lineRule="auto"/>
              <w:ind w:firstLine="284"/>
              <w:jc w:val="center"/>
              <w:rPr>
                <w:b/>
              </w:rPr>
            </w:pPr>
            <w:r w:rsidRPr="00382059">
              <w:rPr>
                <w:b/>
              </w:rPr>
              <w:t>Các giai đoạn phát triển</w:t>
            </w:r>
          </w:p>
        </w:tc>
        <w:tc>
          <w:tcPr>
            <w:tcW w:w="4360" w:type="dxa"/>
          </w:tcPr>
          <w:p w14:paraId="6B2B83AD" w14:textId="77777777" w:rsidR="002F4B10" w:rsidRPr="00382059" w:rsidRDefault="002F4B10" w:rsidP="0093303D">
            <w:pPr>
              <w:spacing w:line="360" w:lineRule="auto"/>
              <w:ind w:firstLine="284"/>
              <w:jc w:val="center"/>
              <w:rPr>
                <w:b/>
              </w:rPr>
            </w:pPr>
            <w:r w:rsidRPr="00382059">
              <w:rPr>
                <w:b/>
              </w:rPr>
              <w:t>Thời gian</w:t>
            </w:r>
          </w:p>
        </w:tc>
      </w:tr>
      <w:tr w:rsidR="002F4B10" w14:paraId="58560F4B" w14:textId="77777777" w:rsidTr="005362C4">
        <w:tc>
          <w:tcPr>
            <w:tcW w:w="4860" w:type="dxa"/>
          </w:tcPr>
          <w:p w14:paraId="3CB2ACFA" w14:textId="77777777" w:rsidR="002F4B10" w:rsidRDefault="002F4B10" w:rsidP="0093303D">
            <w:pPr>
              <w:spacing w:line="360" w:lineRule="auto"/>
              <w:ind w:firstLine="284"/>
              <w:jc w:val="both"/>
            </w:pPr>
            <w:r>
              <w:t>Hợp tử</w:t>
            </w:r>
          </w:p>
        </w:tc>
        <w:tc>
          <w:tcPr>
            <w:tcW w:w="4360" w:type="dxa"/>
          </w:tcPr>
          <w:p w14:paraId="2DA2C46B" w14:textId="77777777" w:rsidR="002F4B10" w:rsidRDefault="002F4B10" w:rsidP="005362C4">
            <w:pPr>
              <w:spacing w:line="360" w:lineRule="auto"/>
              <w:ind w:firstLine="284"/>
              <w:jc w:val="center"/>
            </w:pPr>
            <w:r>
              <w:t>16 ± 1 giờ</w:t>
            </w:r>
          </w:p>
        </w:tc>
      </w:tr>
      <w:tr w:rsidR="002F4B10" w14:paraId="4B18D93B" w14:textId="77777777" w:rsidTr="005362C4">
        <w:tc>
          <w:tcPr>
            <w:tcW w:w="4860" w:type="dxa"/>
            <w:vAlign w:val="center"/>
          </w:tcPr>
          <w:p w14:paraId="78958297" w14:textId="77777777" w:rsidR="002F4B10" w:rsidRPr="00382059" w:rsidRDefault="002F4B10" w:rsidP="0093303D">
            <w:pPr>
              <w:pStyle w:val="NormalWeb"/>
              <w:spacing w:line="360" w:lineRule="auto"/>
              <w:ind w:firstLine="284"/>
              <w:rPr>
                <w:color w:val="000000"/>
                <w:sz w:val="26"/>
                <w:szCs w:val="26"/>
              </w:rPr>
            </w:pPr>
            <w:r w:rsidRPr="00382059">
              <w:rPr>
                <w:color w:val="000000"/>
                <w:sz w:val="26"/>
                <w:szCs w:val="26"/>
              </w:rPr>
              <w:t>Phôi phân chia sớm (2 tế bào)</w:t>
            </w:r>
          </w:p>
        </w:tc>
        <w:tc>
          <w:tcPr>
            <w:tcW w:w="4360" w:type="dxa"/>
            <w:vAlign w:val="center"/>
          </w:tcPr>
          <w:p w14:paraId="1ABFCC99" w14:textId="77777777" w:rsidR="002F4B10" w:rsidRPr="00382059" w:rsidRDefault="002F4B10" w:rsidP="005362C4">
            <w:pPr>
              <w:pStyle w:val="NormalWeb"/>
              <w:spacing w:line="360" w:lineRule="auto"/>
              <w:ind w:firstLine="284"/>
              <w:jc w:val="center"/>
              <w:rPr>
                <w:color w:val="000000"/>
                <w:sz w:val="26"/>
                <w:szCs w:val="26"/>
              </w:rPr>
            </w:pPr>
            <w:r w:rsidRPr="00382059">
              <w:rPr>
                <w:color w:val="000000"/>
                <w:sz w:val="26"/>
                <w:szCs w:val="26"/>
              </w:rPr>
              <w:t>26 ± 1</w:t>
            </w:r>
          </w:p>
        </w:tc>
      </w:tr>
      <w:tr w:rsidR="002F4B10" w14:paraId="00CF7123" w14:textId="77777777" w:rsidTr="005362C4">
        <w:tc>
          <w:tcPr>
            <w:tcW w:w="4860" w:type="dxa"/>
            <w:vAlign w:val="center"/>
          </w:tcPr>
          <w:p w14:paraId="1352897F" w14:textId="77777777" w:rsidR="002F4B10" w:rsidRPr="00382059" w:rsidRDefault="002F4B10" w:rsidP="0093303D">
            <w:pPr>
              <w:pStyle w:val="NormalWeb"/>
              <w:spacing w:line="360" w:lineRule="auto"/>
              <w:ind w:firstLine="284"/>
              <w:rPr>
                <w:color w:val="000000"/>
                <w:sz w:val="26"/>
                <w:szCs w:val="26"/>
              </w:rPr>
            </w:pPr>
            <w:r w:rsidRPr="00382059">
              <w:rPr>
                <w:color w:val="000000"/>
                <w:sz w:val="26"/>
                <w:szCs w:val="26"/>
              </w:rPr>
              <w:t>Phôi phân chia ngày 2 (4 tế bào)</w:t>
            </w:r>
          </w:p>
        </w:tc>
        <w:tc>
          <w:tcPr>
            <w:tcW w:w="4360" w:type="dxa"/>
            <w:vAlign w:val="center"/>
          </w:tcPr>
          <w:p w14:paraId="6071978A" w14:textId="77777777" w:rsidR="002F4B10" w:rsidRPr="00382059" w:rsidRDefault="002F4B10" w:rsidP="005362C4">
            <w:pPr>
              <w:pStyle w:val="NormalWeb"/>
              <w:spacing w:line="360" w:lineRule="auto"/>
              <w:ind w:firstLine="284"/>
              <w:jc w:val="center"/>
              <w:rPr>
                <w:color w:val="000000"/>
                <w:sz w:val="26"/>
                <w:szCs w:val="26"/>
              </w:rPr>
            </w:pPr>
            <w:r w:rsidRPr="00382059">
              <w:rPr>
                <w:color w:val="000000"/>
                <w:sz w:val="26"/>
                <w:szCs w:val="26"/>
              </w:rPr>
              <w:t>44 ± 1</w:t>
            </w:r>
          </w:p>
        </w:tc>
      </w:tr>
      <w:tr w:rsidR="002F4B10" w14:paraId="0E1EF44B" w14:textId="77777777" w:rsidTr="005362C4">
        <w:tc>
          <w:tcPr>
            <w:tcW w:w="4860" w:type="dxa"/>
            <w:vAlign w:val="center"/>
          </w:tcPr>
          <w:p w14:paraId="313403B0" w14:textId="77777777" w:rsidR="002F4B10" w:rsidRPr="00382059" w:rsidRDefault="002F4B10" w:rsidP="0093303D">
            <w:pPr>
              <w:pStyle w:val="NormalWeb"/>
              <w:spacing w:line="360" w:lineRule="auto"/>
              <w:ind w:firstLine="284"/>
              <w:rPr>
                <w:color w:val="000000"/>
                <w:sz w:val="26"/>
                <w:szCs w:val="26"/>
              </w:rPr>
            </w:pPr>
            <w:r w:rsidRPr="00382059">
              <w:rPr>
                <w:color w:val="000000"/>
                <w:sz w:val="26"/>
                <w:szCs w:val="26"/>
              </w:rPr>
              <w:t>Phôi phân chia ngày 3 (8 tế bào)</w:t>
            </w:r>
          </w:p>
        </w:tc>
        <w:tc>
          <w:tcPr>
            <w:tcW w:w="4360" w:type="dxa"/>
            <w:vAlign w:val="center"/>
          </w:tcPr>
          <w:p w14:paraId="337E44B7" w14:textId="77777777" w:rsidR="002F4B10" w:rsidRPr="00382059" w:rsidRDefault="002F4B10" w:rsidP="005362C4">
            <w:pPr>
              <w:pStyle w:val="NormalWeb"/>
              <w:spacing w:line="360" w:lineRule="auto"/>
              <w:ind w:firstLine="284"/>
              <w:jc w:val="center"/>
              <w:rPr>
                <w:color w:val="000000"/>
                <w:sz w:val="26"/>
                <w:szCs w:val="26"/>
              </w:rPr>
            </w:pPr>
            <w:r w:rsidRPr="00382059">
              <w:rPr>
                <w:color w:val="000000"/>
                <w:sz w:val="26"/>
                <w:szCs w:val="26"/>
              </w:rPr>
              <w:t xml:space="preserve">68 ± </w:t>
            </w:r>
            <w:r w:rsidR="006262F1">
              <w:rPr>
                <w:color w:val="000000"/>
                <w:sz w:val="26"/>
                <w:szCs w:val="26"/>
              </w:rPr>
              <w:t>2</w:t>
            </w:r>
          </w:p>
        </w:tc>
      </w:tr>
      <w:tr w:rsidR="002F4B10" w14:paraId="306EF6EB" w14:textId="77777777" w:rsidTr="005362C4">
        <w:tc>
          <w:tcPr>
            <w:tcW w:w="4860" w:type="dxa"/>
            <w:vAlign w:val="center"/>
          </w:tcPr>
          <w:p w14:paraId="548E87DF" w14:textId="77777777" w:rsidR="002F4B10" w:rsidRPr="00382059" w:rsidRDefault="002F4B10" w:rsidP="0093303D">
            <w:pPr>
              <w:pStyle w:val="NormalWeb"/>
              <w:spacing w:line="360" w:lineRule="auto"/>
              <w:ind w:firstLine="284"/>
              <w:rPr>
                <w:color w:val="000000"/>
                <w:sz w:val="26"/>
                <w:szCs w:val="26"/>
              </w:rPr>
            </w:pPr>
            <w:r w:rsidRPr="00382059">
              <w:rPr>
                <w:color w:val="000000"/>
                <w:sz w:val="26"/>
                <w:szCs w:val="26"/>
              </w:rPr>
              <w:t>Phôi dâu (morula) ngày 4</w:t>
            </w:r>
          </w:p>
        </w:tc>
        <w:tc>
          <w:tcPr>
            <w:tcW w:w="4360" w:type="dxa"/>
            <w:vAlign w:val="center"/>
          </w:tcPr>
          <w:p w14:paraId="7AFF550E" w14:textId="77777777" w:rsidR="002F4B10" w:rsidRPr="00382059" w:rsidRDefault="002F4B10" w:rsidP="005362C4">
            <w:pPr>
              <w:pStyle w:val="NormalWeb"/>
              <w:spacing w:line="360" w:lineRule="auto"/>
              <w:ind w:firstLine="284"/>
              <w:jc w:val="center"/>
              <w:rPr>
                <w:color w:val="000000"/>
                <w:sz w:val="26"/>
                <w:szCs w:val="26"/>
              </w:rPr>
            </w:pPr>
            <w:r w:rsidRPr="00382059">
              <w:rPr>
                <w:color w:val="000000"/>
                <w:sz w:val="26"/>
                <w:szCs w:val="26"/>
              </w:rPr>
              <w:t xml:space="preserve">92 ± </w:t>
            </w:r>
            <w:r w:rsidR="006262F1">
              <w:rPr>
                <w:color w:val="000000"/>
                <w:sz w:val="26"/>
                <w:szCs w:val="26"/>
              </w:rPr>
              <w:t>2</w:t>
            </w:r>
          </w:p>
        </w:tc>
      </w:tr>
      <w:tr w:rsidR="002F4B10" w14:paraId="0702A9B5" w14:textId="77777777" w:rsidTr="005362C4">
        <w:tc>
          <w:tcPr>
            <w:tcW w:w="4860" w:type="dxa"/>
            <w:vAlign w:val="center"/>
          </w:tcPr>
          <w:p w14:paraId="2C036087" w14:textId="77777777" w:rsidR="002F4B10" w:rsidRPr="00382059" w:rsidRDefault="002F4B10" w:rsidP="0093303D">
            <w:pPr>
              <w:pStyle w:val="NormalWeb"/>
              <w:spacing w:line="360" w:lineRule="auto"/>
              <w:ind w:firstLine="284"/>
              <w:rPr>
                <w:color w:val="000000"/>
                <w:sz w:val="26"/>
                <w:szCs w:val="26"/>
              </w:rPr>
            </w:pPr>
            <w:r w:rsidRPr="00382059">
              <w:rPr>
                <w:color w:val="000000"/>
                <w:sz w:val="26"/>
                <w:szCs w:val="26"/>
              </w:rPr>
              <w:t>Phôi nang (blastocyst) ngày 5</w:t>
            </w:r>
          </w:p>
        </w:tc>
        <w:tc>
          <w:tcPr>
            <w:tcW w:w="4360" w:type="dxa"/>
            <w:vAlign w:val="center"/>
          </w:tcPr>
          <w:p w14:paraId="189AD5A4" w14:textId="77777777" w:rsidR="002F4B10" w:rsidRPr="00382059" w:rsidRDefault="002F4B10" w:rsidP="005362C4">
            <w:pPr>
              <w:pStyle w:val="NormalWeb"/>
              <w:spacing w:line="360" w:lineRule="auto"/>
              <w:ind w:firstLine="284"/>
              <w:jc w:val="center"/>
              <w:rPr>
                <w:color w:val="000000"/>
                <w:sz w:val="26"/>
                <w:szCs w:val="26"/>
              </w:rPr>
            </w:pPr>
            <w:r w:rsidRPr="00382059">
              <w:rPr>
                <w:color w:val="000000"/>
                <w:sz w:val="26"/>
                <w:szCs w:val="26"/>
              </w:rPr>
              <w:t xml:space="preserve">116 ± </w:t>
            </w:r>
            <w:r w:rsidR="006262F1">
              <w:rPr>
                <w:color w:val="000000"/>
                <w:sz w:val="26"/>
                <w:szCs w:val="26"/>
              </w:rPr>
              <w:t>2</w:t>
            </w:r>
          </w:p>
        </w:tc>
      </w:tr>
    </w:tbl>
    <w:p w14:paraId="0C352FEB" w14:textId="77777777" w:rsidR="00F45A4F" w:rsidRDefault="00F45A4F" w:rsidP="00D33073">
      <w:pPr>
        <w:spacing w:line="360" w:lineRule="auto"/>
        <w:jc w:val="both"/>
        <w:rPr>
          <w:i/>
          <w:color w:val="000000"/>
          <w:shd w:val="clear" w:color="auto" w:fill="FFFFFF"/>
        </w:rPr>
      </w:pPr>
    </w:p>
    <w:p w14:paraId="6F7BEF75" w14:textId="679ED881" w:rsidR="002F4B10" w:rsidRDefault="00F86A06" w:rsidP="00D33073">
      <w:pPr>
        <w:spacing w:line="360" w:lineRule="auto"/>
        <w:jc w:val="both"/>
        <w:rPr>
          <w:i/>
          <w:color w:val="000000"/>
          <w:shd w:val="clear" w:color="auto" w:fill="FFFFFF"/>
        </w:rPr>
      </w:pPr>
      <w:r>
        <w:rPr>
          <w:i/>
          <w:color w:val="000000"/>
          <w:shd w:val="clear" w:color="auto" w:fill="FFFFFF"/>
        </w:rPr>
        <w:t xml:space="preserve">Bảng </w:t>
      </w:r>
      <w:r w:rsidR="00F45A4F">
        <w:rPr>
          <w:i/>
          <w:color w:val="000000"/>
          <w:shd w:val="clear" w:color="auto" w:fill="FFFFFF"/>
        </w:rPr>
        <w:t>2</w:t>
      </w:r>
      <w:r w:rsidR="00BB5C3A">
        <w:rPr>
          <w:i/>
          <w:color w:val="000000"/>
          <w:shd w:val="clear" w:color="auto" w:fill="FFFFFF"/>
        </w:rPr>
        <w:t xml:space="preserve">: </w:t>
      </w:r>
      <w:r w:rsidR="002F4B10" w:rsidRPr="00382059">
        <w:rPr>
          <w:i/>
          <w:color w:val="000000"/>
          <w:shd w:val="clear" w:color="auto" w:fill="FFFFFF"/>
        </w:rPr>
        <w:t>Tiêu chuẩn đánh giá phôi nang (blastocyst) ngày 5-ngày 6</w:t>
      </w:r>
      <w:r w:rsidR="007A3639">
        <w:rPr>
          <w:i/>
          <w:color w:val="000000"/>
          <w:shd w:val="clear" w:color="auto" w:fill="FFFFFF"/>
        </w:rPr>
        <w:t xml:space="preserve"> </w:t>
      </w:r>
      <w:r w:rsidR="007A3639">
        <w:rPr>
          <w:i/>
          <w:color w:val="000000"/>
          <w:shd w:val="clear" w:color="auto" w:fill="FFFFFF"/>
        </w:rPr>
        <w:fldChar w:fldCharType="begin"/>
      </w:r>
      <w:r w:rsidR="00813DF4">
        <w:rPr>
          <w:i/>
          <w:color w:val="000000"/>
          <w:shd w:val="clear" w:color="auto" w:fill="FFFFFF"/>
        </w:rPr>
        <w:instrText xml:space="preserve"> ADDIN ZOTERO_ITEM CSL_CITATION {"citationID":"SqnqAc7v","properties":{"formattedCitation":"[15]","plainCitation":"[15]","noteIndex":0},"citationItems":[{"id":"yuOnzOWr/Jr1pE4IM","uris":["http://zotero.org/users/local/Evf4r5Ut/items/4G2AR8LG"],"itemData":{"id":38,"type":"webpage","title":"Tiêu chuẩn xếp loại và đánh giá phôi | PDF","URL":"https://www.slideshare.net/thinhtranngoc98/tiu-chun-xp-loi-v-nh-gi-phi","accessed":{"date-parts":[["2023",12,22]]}}}],"schema":"https://github.com/citation-style-language/schema/raw/master/csl-citation.json"} </w:instrText>
      </w:r>
      <w:r w:rsidR="007A3639">
        <w:rPr>
          <w:i/>
          <w:color w:val="000000"/>
          <w:shd w:val="clear" w:color="auto" w:fill="FFFFFF"/>
        </w:rPr>
        <w:fldChar w:fldCharType="separate"/>
      </w:r>
      <w:r w:rsidR="007A3639" w:rsidRPr="007A3639">
        <w:t>[15]</w:t>
      </w:r>
      <w:r w:rsidR="007A3639">
        <w:rPr>
          <w:i/>
          <w:color w:val="000000"/>
          <w:shd w:val="clear" w:color="auto" w:fill="FFFFFF"/>
        </w:rPr>
        <w:fldChar w:fldCharType="end"/>
      </w:r>
    </w:p>
    <w:tbl>
      <w:tblPr>
        <w:tblStyle w:val="TableGrid"/>
        <w:tblW w:w="0" w:type="auto"/>
        <w:tblInd w:w="198" w:type="dxa"/>
        <w:tblLook w:val="04A0" w:firstRow="1" w:lastRow="0" w:firstColumn="1" w:lastColumn="0" w:noHBand="0" w:noVBand="1"/>
      </w:tblPr>
      <w:tblGrid>
        <w:gridCol w:w="2130"/>
        <w:gridCol w:w="7067"/>
      </w:tblGrid>
      <w:tr w:rsidR="002F4B10" w14:paraId="4E8F51A6" w14:textId="77777777" w:rsidTr="00D33073">
        <w:tc>
          <w:tcPr>
            <w:tcW w:w="2160" w:type="dxa"/>
            <w:vAlign w:val="center"/>
          </w:tcPr>
          <w:p w14:paraId="009E5857"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Độ giãn nở</w:t>
            </w:r>
          </w:p>
        </w:tc>
        <w:tc>
          <w:tcPr>
            <w:tcW w:w="7218" w:type="dxa"/>
            <w:vAlign w:val="center"/>
          </w:tcPr>
          <w:p w14:paraId="55AFA665"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Giai đoạn phát triển của phôi blastocyst và trạng thái</w:t>
            </w:r>
          </w:p>
        </w:tc>
      </w:tr>
      <w:tr w:rsidR="002F4B10" w14:paraId="40B2FCDE" w14:textId="77777777" w:rsidTr="00D33073">
        <w:tc>
          <w:tcPr>
            <w:tcW w:w="2160" w:type="dxa"/>
            <w:vAlign w:val="center"/>
          </w:tcPr>
          <w:p w14:paraId="6B3C3441"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1</w:t>
            </w:r>
          </w:p>
        </w:tc>
        <w:tc>
          <w:tcPr>
            <w:tcW w:w="7218" w:type="dxa"/>
            <w:vAlign w:val="center"/>
          </w:tcPr>
          <w:p w14:paraId="7FAD917A" w14:textId="75F0B955" w:rsidR="002F4B10" w:rsidRPr="001A3800" w:rsidRDefault="002F4B10" w:rsidP="0093303D">
            <w:pPr>
              <w:pStyle w:val="NormalWeb"/>
              <w:spacing w:line="360" w:lineRule="auto"/>
              <w:ind w:firstLine="284"/>
              <w:rPr>
                <w:color w:val="000000"/>
                <w:sz w:val="26"/>
                <w:szCs w:val="26"/>
              </w:rPr>
            </w:pPr>
            <w:r w:rsidRPr="001A3800">
              <w:rPr>
                <w:color w:val="000000"/>
                <w:sz w:val="26"/>
                <w:szCs w:val="26"/>
              </w:rPr>
              <w:t xml:space="preserve">Khoang phôi chiếm ít hơn </w:t>
            </w:r>
            <w:r w:rsidR="001A3800" w:rsidRPr="001A3800">
              <w:rPr>
                <w:color w:val="000000"/>
                <w:sz w:val="26"/>
                <w:szCs w:val="26"/>
              </w:rPr>
              <w:t>1/2</w:t>
            </w:r>
            <w:r w:rsidRPr="001A3800">
              <w:rPr>
                <w:color w:val="000000"/>
                <w:sz w:val="26"/>
                <w:szCs w:val="26"/>
              </w:rPr>
              <w:t xml:space="preserve"> thể tích phôi</w:t>
            </w:r>
          </w:p>
        </w:tc>
      </w:tr>
      <w:tr w:rsidR="002F4B10" w14:paraId="406BD4FB" w14:textId="77777777" w:rsidTr="00D33073">
        <w:tc>
          <w:tcPr>
            <w:tcW w:w="2160" w:type="dxa"/>
            <w:vAlign w:val="center"/>
          </w:tcPr>
          <w:p w14:paraId="2D9B9AC1"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2</w:t>
            </w:r>
          </w:p>
        </w:tc>
        <w:tc>
          <w:tcPr>
            <w:tcW w:w="7218" w:type="dxa"/>
            <w:vAlign w:val="center"/>
          </w:tcPr>
          <w:p w14:paraId="458CAA3E" w14:textId="28A26FA0" w:rsidR="002F4B10" w:rsidRPr="001A3800" w:rsidRDefault="002F4B10" w:rsidP="0093303D">
            <w:pPr>
              <w:pStyle w:val="NormalWeb"/>
              <w:spacing w:line="360" w:lineRule="auto"/>
              <w:ind w:firstLine="284"/>
              <w:rPr>
                <w:color w:val="000000"/>
                <w:sz w:val="26"/>
                <w:szCs w:val="26"/>
              </w:rPr>
            </w:pPr>
            <w:r w:rsidRPr="001A3800">
              <w:rPr>
                <w:color w:val="000000"/>
                <w:sz w:val="26"/>
                <w:szCs w:val="26"/>
              </w:rPr>
              <w:t xml:space="preserve">Khoang phôi chiếm nhiều hơn </w:t>
            </w:r>
            <w:r w:rsidR="001A3800" w:rsidRPr="001A3800">
              <w:rPr>
                <w:color w:val="000000"/>
                <w:sz w:val="26"/>
                <w:szCs w:val="26"/>
              </w:rPr>
              <w:t>1/2</w:t>
            </w:r>
            <w:r w:rsidRPr="001A3800">
              <w:rPr>
                <w:color w:val="000000"/>
                <w:sz w:val="26"/>
                <w:szCs w:val="26"/>
              </w:rPr>
              <w:t xml:space="preserve"> thế tích phôi</w:t>
            </w:r>
          </w:p>
        </w:tc>
      </w:tr>
      <w:tr w:rsidR="002F4B10" w14:paraId="21BFB460" w14:textId="77777777" w:rsidTr="00D33073">
        <w:tc>
          <w:tcPr>
            <w:tcW w:w="2160" w:type="dxa"/>
            <w:vAlign w:val="center"/>
          </w:tcPr>
          <w:p w14:paraId="03D66D77"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3</w:t>
            </w:r>
          </w:p>
        </w:tc>
        <w:tc>
          <w:tcPr>
            <w:tcW w:w="7218" w:type="dxa"/>
            <w:vAlign w:val="center"/>
          </w:tcPr>
          <w:p w14:paraId="54321E42" w14:textId="77777777" w:rsidR="002F4B10" w:rsidRPr="001A3800" w:rsidRDefault="002F4B10" w:rsidP="0093303D">
            <w:pPr>
              <w:pStyle w:val="NormalWeb"/>
              <w:spacing w:line="360" w:lineRule="auto"/>
              <w:ind w:firstLine="284"/>
              <w:rPr>
                <w:color w:val="000000"/>
                <w:sz w:val="26"/>
                <w:szCs w:val="26"/>
              </w:rPr>
            </w:pPr>
            <w:r w:rsidRPr="001A3800">
              <w:rPr>
                <w:color w:val="000000"/>
                <w:sz w:val="26"/>
                <w:szCs w:val="26"/>
              </w:rPr>
              <w:t>Full blastocyst - khoang phôi gần như đầy hết trong phôi</w:t>
            </w:r>
          </w:p>
        </w:tc>
      </w:tr>
      <w:tr w:rsidR="002F4B10" w14:paraId="610AF37E" w14:textId="77777777" w:rsidTr="00D33073">
        <w:tc>
          <w:tcPr>
            <w:tcW w:w="2160" w:type="dxa"/>
            <w:vAlign w:val="center"/>
          </w:tcPr>
          <w:p w14:paraId="52779E04"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4</w:t>
            </w:r>
          </w:p>
        </w:tc>
        <w:tc>
          <w:tcPr>
            <w:tcW w:w="7218" w:type="dxa"/>
            <w:vAlign w:val="center"/>
          </w:tcPr>
          <w:p w14:paraId="51F5E2CF" w14:textId="77777777" w:rsidR="002F4B10" w:rsidRPr="001A3800" w:rsidRDefault="002F4B10" w:rsidP="0093303D">
            <w:pPr>
              <w:pStyle w:val="NormalWeb"/>
              <w:spacing w:line="360" w:lineRule="auto"/>
              <w:ind w:firstLine="284"/>
              <w:rPr>
                <w:color w:val="000000"/>
                <w:sz w:val="26"/>
                <w:szCs w:val="26"/>
              </w:rPr>
            </w:pPr>
            <w:r w:rsidRPr="001A3800">
              <w:rPr>
                <w:color w:val="000000"/>
                <w:sz w:val="26"/>
                <w:szCs w:val="26"/>
              </w:rPr>
              <w:t>Expanded blastocyst - khoang phôi giãn nở hơn so với thể tích phôi lúc đầu đồng thời làm mỏng màng ngoài</w:t>
            </w:r>
          </w:p>
        </w:tc>
      </w:tr>
      <w:tr w:rsidR="002F4B10" w14:paraId="1522B9DE" w14:textId="77777777" w:rsidTr="00D33073">
        <w:tc>
          <w:tcPr>
            <w:tcW w:w="2160" w:type="dxa"/>
            <w:vAlign w:val="center"/>
          </w:tcPr>
          <w:p w14:paraId="7C2C0FDF"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5</w:t>
            </w:r>
          </w:p>
        </w:tc>
        <w:tc>
          <w:tcPr>
            <w:tcW w:w="7218" w:type="dxa"/>
            <w:vAlign w:val="center"/>
          </w:tcPr>
          <w:p w14:paraId="4169DBD1"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Đang thoát ra khỏi màng</w:t>
            </w:r>
          </w:p>
        </w:tc>
      </w:tr>
      <w:tr w:rsidR="002F4B10" w14:paraId="59BC3F12" w14:textId="77777777" w:rsidTr="00D33073">
        <w:tc>
          <w:tcPr>
            <w:tcW w:w="2160" w:type="dxa"/>
            <w:vAlign w:val="center"/>
          </w:tcPr>
          <w:p w14:paraId="7041446D"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6</w:t>
            </w:r>
          </w:p>
        </w:tc>
        <w:tc>
          <w:tcPr>
            <w:tcW w:w="7218" w:type="dxa"/>
            <w:vAlign w:val="center"/>
          </w:tcPr>
          <w:p w14:paraId="12EAEE14"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Đã thoát ra khỏi màng</w:t>
            </w:r>
          </w:p>
        </w:tc>
      </w:tr>
      <w:tr w:rsidR="002F4B10" w14:paraId="6A1DD3BC" w14:textId="77777777" w:rsidTr="00D33073">
        <w:tc>
          <w:tcPr>
            <w:tcW w:w="2160" w:type="dxa"/>
            <w:vAlign w:val="center"/>
          </w:tcPr>
          <w:p w14:paraId="25CC6C28"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ICM</w:t>
            </w:r>
          </w:p>
        </w:tc>
        <w:tc>
          <w:tcPr>
            <w:tcW w:w="7218" w:type="dxa"/>
            <w:vAlign w:val="center"/>
          </w:tcPr>
          <w:p w14:paraId="2E5E1379"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Chất lượng của ICM</w:t>
            </w:r>
          </w:p>
        </w:tc>
      </w:tr>
      <w:tr w:rsidR="002F4B10" w14:paraId="292B10D5" w14:textId="77777777" w:rsidTr="00D33073">
        <w:tc>
          <w:tcPr>
            <w:tcW w:w="2160" w:type="dxa"/>
            <w:vAlign w:val="center"/>
          </w:tcPr>
          <w:p w14:paraId="1550B7C7"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A</w:t>
            </w:r>
          </w:p>
        </w:tc>
        <w:tc>
          <w:tcPr>
            <w:tcW w:w="7218" w:type="dxa"/>
            <w:vAlign w:val="center"/>
          </w:tcPr>
          <w:p w14:paraId="54A71705"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Rất nhiều tế bào, liên kết chặt chẽ</w:t>
            </w:r>
          </w:p>
        </w:tc>
      </w:tr>
      <w:tr w:rsidR="002F4B10" w14:paraId="11B50F33" w14:textId="77777777" w:rsidTr="00D33073">
        <w:tc>
          <w:tcPr>
            <w:tcW w:w="2160" w:type="dxa"/>
            <w:vAlign w:val="center"/>
          </w:tcPr>
          <w:p w14:paraId="74317213"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B</w:t>
            </w:r>
          </w:p>
        </w:tc>
        <w:tc>
          <w:tcPr>
            <w:tcW w:w="7218" w:type="dxa"/>
            <w:vAlign w:val="center"/>
          </w:tcPr>
          <w:p w14:paraId="27F233AC"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Nhiều tế bào, gắn kết rời rạc</w:t>
            </w:r>
          </w:p>
        </w:tc>
      </w:tr>
      <w:tr w:rsidR="002F4B10" w14:paraId="5CDBF6EE" w14:textId="77777777" w:rsidTr="00D33073">
        <w:tc>
          <w:tcPr>
            <w:tcW w:w="2160" w:type="dxa"/>
            <w:vAlign w:val="center"/>
          </w:tcPr>
          <w:p w14:paraId="6A14D677"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C</w:t>
            </w:r>
          </w:p>
        </w:tc>
        <w:tc>
          <w:tcPr>
            <w:tcW w:w="7218" w:type="dxa"/>
            <w:vAlign w:val="center"/>
          </w:tcPr>
          <w:p w14:paraId="3C748340"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Rất ít tế bào</w:t>
            </w:r>
          </w:p>
        </w:tc>
      </w:tr>
      <w:tr w:rsidR="002F4B10" w14:paraId="587C9D9D" w14:textId="77777777" w:rsidTr="00D33073">
        <w:tc>
          <w:tcPr>
            <w:tcW w:w="2160" w:type="dxa"/>
            <w:vAlign w:val="center"/>
          </w:tcPr>
          <w:p w14:paraId="7D9CE9A4"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TE</w:t>
            </w:r>
          </w:p>
        </w:tc>
        <w:tc>
          <w:tcPr>
            <w:tcW w:w="7218" w:type="dxa"/>
            <w:vAlign w:val="center"/>
          </w:tcPr>
          <w:p w14:paraId="07BC28F9"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Chất lượng của TE</w:t>
            </w:r>
          </w:p>
        </w:tc>
      </w:tr>
      <w:tr w:rsidR="002F4B10" w14:paraId="72459F1E" w14:textId="77777777" w:rsidTr="00D33073">
        <w:tc>
          <w:tcPr>
            <w:tcW w:w="2160" w:type="dxa"/>
            <w:vAlign w:val="center"/>
          </w:tcPr>
          <w:p w14:paraId="3FB782FA"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A</w:t>
            </w:r>
          </w:p>
        </w:tc>
        <w:tc>
          <w:tcPr>
            <w:tcW w:w="7218" w:type="dxa"/>
            <w:vAlign w:val="center"/>
          </w:tcPr>
          <w:p w14:paraId="7E287CB8"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Nhiều tế bào, hình thành một lớp dính kết</w:t>
            </w:r>
          </w:p>
        </w:tc>
      </w:tr>
      <w:tr w:rsidR="002F4B10" w14:paraId="1FFDE6FC" w14:textId="77777777" w:rsidTr="00D33073">
        <w:tc>
          <w:tcPr>
            <w:tcW w:w="2160" w:type="dxa"/>
            <w:vAlign w:val="center"/>
          </w:tcPr>
          <w:p w14:paraId="73F640E6"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lastRenderedPageBreak/>
              <w:t>B</w:t>
            </w:r>
          </w:p>
        </w:tc>
        <w:tc>
          <w:tcPr>
            <w:tcW w:w="7218" w:type="dxa"/>
            <w:vAlign w:val="center"/>
          </w:tcPr>
          <w:p w14:paraId="4924B343"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Ít tế bào, hình thành lớp lỏng lẻo</w:t>
            </w:r>
          </w:p>
        </w:tc>
      </w:tr>
      <w:tr w:rsidR="002F4B10" w14:paraId="1C173825" w14:textId="77777777" w:rsidTr="00D33073">
        <w:tc>
          <w:tcPr>
            <w:tcW w:w="2160" w:type="dxa"/>
            <w:vAlign w:val="center"/>
          </w:tcPr>
          <w:p w14:paraId="6A931C9F" w14:textId="77777777" w:rsidR="002F4B10" w:rsidRPr="00997216" w:rsidRDefault="002F4B10" w:rsidP="0093303D">
            <w:pPr>
              <w:pStyle w:val="NormalWeb"/>
              <w:spacing w:line="360" w:lineRule="auto"/>
              <w:ind w:firstLine="284"/>
              <w:jc w:val="center"/>
              <w:rPr>
                <w:b/>
                <w:color w:val="000000"/>
                <w:sz w:val="26"/>
                <w:szCs w:val="26"/>
              </w:rPr>
            </w:pPr>
            <w:r w:rsidRPr="00997216">
              <w:rPr>
                <w:b/>
                <w:color w:val="000000"/>
                <w:sz w:val="26"/>
                <w:szCs w:val="26"/>
              </w:rPr>
              <w:t>C</w:t>
            </w:r>
          </w:p>
        </w:tc>
        <w:tc>
          <w:tcPr>
            <w:tcW w:w="7218" w:type="dxa"/>
            <w:vAlign w:val="center"/>
          </w:tcPr>
          <w:p w14:paraId="28BE001E" w14:textId="77777777" w:rsidR="002F4B10" w:rsidRPr="00997216" w:rsidRDefault="002F4B10" w:rsidP="0093303D">
            <w:pPr>
              <w:pStyle w:val="NormalWeb"/>
              <w:spacing w:line="360" w:lineRule="auto"/>
              <w:ind w:firstLine="284"/>
              <w:rPr>
                <w:color w:val="000000"/>
                <w:sz w:val="26"/>
                <w:szCs w:val="26"/>
              </w:rPr>
            </w:pPr>
            <w:r w:rsidRPr="00997216">
              <w:rPr>
                <w:color w:val="000000"/>
                <w:sz w:val="26"/>
                <w:szCs w:val="26"/>
              </w:rPr>
              <w:t>Rất ít tế bào, tế bào có kích thước lớn</w:t>
            </w:r>
          </w:p>
        </w:tc>
      </w:tr>
    </w:tbl>
    <w:p w14:paraId="41D1B497" w14:textId="77777777" w:rsidR="002F4B10" w:rsidRDefault="002F4B10" w:rsidP="002F4B10">
      <w:pPr>
        <w:spacing w:line="360" w:lineRule="auto"/>
        <w:ind w:firstLine="284"/>
        <w:jc w:val="both"/>
        <w:rPr>
          <w:b/>
        </w:rPr>
      </w:pPr>
    </w:p>
    <w:p w14:paraId="2509D3D5" w14:textId="545F6D95" w:rsidR="002F4B10" w:rsidRPr="00D33073" w:rsidRDefault="002F4B10" w:rsidP="005362C4">
      <w:pPr>
        <w:spacing w:line="360" w:lineRule="auto"/>
        <w:jc w:val="center"/>
        <w:rPr>
          <w:i/>
        </w:rPr>
      </w:pPr>
      <w:r w:rsidRPr="00D33073">
        <w:rPr>
          <w:i/>
        </w:rPr>
        <w:t>Bảng</w:t>
      </w:r>
      <w:r w:rsidR="00F86A06">
        <w:rPr>
          <w:i/>
        </w:rPr>
        <w:t xml:space="preserve"> </w:t>
      </w:r>
      <w:r w:rsidR="00F45A4F">
        <w:rPr>
          <w:i/>
        </w:rPr>
        <w:t>3</w:t>
      </w:r>
      <w:r w:rsidR="00BB5C3A" w:rsidRPr="00D33073">
        <w:rPr>
          <w:i/>
        </w:rPr>
        <w:t>:  X</w:t>
      </w:r>
      <w:r w:rsidRPr="00D33073">
        <w:rPr>
          <w:i/>
        </w:rPr>
        <w:t>ếp l</w:t>
      </w:r>
      <w:r w:rsidR="00BB5C3A" w:rsidRPr="00D33073">
        <w:rPr>
          <w:i/>
        </w:rPr>
        <w:t>oại phôi ngày 5, ngày 6</w:t>
      </w:r>
      <w:r w:rsidR="007A3639">
        <w:rPr>
          <w:i/>
          <w:color w:val="000000"/>
          <w:shd w:val="clear" w:color="auto" w:fill="FFFFFF"/>
        </w:rPr>
        <w:t xml:space="preserve"> </w:t>
      </w:r>
      <w:r w:rsidR="007A3639">
        <w:rPr>
          <w:i/>
          <w:color w:val="000000"/>
          <w:shd w:val="clear" w:color="auto" w:fill="FFFFFF"/>
        </w:rPr>
        <w:fldChar w:fldCharType="begin"/>
      </w:r>
      <w:r w:rsidR="00813DF4">
        <w:rPr>
          <w:i/>
          <w:color w:val="000000"/>
          <w:shd w:val="clear" w:color="auto" w:fill="FFFFFF"/>
        </w:rPr>
        <w:instrText xml:space="preserve"> ADDIN ZOTERO_ITEM CSL_CITATION {"citationID":"uvv9wZyV","properties":{"formattedCitation":"[15]","plainCitation":"[15]","noteIndex":0},"citationItems":[{"id":"yuOnzOWr/Jr1pE4IM","uris":["http://zotero.org/users/local/Evf4r5Ut/items/4G2AR8LG"],"itemData":{"id":38,"type":"webpage","title":"Tiêu chuẩn xếp loại và đánh giá phôi | PDF","URL":"https://www.slideshare.net/thinhtranngoc98/tiu-chun-xp-loi-v-nh-gi-phi","accessed":{"date-parts":[["2023",12,22]]}}}],"schema":"https://github.com/citation-style-language/schema/raw/master/csl-citation.json"} </w:instrText>
      </w:r>
      <w:r w:rsidR="007A3639">
        <w:rPr>
          <w:i/>
          <w:color w:val="000000"/>
          <w:shd w:val="clear" w:color="auto" w:fill="FFFFFF"/>
        </w:rPr>
        <w:fldChar w:fldCharType="separate"/>
      </w:r>
      <w:r w:rsidR="007A3639" w:rsidRPr="007A3639">
        <w:t>[15]</w:t>
      </w:r>
      <w:r w:rsidR="007A3639">
        <w:rPr>
          <w:i/>
          <w:color w:val="000000"/>
          <w:shd w:val="clear" w:color="auto" w:fill="FFFFFF"/>
        </w:rPr>
        <w:fldChar w:fldCharType="end"/>
      </w:r>
    </w:p>
    <w:tbl>
      <w:tblPr>
        <w:tblStyle w:val="TableGrid"/>
        <w:tblW w:w="0" w:type="auto"/>
        <w:tblInd w:w="198" w:type="dxa"/>
        <w:shd w:val="clear" w:color="auto" w:fill="FFFFFF" w:themeFill="background1"/>
        <w:tblLook w:val="04A0" w:firstRow="1" w:lastRow="0" w:firstColumn="1" w:lastColumn="0" w:noHBand="0" w:noVBand="1"/>
      </w:tblPr>
      <w:tblGrid>
        <w:gridCol w:w="2137"/>
        <w:gridCol w:w="7060"/>
      </w:tblGrid>
      <w:tr w:rsidR="002F4B10" w:rsidRPr="00997216" w14:paraId="4BD637AD" w14:textId="77777777" w:rsidTr="005362C4">
        <w:tc>
          <w:tcPr>
            <w:tcW w:w="2137" w:type="dxa"/>
            <w:shd w:val="clear" w:color="auto" w:fill="FFFFFF" w:themeFill="background1"/>
          </w:tcPr>
          <w:p w14:paraId="05105718" w14:textId="77777777" w:rsidR="002F4B10" w:rsidRPr="00997216" w:rsidRDefault="002F4B10" w:rsidP="0093303D">
            <w:pPr>
              <w:spacing w:line="360" w:lineRule="auto"/>
              <w:ind w:firstLine="284"/>
              <w:jc w:val="center"/>
              <w:rPr>
                <w:b/>
                <w:color w:val="000000" w:themeColor="text1"/>
              </w:rPr>
            </w:pPr>
            <w:r w:rsidRPr="00997216">
              <w:rPr>
                <w:b/>
                <w:color w:val="000000" w:themeColor="text1"/>
              </w:rPr>
              <w:t>Phân loại</w:t>
            </w:r>
          </w:p>
        </w:tc>
        <w:tc>
          <w:tcPr>
            <w:tcW w:w="7060" w:type="dxa"/>
            <w:shd w:val="clear" w:color="auto" w:fill="FFFFFF" w:themeFill="background1"/>
          </w:tcPr>
          <w:p w14:paraId="5EE9D67C" w14:textId="77777777" w:rsidR="002F4B10" w:rsidRPr="00997216" w:rsidRDefault="002F4B10" w:rsidP="0093303D">
            <w:pPr>
              <w:spacing w:line="360" w:lineRule="auto"/>
              <w:ind w:firstLine="284"/>
              <w:rPr>
                <w:b/>
                <w:color w:val="000000" w:themeColor="text1"/>
              </w:rPr>
            </w:pPr>
            <w:r w:rsidRPr="00997216">
              <w:rPr>
                <w:b/>
                <w:color w:val="000000" w:themeColor="text1"/>
              </w:rPr>
              <w:t>Phôi</w:t>
            </w:r>
          </w:p>
        </w:tc>
      </w:tr>
      <w:tr w:rsidR="002F4B10" w:rsidRPr="00997216" w14:paraId="469A4E1A" w14:textId="77777777" w:rsidTr="005362C4">
        <w:tc>
          <w:tcPr>
            <w:tcW w:w="2137" w:type="dxa"/>
            <w:vMerge w:val="restart"/>
            <w:shd w:val="clear" w:color="auto" w:fill="FFFFFF" w:themeFill="background1"/>
          </w:tcPr>
          <w:p w14:paraId="7422BF83" w14:textId="77777777" w:rsidR="002F4B10" w:rsidRDefault="002F4B10" w:rsidP="00F45A4F">
            <w:pPr>
              <w:spacing w:line="360" w:lineRule="auto"/>
              <w:ind w:firstLine="284"/>
              <w:jc w:val="center"/>
              <w:rPr>
                <w:b/>
                <w:color w:val="000000" w:themeColor="text1"/>
              </w:rPr>
            </w:pPr>
            <w:r w:rsidRPr="00997216">
              <w:rPr>
                <w:b/>
                <w:color w:val="000000" w:themeColor="text1"/>
              </w:rPr>
              <w:t>Loại 1</w:t>
            </w:r>
          </w:p>
          <w:p w14:paraId="7419F25B" w14:textId="77777777" w:rsidR="00F45A4F" w:rsidRPr="00997216" w:rsidRDefault="00F45A4F" w:rsidP="00F45A4F">
            <w:pPr>
              <w:spacing w:line="360" w:lineRule="auto"/>
              <w:ind w:firstLine="284"/>
              <w:jc w:val="center"/>
              <w:rPr>
                <w:b/>
                <w:color w:val="000000" w:themeColor="text1"/>
              </w:rPr>
            </w:pPr>
            <w:r>
              <w:rPr>
                <w:b/>
                <w:color w:val="000000" w:themeColor="text1"/>
              </w:rPr>
              <w:t>(Tốt)</w:t>
            </w:r>
          </w:p>
        </w:tc>
        <w:tc>
          <w:tcPr>
            <w:tcW w:w="7060" w:type="dxa"/>
            <w:shd w:val="clear" w:color="auto" w:fill="FFFFFF" w:themeFill="background1"/>
          </w:tcPr>
          <w:p w14:paraId="2273914F" w14:textId="77777777" w:rsidR="002F4B10" w:rsidRPr="00997216" w:rsidRDefault="002F4B10" w:rsidP="0093303D">
            <w:pPr>
              <w:spacing w:line="360" w:lineRule="auto"/>
              <w:ind w:firstLine="284"/>
              <w:rPr>
                <w:color w:val="000000" w:themeColor="text1"/>
              </w:rPr>
            </w:pPr>
            <w:r w:rsidRPr="00997216">
              <w:rPr>
                <w:color w:val="000000" w:themeColor="text1"/>
              </w:rPr>
              <w:t>3AA, 3AB, 3BA</w:t>
            </w:r>
          </w:p>
        </w:tc>
      </w:tr>
      <w:tr w:rsidR="002F4B10" w:rsidRPr="00997216" w14:paraId="399A5587" w14:textId="77777777" w:rsidTr="005362C4">
        <w:tc>
          <w:tcPr>
            <w:tcW w:w="2137" w:type="dxa"/>
            <w:vMerge/>
            <w:shd w:val="clear" w:color="auto" w:fill="FFFFFF" w:themeFill="background1"/>
          </w:tcPr>
          <w:p w14:paraId="28B32373" w14:textId="77777777" w:rsidR="002F4B10" w:rsidRPr="00997216" w:rsidRDefault="002F4B10" w:rsidP="00F45A4F">
            <w:pPr>
              <w:spacing w:line="360" w:lineRule="auto"/>
              <w:ind w:firstLine="284"/>
              <w:jc w:val="center"/>
              <w:rPr>
                <w:b/>
                <w:color w:val="000000" w:themeColor="text1"/>
              </w:rPr>
            </w:pPr>
          </w:p>
        </w:tc>
        <w:tc>
          <w:tcPr>
            <w:tcW w:w="7060" w:type="dxa"/>
            <w:shd w:val="clear" w:color="auto" w:fill="FFFFFF" w:themeFill="background1"/>
          </w:tcPr>
          <w:p w14:paraId="7B63AABF" w14:textId="77777777" w:rsidR="002F4B10" w:rsidRPr="00997216" w:rsidRDefault="002F4B10" w:rsidP="0093303D">
            <w:pPr>
              <w:spacing w:line="360" w:lineRule="auto"/>
              <w:ind w:firstLine="284"/>
              <w:rPr>
                <w:color w:val="000000" w:themeColor="text1"/>
              </w:rPr>
            </w:pPr>
            <w:r w:rsidRPr="00997216">
              <w:rPr>
                <w:color w:val="000000" w:themeColor="text1"/>
              </w:rPr>
              <w:t>4AA, 4AB, 4BA</w:t>
            </w:r>
          </w:p>
        </w:tc>
      </w:tr>
      <w:tr w:rsidR="002F4B10" w:rsidRPr="00997216" w14:paraId="5F727ED5" w14:textId="77777777" w:rsidTr="005362C4">
        <w:tc>
          <w:tcPr>
            <w:tcW w:w="2137" w:type="dxa"/>
            <w:vMerge/>
            <w:shd w:val="clear" w:color="auto" w:fill="FFFFFF" w:themeFill="background1"/>
          </w:tcPr>
          <w:p w14:paraId="70CFE47F" w14:textId="77777777" w:rsidR="002F4B10" w:rsidRPr="00997216" w:rsidRDefault="002F4B10" w:rsidP="00F45A4F">
            <w:pPr>
              <w:spacing w:line="360" w:lineRule="auto"/>
              <w:ind w:firstLine="284"/>
              <w:jc w:val="center"/>
              <w:rPr>
                <w:b/>
                <w:color w:val="000000" w:themeColor="text1"/>
              </w:rPr>
            </w:pPr>
          </w:p>
        </w:tc>
        <w:tc>
          <w:tcPr>
            <w:tcW w:w="7060" w:type="dxa"/>
            <w:shd w:val="clear" w:color="auto" w:fill="FFFFFF" w:themeFill="background1"/>
          </w:tcPr>
          <w:p w14:paraId="727DCEC6" w14:textId="77777777" w:rsidR="002F4B10" w:rsidRPr="00997216" w:rsidRDefault="002F4B10" w:rsidP="0093303D">
            <w:pPr>
              <w:spacing w:line="360" w:lineRule="auto"/>
              <w:ind w:firstLine="284"/>
              <w:rPr>
                <w:color w:val="000000" w:themeColor="text1"/>
              </w:rPr>
            </w:pPr>
            <w:r w:rsidRPr="00997216">
              <w:rPr>
                <w:color w:val="000000" w:themeColor="text1"/>
              </w:rPr>
              <w:t>5AA, 5AB, 5BA</w:t>
            </w:r>
          </w:p>
        </w:tc>
      </w:tr>
      <w:tr w:rsidR="002F4B10" w:rsidRPr="00997216" w14:paraId="0413866D" w14:textId="77777777" w:rsidTr="005362C4">
        <w:tc>
          <w:tcPr>
            <w:tcW w:w="2137" w:type="dxa"/>
            <w:vMerge w:val="restart"/>
            <w:shd w:val="clear" w:color="auto" w:fill="FFFFFF" w:themeFill="background1"/>
          </w:tcPr>
          <w:p w14:paraId="4678A9CA" w14:textId="77777777" w:rsidR="002F4B10" w:rsidRDefault="002F4B10" w:rsidP="00F45A4F">
            <w:pPr>
              <w:spacing w:line="360" w:lineRule="auto"/>
              <w:ind w:firstLine="284"/>
              <w:jc w:val="center"/>
              <w:rPr>
                <w:b/>
                <w:color w:val="000000" w:themeColor="text1"/>
              </w:rPr>
            </w:pPr>
            <w:r w:rsidRPr="00997216">
              <w:rPr>
                <w:b/>
                <w:color w:val="000000" w:themeColor="text1"/>
              </w:rPr>
              <w:t>Loại 2</w:t>
            </w:r>
          </w:p>
          <w:p w14:paraId="1E168041" w14:textId="77777777" w:rsidR="00F45A4F" w:rsidRPr="00997216" w:rsidRDefault="00F45A4F" w:rsidP="00F45A4F">
            <w:pPr>
              <w:spacing w:line="360" w:lineRule="auto"/>
              <w:ind w:firstLine="284"/>
              <w:jc w:val="center"/>
              <w:rPr>
                <w:b/>
                <w:color w:val="000000" w:themeColor="text1"/>
              </w:rPr>
            </w:pPr>
            <w:r>
              <w:rPr>
                <w:b/>
                <w:color w:val="000000" w:themeColor="text1"/>
              </w:rPr>
              <w:t>(Khá)</w:t>
            </w:r>
          </w:p>
        </w:tc>
        <w:tc>
          <w:tcPr>
            <w:tcW w:w="7060" w:type="dxa"/>
            <w:shd w:val="clear" w:color="auto" w:fill="FFFFFF" w:themeFill="background1"/>
          </w:tcPr>
          <w:p w14:paraId="6042F73B" w14:textId="77777777" w:rsidR="002F4B10" w:rsidRPr="00997216" w:rsidRDefault="002F4B10" w:rsidP="0093303D">
            <w:pPr>
              <w:spacing w:line="360" w:lineRule="auto"/>
              <w:ind w:firstLine="284"/>
              <w:rPr>
                <w:color w:val="000000" w:themeColor="text1"/>
              </w:rPr>
            </w:pPr>
            <w:r w:rsidRPr="00997216">
              <w:rPr>
                <w:color w:val="000000" w:themeColor="text1"/>
              </w:rPr>
              <w:t>2AA, 2AB, 2BB, 2BA</w:t>
            </w:r>
          </w:p>
        </w:tc>
      </w:tr>
      <w:tr w:rsidR="002F4B10" w:rsidRPr="00997216" w14:paraId="1BE05FE3" w14:textId="77777777" w:rsidTr="005362C4">
        <w:tc>
          <w:tcPr>
            <w:tcW w:w="2137" w:type="dxa"/>
            <w:vMerge/>
            <w:shd w:val="clear" w:color="auto" w:fill="FFFFFF" w:themeFill="background1"/>
          </w:tcPr>
          <w:p w14:paraId="7C18BDF7" w14:textId="77777777" w:rsidR="002F4B10" w:rsidRPr="00997216" w:rsidRDefault="002F4B10" w:rsidP="00F45A4F">
            <w:pPr>
              <w:spacing w:line="360" w:lineRule="auto"/>
              <w:ind w:firstLine="284"/>
              <w:jc w:val="center"/>
              <w:rPr>
                <w:b/>
                <w:color w:val="000000" w:themeColor="text1"/>
              </w:rPr>
            </w:pPr>
          </w:p>
        </w:tc>
        <w:tc>
          <w:tcPr>
            <w:tcW w:w="7060" w:type="dxa"/>
            <w:shd w:val="clear" w:color="auto" w:fill="FFFFFF" w:themeFill="background1"/>
          </w:tcPr>
          <w:p w14:paraId="5C3C99AD" w14:textId="77777777" w:rsidR="002F4B10" w:rsidRPr="00997216" w:rsidRDefault="002F4B10" w:rsidP="0093303D">
            <w:pPr>
              <w:spacing w:line="360" w:lineRule="auto"/>
              <w:ind w:firstLine="284"/>
              <w:rPr>
                <w:color w:val="000000" w:themeColor="text1"/>
              </w:rPr>
            </w:pPr>
            <w:r w:rsidRPr="00997216">
              <w:rPr>
                <w:color w:val="000000" w:themeColor="text1"/>
              </w:rPr>
              <w:t>3BB, 4BB, 5BB</w:t>
            </w:r>
          </w:p>
        </w:tc>
      </w:tr>
      <w:tr w:rsidR="002F4B10" w:rsidRPr="00997216" w14:paraId="33F21165" w14:textId="77777777" w:rsidTr="005362C4">
        <w:tc>
          <w:tcPr>
            <w:tcW w:w="2137" w:type="dxa"/>
            <w:vMerge/>
            <w:shd w:val="clear" w:color="auto" w:fill="FFFFFF" w:themeFill="background1"/>
          </w:tcPr>
          <w:p w14:paraId="09CB395F" w14:textId="77777777" w:rsidR="002F4B10" w:rsidRPr="00997216" w:rsidRDefault="002F4B10" w:rsidP="00F45A4F">
            <w:pPr>
              <w:spacing w:line="360" w:lineRule="auto"/>
              <w:ind w:firstLine="284"/>
              <w:jc w:val="center"/>
              <w:rPr>
                <w:b/>
                <w:color w:val="000000" w:themeColor="text1"/>
              </w:rPr>
            </w:pPr>
          </w:p>
        </w:tc>
        <w:tc>
          <w:tcPr>
            <w:tcW w:w="7060" w:type="dxa"/>
            <w:shd w:val="clear" w:color="auto" w:fill="FFFFFF" w:themeFill="background1"/>
          </w:tcPr>
          <w:p w14:paraId="5464A3F0" w14:textId="77777777" w:rsidR="002F4B10" w:rsidRPr="00997216" w:rsidRDefault="002F4B10" w:rsidP="0093303D">
            <w:pPr>
              <w:spacing w:line="360" w:lineRule="auto"/>
              <w:ind w:firstLine="284"/>
              <w:rPr>
                <w:color w:val="000000" w:themeColor="text1"/>
              </w:rPr>
            </w:pPr>
            <w:r w:rsidRPr="00997216">
              <w:rPr>
                <w:color w:val="000000" w:themeColor="text1"/>
              </w:rPr>
              <w:t>6AA, 6AB, 6BB, 6BA</w:t>
            </w:r>
          </w:p>
        </w:tc>
      </w:tr>
      <w:tr w:rsidR="002F4B10" w:rsidRPr="00997216" w14:paraId="7E350514" w14:textId="77777777" w:rsidTr="005362C4">
        <w:tc>
          <w:tcPr>
            <w:tcW w:w="2137" w:type="dxa"/>
            <w:vMerge/>
            <w:shd w:val="clear" w:color="auto" w:fill="FFFFFF" w:themeFill="background1"/>
          </w:tcPr>
          <w:p w14:paraId="6892160C" w14:textId="77777777" w:rsidR="002F4B10" w:rsidRPr="00997216" w:rsidRDefault="002F4B10" w:rsidP="00F45A4F">
            <w:pPr>
              <w:spacing w:line="360" w:lineRule="auto"/>
              <w:ind w:firstLine="284"/>
              <w:jc w:val="center"/>
              <w:rPr>
                <w:b/>
                <w:color w:val="000000" w:themeColor="text1"/>
              </w:rPr>
            </w:pPr>
          </w:p>
        </w:tc>
        <w:tc>
          <w:tcPr>
            <w:tcW w:w="7060" w:type="dxa"/>
            <w:shd w:val="clear" w:color="auto" w:fill="FFFFFF" w:themeFill="background1"/>
          </w:tcPr>
          <w:p w14:paraId="4764B9B4" w14:textId="77777777" w:rsidR="002F4B10" w:rsidRPr="00997216" w:rsidRDefault="002F4B10" w:rsidP="0093303D">
            <w:pPr>
              <w:spacing w:line="360" w:lineRule="auto"/>
              <w:ind w:firstLine="284"/>
              <w:rPr>
                <w:color w:val="000000" w:themeColor="text1"/>
              </w:rPr>
            </w:pPr>
            <w:r w:rsidRPr="00997216">
              <w:rPr>
                <w:color w:val="000000" w:themeColor="text1"/>
              </w:rPr>
              <w:t>Phôi sụp</w:t>
            </w:r>
          </w:p>
        </w:tc>
      </w:tr>
      <w:tr w:rsidR="002F4B10" w:rsidRPr="00997216" w14:paraId="166C6E5F" w14:textId="77777777" w:rsidTr="005362C4">
        <w:tc>
          <w:tcPr>
            <w:tcW w:w="2137" w:type="dxa"/>
            <w:vMerge w:val="restart"/>
            <w:shd w:val="clear" w:color="auto" w:fill="FFFFFF" w:themeFill="background1"/>
          </w:tcPr>
          <w:p w14:paraId="5310D689" w14:textId="77777777" w:rsidR="002F4B10" w:rsidRDefault="002F4B10" w:rsidP="00F45A4F">
            <w:pPr>
              <w:spacing w:line="360" w:lineRule="auto"/>
              <w:ind w:firstLine="284"/>
              <w:jc w:val="center"/>
              <w:rPr>
                <w:b/>
                <w:color w:val="000000" w:themeColor="text1"/>
              </w:rPr>
            </w:pPr>
            <w:r w:rsidRPr="00997216">
              <w:rPr>
                <w:b/>
                <w:color w:val="000000" w:themeColor="text1"/>
              </w:rPr>
              <w:t>Loại 3</w:t>
            </w:r>
          </w:p>
          <w:p w14:paraId="480332CA" w14:textId="77777777" w:rsidR="00F45A4F" w:rsidRPr="00997216" w:rsidRDefault="00F45A4F" w:rsidP="00F45A4F">
            <w:pPr>
              <w:spacing w:line="360" w:lineRule="auto"/>
              <w:ind w:firstLine="284"/>
              <w:jc w:val="center"/>
              <w:rPr>
                <w:b/>
                <w:color w:val="000000" w:themeColor="text1"/>
              </w:rPr>
            </w:pPr>
            <w:r>
              <w:rPr>
                <w:b/>
                <w:color w:val="000000" w:themeColor="text1"/>
              </w:rPr>
              <w:t>(Trung bình)</w:t>
            </w:r>
          </w:p>
        </w:tc>
        <w:tc>
          <w:tcPr>
            <w:tcW w:w="7060" w:type="dxa"/>
            <w:shd w:val="clear" w:color="auto" w:fill="FFFFFF" w:themeFill="background1"/>
          </w:tcPr>
          <w:p w14:paraId="3DC0543D" w14:textId="77777777" w:rsidR="002F4B10" w:rsidRPr="00997216" w:rsidRDefault="002F4B10" w:rsidP="00F45A4F">
            <w:pPr>
              <w:spacing w:line="360" w:lineRule="auto"/>
              <w:ind w:firstLine="284"/>
              <w:rPr>
                <w:color w:val="000000" w:themeColor="text1"/>
              </w:rPr>
            </w:pPr>
            <w:r w:rsidRPr="00997216">
              <w:rPr>
                <w:color w:val="000000" w:themeColor="text1"/>
              </w:rPr>
              <w:t xml:space="preserve">Tất cả các trường hợp còn lại, phôi có bất kỳ ICM hoặc TE loại C </w:t>
            </w:r>
          </w:p>
        </w:tc>
      </w:tr>
      <w:tr w:rsidR="002F4B10" w:rsidRPr="006D556E" w14:paraId="51C1B079" w14:textId="77777777" w:rsidTr="005362C4">
        <w:trPr>
          <w:trHeight w:val="634"/>
        </w:trPr>
        <w:tc>
          <w:tcPr>
            <w:tcW w:w="2137" w:type="dxa"/>
            <w:vMerge/>
            <w:shd w:val="clear" w:color="auto" w:fill="FFFFFF" w:themeFill="background1"/>
          </w:tcPr>
          <w:p w14:paraId="58D2ED8E" w14:textId="77777777" w:rsidR="002F4B10" w:rsidRPr="00997216" w:rsidRDefault="002F4B10" w:rsidP="0093303D">
            <w:pPr>
              <w:spacing w:line="360" w:lineRule="auto"/>
              <w:ind w:firstLine="284"/>
              <w:rPr>
                <w:color w:val="000000" w:themeColor="text1"/>
              </w:rPr>
            </w:pPr>
          </w:p>
        </w:tc>
        <w:tc>
          <w:tcPr>
            <w:tcW w:w="7060" w:type="dxa"/>
            <w:shd w:val="clear" w:color="auto" w:fill="FFFFFF" w:themeFill="background1"/>
          </w:tcPr>
          <w:p w14:paraId="2EF03F85" w14:textId="77777777" w:rsidR="002F4B10" w:rsidRPr="00997216" w:rsidRDefault="002F4B10" w:rsidP="0093303D">
            <w:pPr>
              <w:spacing w:line="360" w:lineRule="auto"/>
              <w:ind w:firstLine="284"/>
              <w:rPr>
                <w:color w:val="000000" w:themeColor="text1"/>
              </w:rPr>
            </w:pPr>
            <w:r w:rsidRPr="00997216">
              <w:rPr>
                <w:color w:val="000000" w:themeColor="text1"/>
              </w:rPr>
              <w:t>Phôi có không bào</w:t>
            </w:r>
          </w:p>
        </w:tc>
      </w:tr>
    </w:tbl>
    <w:p w14:paraId="0E9C0606" w14:textId="77777777" w:rsidR="00F86A06" w:rsidRDefault="00F86A06" w:rsidP="007A3639">
      <w:pPr>
        <w:spacing w:line="360" w:lineRule="auto"/>
        <w:jc w:val="both"/>
        <w:rPr>
          <w:b/>
        </w:rPr>
      </w:pPr>
    </w:p>
    <w:p w14:paraId="129FD585" w14:textId="5C61CC76" w:rsidR="00F45A4F" w:rsidRDefault="00F86A06" w:rsidP="00730D4A">
      <w:pPr>
        <w:pStyle w:val="Heading2"/>
      </w:pPr>
      <w:bookmarkStart w:id="6" w:name="_Toc178536784"/>
      <w:r>
        <w:t>1.</w:t>
      </w:r>
      <w:r w:rsidR="00F45A4F">
        <w:t>6</w:t>
      </w:r>
      <w:r>
        <w:t xml:space="preserve">. </w:t>
      </w:r>
      <w:r w:rsidR="00F45A4F" w:rsidRPr="00F45A4F">
        <w:t xml:space="preserve">Các </w:t>
      </w:r>
      <w:r w:rsidR="0043195A">
        <w:t>bất thường</w:t>
      </w:r>
      <w:r w:rsidR="00F45A4F" w:rsidRPr="00F45A4F">
        <w:t xml:space="preserve"> NST ở noãn và phôi trước chuyển phôi</w:t>
      </w:r>
      <w:bookmarkEnd w:id="6"/>
      <w:r w:rsidR="00F45A4F">
        <w:t xml:space="preserve"> </w:t>
      </w:r>
    </w:p>
    <w:p w14:paraId="18CF11C8" w14:textId="77777777" w:rsidR="00F45A4F" w:rsidRPr="00F45A4F" w:rsidRDefault="00F45A4F" w:rsidP="007A3639">
      <w:pPr>
        <w:spacing w:line="360" w:lineRule="auto"/>
        <w:jc w:val="both"/>
        <w:rPr>
          <w:b/>
          <w:i/>
        </w:rPr>
      </w:pPr>
      <w:r w:rsidRPr="00F45A4F">
        <w:rPr>
          <w:b/>
          <w:i/>
        </w:rPr>
        <w:t>1.</w:t>
      </w:r>
      <w:r>
        <w:rPr>
          <w:b/>
          <w:i/>
        </w:rPr>
        <w:t>6</w:t>
      </w:r>
      <w:r w:rsidRPr="00F45A4F">
        <w:rPr>
          <w:b/>
          <w:i/>
        </w:rPr>
        <w:t xml:space="preserve">.1. </w:t>
      </w:r>
      <w:r w:rsidR="0043195A">
        <w:rPr>
          <w:b/>
          <w:i/>
        </w:rPr>
        <w:t>Bất thường</w:t>
      </w:r>
      <w:r w:rsidR="0043195A" w:rsidRPr="00FD02A8">
        <w:rPr>
          <w:b/>
          <w:i/>
        </w:rPr>
        <w:t xml:space="preserve"> </w:t>
      </w:r>
      <w:r w:rsidRPr="00F45A4F">
        <w:rPr>
          <w:b/>
          <w:i/>
        </w:rPr>
        <w:t xml:space="preserve">NST </w:t>
      </w:r>
    </w:p>
    <w:p w14:paraId="5AE9DD8D" w14:textId="52F75EE0" w:rsidR="00F45A4F" w:rsidRDefault="0043195A" w:rsidP="001010CC">
      <w:pPr>
        <w:spacing w:line="360" w:lineRule="auto"/>
        <w:ind w:firstLine="720"/>
        <w:jc w:val="both"/>
      </w:pPr>
      <w:r>
        <w:t>Bất thường</w:t>
      </w:r>
      <w:r w:rsidR="00F45A4F">
        <w:t xml:space="preserve"> NST là hiện tượng số lượng NST của tế bào tăng lên hoặc giảm đi một hoặc vài NST so với bộ NST lưỡng bội. Mất cân bằng về NST sẽ dẫn đến tình trạng phôi ngừng phát triển trước khi làm tổ, sẩy thai hoặc thai chết lưu hoặc phát triển thành thai bất thường như trong trường hợp hội chứng Down hoặc hội chứng Klinefelter. </w:t>
      </w:r>
      <w:r w:rsidR="00F45A4F" w:rsidRPr="001A3800">
        <w:t>Một số nghiên cứu cho rằng gần một nửa noãn người là bị rối loạn NST, tỷ lệ này tăng lên đáng kể ở phụ nữ trên 35 tuổi.</w:t>
      </w:r>
      <w:r w:rsidR="00F45A4F">
        <w:t xml:space="preserve"> Ngược lại, tỷ lệ rối loạn NST ở tinh trùng của nam giới có khả năng sinh sản bình thường là tương đối thấp 4-7%</w:t>
      </w:r>
      <w:r w:rsidR="007A3639">
        <w:t xml:space="preserve"> </w:t>
      </w:r>
      <w:r w:rsidR="007A3639">
        <w:fldChar w:fldCharType="begin"/>
      </w:r>
      <w:r w:rsidR="00813DF4">
        <w:instrText xml:space="preserve"> ADDIN ZOTERO_ITEM CSL_CITATION {"citationID":"T4KfNhM6","properties":{"formattedCitation":"[16]","plainCitation":"[16]","noteIndex":0},"citationItems":[{"id":"yuOnzOWr/GM1G8ABp","uris":["http://zotero.org/users/local/Evf4r5Ut/items/7PUP84SR"],"itemData":{"id":42,"type":"article-journal","abstract":"Application of fluorescence in situ hybridization (FISH) analysis has opened the way for comprehensive studies on numerical chromosome abnormalities in human sperm. During the last decade, more than five million sperm from approximately 500 normal men were analyzed by a number of laboratories from around the world by this approach. Except for chromosome 19 which has been analyzed in only one study, all other chromosomes have been examined by two or more studies with considerable differences in disomy frequency for an individual chromosome among studies. The mean disomy frequency is 0.15% for each of the autosomes and 0.26% for the sex chromosomes. Most chromosomes analyzed have an equal distribution of disomy with the exception of chromosomes 14, 21, 22 and the sex chromosomes, which display significantly higher disomy frequencies. Slight but significant increases in disomy frequency with advancing paternal age were observed for some chromosomes, in particular for the sex chromosomes. Some lifestyle factors such as smoking, alcohol drinking and caffeine consumption have been investigated and no consistent association between disomy frequency and any type of lifestyle factors has been established. The question of whether different geographic and ethnic groups of men have inherent differences in frequency of disomic sperm has been investigated by two studies with conflicting results.","container-title":"Cytogenetics and Cell Genetics","DOI":"10.1159/000056773","ISSN":"0301-0171","issue":"3-4","journalAbbreviation":"Cytogenet Cell Genet","language":"eng","note":"PMID: 11124518","page":"219-226","source":"PubMed","title":"Aneuploidy in human sperm: a review of the frequency and distribution of aneuploidy, effects of donor age and lifestyle factors","title-short":"Aneuploidy in human sperm","volume":"90","author":[{"family":"Shi","given":"Q."},{"family":"Martin","given":"R. H."}],"issued":{"date-parts":[["2000"]]}}}],"schema":"https://github.com/citation-style-language/schema/raw/master/csl-citation.json"} </w:instrText>
      </w:r>
      <w:r w:rsidR="007A3639">
        <w:fldChar w:fldCharType="separate"/>
      </w:r>
      <w:r w:rsidR="007A3639" w:rsidRPr="007A3639">
        <w:t>[16]</w:t>
      </w:r>
      <w:r w:rsidR="007A3639">
        <w:fldChar w:fldCharType="end"/>
      </w:r>
      <w:r w:rsidR="00F45A4F">
        <w:t xml:space="preserve">. </w:t>
      </w:r>
    </w:p>
    <w:p w14:paraId="58E55764" w14:textId="77777777" w:rsidR="00F45A4F" w:rsidRPr="00F45A4F" w:rsidRDefault="00F45A4F" w:rsidP="001010CC">
      <w:pPr>
        <w:spacing w:line="360" w:lineRule="auto"/>
        <w:jc w:val="both"/>
        <w:rPr>
          <w:b/>
          <w:i/>
        </w:rPr>
      </w:pPr>
      <w:r>
        <w:rPr>
          <w:b/>
          <w:i/>
        </w:rPr>
        <w:t>1.6</w:t>
      </w:r>
      <w:r w:rsidRPr="00F45A4F">
        <w:rPr>
          <w:b/>
          <w:i/>
        </w:rPr>
        <w:t>.2. Phôi thể khảm</w:t>
      </w:r>
    </w:p>
    <w:p w14:paraId="71568A1E" w14:textId="3665C5CB" w:rsidR="00F45A4F" w:rsidRDefault="00F45A4F" w:rsidP="001010CC">
      <w:pPr>
        <w:spacing w:line="360" w:lineRule="auto"/>
        <w:jc w:val="both"/>
      </w:pPr>
      <w:r>
        <w:t xml:space="preserve"> </w:t>
      </w:r>
      <w:r>
        <w:tab/>
        <w:t xml:space="preserve">Nhờ có kỹ thuật thụ tinh trong ống nghiệm mà các bất thường về NST của phôi người từ giai đoạn tiền làm tổ đã sớm được phát hiện. Vào năm 1993, Delhanty và cộng sự lần đầu tiên công bố hiện tượng phôi thể khảm giai đoạn trước chuyển phôi. Phôi thể khảm </w:t>
      </w:r>
      <w:r>
        <w:lastRenderedPageBreak/>
        <w:t>là phôi có 2 hay nhiều dòng phôi bào có số lượng NST khác nhau có trong một phôi. Phôi thể khảm có thể chứa dòng phôi bào bình thường và dòng phôi bào bất thường, hoặc có thể chứa các dòng phôi bào bất thường khác nhau. Tỷ lệ phôi thể khảm thay đổi từ 15% lên đến trên 90%. Một trong những lý do khiến tỷ lệ phôi thể khảm chênh lệch khá nhiều ở các nghiên cứu khác nhau là do tiêu chuẩn xác định phôi thể khảm được sử dụng khác nhau. Trong nghiên cứu của Ziebe và cộng sự (2003), phôi được cho là bình thường mặc dù vẫn có mặt một số lượng nhỏ phôi bào bất thường trong phôi. Tác giả này cho rằng những phôi này vẫn có khả năng phát triển bình thường</w:t>
      </w:r>
      <w:r w:rsidR="007A3639">
        <w:t xml:space="preserve"> </w:t>
      </w:r>
      <w:r w:rsidR="007A3639">
        <w:fldChar w:fldCharType="begin"/>
      </w:r>
      <w:r w:rsidR="00813DF4">
        <w:instrText xml:space="preserve"> ADDIN ZOTERO_ITEM CSL_CITATION {"citationID":"2YLQqYza","properties":{"formattedCitation":"[17]","plainCitation":"[17]","noteIndex":0},"citationItems":[{"id":"yuOnzOWr/jOECSNxu","uris":["http://zotero.org/users/local/Evf4r5Ut/items/GRTGDPPT"],"itemData":{"id":44,"type":"article-journal","abstract":"BACKGROUND: The data are compiled from two multicentre, prospectively randomized studies on the effect of follicular fluid meiosis-activating sterol (FF-MAS) on human oocytes. The donated oocytes were exposed either to test doses of FF-MAS or to control solutions. The data from the control groups are presented with chromosomal status of the embryos correlated to embryo morphology.\nMETHODS: The study includes 144 randomly selected donated human oocytes. The nucleus from each blastomere was fixed separately and fluorescence in-situ hybridization (FISH) using seven probes (13, 16, 18, 21, 22, X and Y) was performed.\nRESULTS: Analysis of 103 pre-embryos containing 479 blastomeres resulted in 424 blastomeres with clear FISH signals. Of these blastomeres, 55% were normal diploid and 45% were abnormal. At a pre-embryonic level, 53% were classified as normal containing &gt;or=50% normal blastomeres while 31% of the pre-embryos were classified as uniformly normal. Abnormality rate was significantly increased in the pre-embryos with unevenly sized blastomeres and with increasing degree of fragmentation at 68 h after fertilization. Applying criteria for good embryo quality significantly increased the rate of chromosomally normal pre-embryos from 53 to 75%.\nCONCLUSIONS: The data demonstrate the high degree of genetic heterogeneity in a randomly selected pool of donated pre-embryos from an IVF programme. Further, we found that uniformity of blastomere size, degree of fragmentation and cleavage kinetics reflect the cytogenetic status of the pre-embryo and are therefore important in the selection of pre-embryos.","container-title":"Human Reproduction (Oxford, England)","DOI":"10.1093/humrep/deg489","ISSN":"0268-1161","issue":"12","journalAbbreviation":"Hum Reprod","language":"eng","note":"PMID: 14645173","page":"2575-2581","source":"PubMed","title":"FISH analysis for chromosomes 13, 16, 18, 21, 22, X and Y in all blastomeres of IVF pre-embryos from 144 randomly selected donated human oocytes and impact on pre-embryo morphology","volume":"18","author":[{"family":"Ziebe","given":"S."},{"family":"Lundin","given":"K."},{"family":"Loft","given":"A."},{"family":"Bergh","given":"C."},{"family":"Nyboe Andersen","given":"A."},{"family":"Selleskog","given":"U."},{"family":"Nielsen","given":"D."},{"family":"Grøndahl","given":"C."},{"family":"Kim","given":"H."},{"family":"Arce","given":"J.-C."},{"literal":"CEMAS II and Study Group"}],"issued":{"date-parts":[["2003",12]]}}}],"schema":"https://github.com/citation-style-language/schema/raw/master/csl-citation.json"} </w:instrText>
      </w:r>
      <w:r w:rsidR="007A3639">
        <w:fldChar w:fldCharType="separate"/>
      </w:r>
      <w:r w:rsidR="007A3639" w:rsidRPr="007A3639">
        <w:t>[17]</w:t>
      </w:r>
      <w:r w:rsidR="007A3639">
        <w:fldChar w:fldCharType="end"/>
      </w:r>
      <w:r>
        <w:t>.</w:t>
      </w:r>
    </w:p>
    <w:p w14:paraId="1FFD853B" w14:textId="3981131E" w:rsidR="00F45A4F" w:rsidRPr="00FD02A8" w:rsidRDefault="00F45A4F" w:rsidP="00730D4A">
      <w:pPr>
        <w:pStyle w:val="Heading2"/>
      </w:pPr>
      <w:bookmarkStart w:id="7" w:name="_Toc178536785"/>
      <w:r w:rsidRPr="007A3639">
        <w:t xml:space="preserve">1.7. </w:t>
      </w:r>
      <w:r w:rsidR="0043195A" w:rsidRPr="007A3639">
        <w:t>Bất thường</w:t>
      </w:r>
      <w:r w:rsidR="0043195A" w:rsidRPr="00FD02A8">
        <w:t xml:space="preserve"> </w:t>
      </w:r>
      <w:r w:rsidR="00FD02A8" w:rsidRPr="00FD02A8">
        <w:t xml:space="preserve">NST </w:t>
      </w:r>
      <w:r w:rsidRPr="00FD02A8">
        <w:t>ở các giai đoạn phát triển của phôi</w:t>
      </w:r>
      <w:bookmarkEnd w:id="7"/>
      <w:r w:rsidRPr="00FD02A8">
        <w:t xml:space="preserve"> </w:t>
      </w:r>
    </w:p>
    <w:p w14:paraId="5BECE44D" w14:textId="7CE93353" w:rsidR="00FD02A8" w:rsidRPr="001010CC" w:rsidRDefault="00FD02A8" w:rsidP="00AF7525">
      <w:pPr>
        <w:pStyle w:val="Heading3"/>
      </w:pPr>
      <w:bookmarkStart w:id="8" w:name="_Toc178536786"/>
      <w:r w:rsidRPr="001010CC">
        <w:t>1.7.1.</w:t>
      </w:r>
      <w:r w:rsidR="00F45A4F" w:rsidRPr="001010CC">
        <w:t xml:space="preserve"> </w:t>
      </w:r>
      <w:r w:rsidR="0043195A" w:rsidRPr="001010CC">
        <w:t xml:space="preserve">Bất thường </w:t>
      </w:r>
      <w:r w:rsidR="00F45A4F" w:rsidRPr="001010CC">
        <w:t>NST ở noãn</w:t>
      </w:r>
      <w:bookmarkEnd w:id="8"/>
      <w:r w:rsidR="00F45A4F" w:rsidRPr="001010CC">
        <w:t xml:space="preserve"> </w:t>
      </w:r>
    </w:p>
    <w:p w14:paraId="29FF3CD5" w14:textId="1B6217F5" w:rsidR="00FD02A8" w:rsidRDefault="00F45A4F" w:rsidP="007A3639">
      <w:pPr>
        <w:spacing w:line="360" w:lineRule="auto"/>
        <w:ind w:firstLine="720"/>
        <w:jc w:val="both"/>
      </w:pPr>
      <w:r>
        <w:t xml:space="preserve">Tỷ lệ </w:t>
      </w:r>
      <w:r w:rsidR="00517343">
        <w:t xml:space="preserve">bất thường </w:t>
      </w:r>
      <w:r>
        <w:t>NST ở noãn tương đối cao và tăng cao ở phụ nữ lớn tuổi. Munne và cộng sự sử dụng phương pháp FISH cho 7 cặp NST (13, 15, 16, 18, 21, 22, XY) để nghiên cứu cực cầu I ở 226 bệnh nhân (26-47 tuổi, trung bình 38,2 tuổi) thấy là tỷ lệ rối loạn NST ở nhóm dưới 35 tuổi là 50%; 35-39 tuổi là 60% và trên 40 tuổi là 66,7%</w:t>
      </w:r>
      <w:r w:rsidR="007A3639">
        <w:t xml:space="preserve"> </w:t>
      </w:r>
      <w:r w:rsidR="007A3639">
        <w:fldChar w:fldCharType="begin"/>
      </w:r>
      <w:r w:rsidR="00813DF4">
        <w:instrText xml:space="preserve"> ADDIN ZOTERO_ITEM CSL_CITATION {"citationID":"dxau2aCH","properties":{"formattedCitation":"[18]","plainCitation":"[18]","noteIndex":0},"citationItems":[{"id":"yuOnzOWr/SqbRnDYZ","uris":["http://zotero.org/users/local/Evf4r5Ut/items/Z2NJBYRS"],"itemData":{"id":47,"type":"article-journal","abstract":"OBJECTIVE: To determine the extent of intra-age and intercycle variations in the frequency of first polar body aneuploidy in two consecutive cycles of oocyte retrieval undertaken by the same patient within 1 year.\nDESIGN: Retrospective study.\nSETTING: Fertility centers.\nPATIENT(S): Infertile couples undergoing IVF.\nINTERVENTION(S): Patients underwent two consecutive cycles of preimplantation genetic screening through first polar body biopsy within 1 year.\nMAIN OUTCOME MEASURE(S): Meiosis I aneuploidy.\nRESULT(S): A total of 226 patients underwent 452 cycles of preimplantation genetic screening. Differences within age groups were wide, with 0-100% of oocytes being chromosomally normal in all age groups. Euploidy rates between centers were significantly different (48% vs. 25%). Intercycle differences for the same patient were also wide (0-100%), but with 68.5% of patients having less than ±2 euploid eggs of difference between cycles.\nCONCLUSION(S): Although euploidy rate decreased on average with advancing maternal age, the high intra-age and intercenter variation in oocyte chromosome abnormalities emphasize the difficulty in estimating how many euploid oocytes a specific woman will have. This may have repercussions for fertility preservation where a defined number of eggs are currently frozen just based on maternal age.","container-title":"Fertility and Sterility","DOI":"10.1016/j.fertnstert.2012.01.106","ISSN":"1556-5653","issue":"4","journalAbbreviation":"Fertil Steril","language":"eng","note":"PMID: 22326608","page":"935-942","source":"PubMed","title":"Intra-age, intercenter, and intercycle differences in chromosome abnormalities in oocytes","volume":"97","author":[{"family":"Munné","given":"Santiago"},{"family":"Held","given":"Karsten R."},{"family":"Magli","given":"Cristina M."},{"family":"Ata","given":"Baris"},{"family":"Wells","given":"Dagan"},{"family":"Fragouli","given":"Elpida"},{"family":"Baukloh","given":"Vera"},{"family":"Fischer","given":"Robert"},{"family":"Gianaroli","given":"Luca"}],"issued":{"date-parts":[["2012",4]]}}}],"schema":"https://github.com/citation-style-language/schema/raw/master/csl-citation.json"} </w:instrText>
      </w:r>
      <w:r w:rsidR="007A3639">
        <w:fldChar w:fldCharType="separate"/>
      </w:r>
      <w:r w:rsidR="007A3639" w:rsidRPr="007A3639">
        <w:t>[18]</w:t>
      </w:r>
      <w:r w:rsidR="007A3639">
        <w:fldChar w:fldCharType="end"/>
      </w:r>
      <w:r>
        <w:t xml:space="preserve">. Sher và cộng sự khi sử dụng phương pháp CGH cho noãn của phụ nữ dưới 35 tuổi thấy 64% bị </w:t>
      </w:r>
      <w:r w:rsidR="00517343">
        <w:t xml:space="preserve">bất thường </w:t>
      </w:r>
      <w:r>
        <w:t xml:space="preserve">NST. Noãn bị </w:t>
      </w:r>
      <w:r w:rsidR="00517343">
        <w:t xml:space="preserve">bất thường </w:t>
      </w:r>
      <w:r>
        <w:t xml:space="preserve">NST sẽ dẫn tới phôi bị </w:t>
      </w:r>
      <w:r w:rsidR="00517343">
        <w:t xml:space="preserve">bất thường </w:t>
      </w:r>
      <w:r>
        <w:t xml:space="preserve">NST. 80% noãn bình thường sau thụ tinh sẽ dẫn tới phôi bình thường và 87% phôi không phát triển thành phôi nang là bị </w:t>
      </w:r>
      <w:r w:rsidR="00517343">
        <w:t xml:space="preserve">bất thường </w:t>
      </w:r>
      <w:r>
        <w:t>NST</w:t>
      </w:r>
      <w:r w:rsidR="007A3639">
        <w:t xml:space="preserve"> </w:t>
      </w:r>
      <w:r w:rsidR="007A3639">
        <w:fldChar w:fldCharType="begin"/>
      </w:r>
      <w:r w:rsidR="00813DF4">
        <w:instrText xml:space="preserve"> ADDIN ZOTERO_ITEM CSL_CITATION {"citationID":"Mn9YAOuy","properties":{"formattedCitation":"[19]","plainCitation":"[19]","noteIndex":0},"citationItems":[{"id":"yuOnzOWr/LYNN86ie","uris":["http://zotero.org/users/local/Evf4r5Ut/items/3GQU956E"],"itemData":{"id":49,"type":"webpage","title":"Oocyte karyotyping by comparative genomic hybridization [correction of hybrydization] provides a highly reliable method for selecting \"competent\" embryos, markedly improving in vitro fertilization outcome: a multiphase study - PubMed","URL":"https://pubmed.ncbi.nlm.nih.gov/17258713/","accessed":{"date-parts":[["2023",12,22]]}}}],"schema":"https://github.com/citation-style-language/schema/raw/master/csl-citation.json"} </w:instrText>
      </w:r>
      <w:r w:rsidR="007A3639">
        <w:fldChar w:fldCharType="separate"/>
      </w:r>
      <w:r w:rsidR="007A3639" w:rsidRPr="007A3639">
        <w:t>[19]</w:t>
      </w:r>
      <w:r w:rsidR="007A3639">
        <w:fldChar w:fldCharType="end"/>
      </w:r>
      <w:r>
        <w:t>.</w:t>
      </w:r>
    </w:p>
    <w:p w14:paraId="3FCD8F92" w14:textId="35353AD4" w:rsidR="00FD02A8" w:rsidRPr="00FD02A8" w:rsidRDefault="00FD02A8" w:rsidP="00AF7525">
      <w:pPr>
        <w:pStyle w:val="Heading3"/>
      </w:pPr>
      <w:bookmarkStart w:id="9" w:name="_Toc178536787"/>
      <w:r w:rsidRPr="00FD02A8">
        <w:t xml:space="preserve">1.7.2. </w:t>
      </w:r>
      <w:r w:rsidR="0043195A">
        <w:t>Bất thường</w:t>
      </w:r>
      <w:r w:rsidR="0043195A" w:rsidRPr="00FD02A8">
        <w:t xml:space="preserve"> </w:t>
      </w:r>
      <w:r w:rsidR="00F45A4F" w:rsidRPr="00FD02A8">
        <w:t>NST ở tiề</w:t>
      </w:r>
      <w:r w:rsidRPr="00FD02A8">
        <w:t>n nhân</w:t>
      </w:r>
      <w:bookmarkEnd w:id="9"/>
    </w:p>
    <w:p w14:paraId="4C09A5DC" w14:textId="755CAC01" w:rsidR="00FD02A8" w:rsidRDefault="00F45A4F" w:rsidP="00517343">
      <w:pPr>
        <w:spacing w:line="360" w:lineRule="auto"/>
        <w:ind w:firstLine="720"/>
        <w:jc w:val="both"/>
      </w:pPr>
      <w:r>
        <w:t xml:space="preserve">Giannaroli và cộng sự (2003), dùng phương pháp FISH 8 dầu dò (X, Y, 13, 15, 16, 18, 21, 22) kiểm tra 496 phôi thấy tỷ lệ </w:t>
      </w:r>
      <w:r w:rsidR="00517343">
        <w:t xml:space="preserve">bất thường </w:t>
      </w:r>
      <w:r>
        <w:t xml:space="preserve">NST là 70%. Các phôi có tiền nhân nằm cách xa nhau, có kích thước khác nhau nhiều hoặc có hạt nhân nhỏ nằm rải rác có liên quan đến tốc độ phát triển chậm, và tăng tỷ lệ </w:t>
      </w:r>
      <w:r w:rsidR="00517343">
        <w:t>bất thường</w:t>
      </w:r>
      <w:r>
        <w:t xml:space="preserve"> NST</w:t>
      </w:r>
      <w:r w:rsidR="00517343">
        <w:t xml:space="preserve"> </w:t>
      </w:r>
      <w:r w:rsidR="00517343">
        <w:fldChar w:fldCharType="begin"/>
      </w:r>
      <w:r w:rsidR="00813DF4">
        <w:instrText xml:space="preserve"> ADDIN ZOTERO_ITEM CSL_CITATION {"citationID":"p4V4WNL4","properties":{"formattedCitation":"[20]","plainCitation":"[20]","noteIndex":0},"citationItems":[{"id":"yuOnzOWr/kYWhB9m4","uris":["http://zotero.org/users/local/Evf4r5Ut/items/PABFHP42"],"itemData":{"id":51,"type":"article-journal","abstract":"OBJECTIVE: To verify whether a correlation exists between pronuclear zygote morphology and the chromosomal condition of preimplantation embryos.\nDESIGN: Prospective analysis of pronuclear zygote morphology and preimplantation genetic diagnosis (PGD) for aneuploidy of the resulting embryos.\nSETTING: Reproductive medicine unit, day surgery clinic.\nPATIENT(S): Seventy-seven patients undergoing 107 PGD cycles because of advanced maternal age (77 cycles) or previous IVF failures (30 cycles).\nINTERVENTION(S): Evaluation of pronuclear zygote morphology and chromosomal condition of the resulting embryos.\nMAIN OUTCOME MEASURE(S): Rate of embryo development, proportion of euploid embryos, and distribution of chromosomal abnormalities. The position of pronuclei within the ooplasm, the size and distribution of nucleoli, and the orientation of polar bodies with respect to pronuclei were highly predictive for the presence of complex chromosomal abnormalities in the developing embryos; zygotes with juxtaposed pronuclei, large-size nucleoli, and polar bodies with small angles subtended by pronuclei and polar bodies were the configurations associated with the highest rates of euploidy.\nCONCLUSION(S): The combination of the patterns related to pronuclear zygote morphology indicated four configurations where the proportion of chromosomally normal embryos was significantly higher compared with the other configurations, suggesting the validity of this scoring system for the selection of embryos generated by PGD patients.","container-title":"Fertility and Sterility","DOI":"10.1016/s0015-0282(03)00596-x","ISSN":"0015-0282","issue":"2","journalAbbreviation":"Fertil Steril","language":"eng","note":"PMID: 12909497","page":"341-349","source":"PubMed","title":"Pronuclear morphology and chromosomal abnormalities as scoring criteria for embryo selection","volume":"80","author":[{"family":"Gianaroli","given":"Luca"},{"family":"Magli","given":"M. Cristina"},{"family":"Ferraretti","given":"Anna P."},{"family":"Fortini","given":"Daniela"},{"family":"Grieco","given":"Natascia"}],"issued":{"date-parts":[["2003",8]]}}}],"schema":"https://github.com/citation-style-language/schema/raw/master/csl-citation.json"} </w:instrText>
      </w:r>
      <w:r w:rsidR="00517343">
        <w:fldChar w:fldCharType="separate"/>
      </w:r>
      <w:r w:rsidR="00517343" w:rsidRPr="00517343">
        <w:t>[20]</w:t>
      </w:r>
      <w:r w:rsidR="00517343">
        <w:fldChar w:fldCharType="end"/>
      </w:r>
      <w:r>
        <w:t>. Chen và cộng sự (2003) sử dụng phương pháp FISH cho NST 18, X, Y đánh giá hình thái của tiền nhân theo tiêu chuẩn của Scott thấy là tỷ lệ phôi ngày 3 bình thường ở Z1=71%; Z2=54%, Z3-4=35%. Đánh giá tiền nhân có giá trị chọn lọc hiệu quả phôi có số lượng NST bình thường, đặc biệt là phôi có điểm Z1 (phôi tốt nhất)</w:t>
      </w:r>
      <w:r w:rsidR="00517343">
        <w:t xml:space="preserve"> </w:t>
      </w:r>
      <w:r w:rsidR="00517343">
        <w:fldChar w:fldCharType="begin"/>
      </w:r>
      <w:r w:rsidR="00813DF4">
        <w:instrText xml:space="preserve"> ADDIN ZOTERO_ITEM CSL_CITATION {"citationID":"UrhI5hBX","properties":{"formattedCitation":"[21]","plainCitation":"[21]","noteIndex":0},"citationItems":[{"id":"yuOnzOWr/jH1bKKc7","uris":["http://zotero.org/users/local/Evf4r5Ut/items/H3AKVPIT"],"itemData":{"id":53,"type":"webpage","title":"The Relationship of Pronuclear Stage Morphology and Chromosome Status at Cleavage Stage | Journal of Assisted Reproduction and Genetics","URL":"https://link.springer.com/article/10.1023/A:1026232625659","accessed":{"date-parts":[["2023",12,22]]}}}],"schema":"https://github.com/citation-style-language/schema/raw/master/csl-citation.json"} </w:instrText>
      </w:r>
      <w:r w:rsidR="00517343">
        <w:fldChar w:fldCharType="separate"/>
      </w:r>
      <w:r w:rsidR="00517343" w:rsidRPr="00517343">
        <w:t>[21]</w:t>
      </w:r>
      <w:r w:rsidR="00517343">
        <w:fldChar w:fldCharType="end"/>
      </w:r>
      <w:r>
        <w:t xml:space="preserve">. Balaban và cộng sự (2004) sử dụng phương pháp FISH 5 đầu dò (13, 18, 21, X, Y) kiểm tra 267 phôi thấy tỷ lệ </w:t>
      </w:r>
      <w:r w:rsidR="00517343">
        <w:t xml:space="preserve">bất thường </w:t>
      </w:r>
      <w:r>
        <w:t xml:space="preserve">NST nói chung là 69,2% và kết luận hình thái của tiền nhân có giá trị tiên lượng khả năng phát triển của phôi và là chỉ báo </w:t>
      </w:r>
      <w:r w:rsidR="00517343">
        <w:t xml:space="preserve">bất thường </w:t>
      </w:r>
      <w:r>
        <w:t xml:space="preserve">NST. Tỷ lệ </w:t>
      </w:r>
      <w:r w:rsidR="00517343">
        <w:t xml:space="preserve">bất thường </w:t>
      </w:r>
      <w:r>
        <w:t xml:space="preserve">NST ở phôi có tiền nhân bình thường là 25,6%, </w:t>
      </w:r>
      <w:r>
        <w:lastRenderedPageBreak/>
        <w:t>tỷ lệ này là 73% và 83% tương ứng lần lượt với phôi có 1 tiền nhân bất thường và phôi có hai tiền nhân bất thường</w:t>
      </w:r>
      <w:r w:rsidR="00517343">
        <w:t xml:space="preserve"> </w:t>
      </w:r>
      <w:r w:rsidR="00517343">
        <w:fldChar w:fldCharType="begin"/>
      </w:r>
      <w:r w:rsidR="00813DF4">
        <w:instrText xml:space="preserve"> ADDIN ZOTERO_ITEM CSL_CITATION {"citationID":"VjL2nYJ4","properties":{"formattedCitation":"[22]","plainCitation":"[22]","noteIndex":0},"citationItems":[{"id":"yuOnzOWr/ZXizi6lN","uris":["http://zotero.org/users/local/Evf4r5Ut/items/DJL5BYM8"],"itemData":{"id":55,"type":"webpage","title":"Pronuclear morphology predicts embryo development and chromosome constitution - PubMed","URL":"https://pubmed.ncbi.nlm.nih.gov/15169588/","accessed":{"date-parts":[["2023",12,22]]}}}],"schema":"https://github.com/citation-style-language/schema/raw/master/csl-citation.json"} </w:instrText>
      </w:r>
      <w:r w:rsidR="00517343">
        <w:fldChar w:fldCharType="separate"/>
      </w:r>
      <w:r w:rsidR="00517343" w:rsidRPr="00517343">
        <w:t>[22]</w:t>
      </w:r>
      <w:r w:rsidR="00517343">
        <w:fldChar w:fldCharType="end"/>
      </w:r>
      <w:r>
        <w:t>.</w:t>
      </w:r>
    </w:p>
    <w:p w14:paraId="292CD040" w14:textId="2CB0E36B" w:rsidR="00FD02A8" w:rsidRPr="00FD02A8" w:rsidRDefault="00FD02A8" w:rsidP="00AF7525">
      <w:pPr>
        <w:pStyle w:val="Heading3"/>
      </w:pPr>
      <w:bookmarkStart w:id="10" w:name="_Toc178536788"/>
      <w:r w:rsidRPr="00FD02A8">
        <w:t>1.7.3.</w:t>
      </w:r>
      <w:r>
        <w:t xml:space="preserve"> </w:t>
      </w:r>
      <w:r w:rsidR="0043195A">
        <w:t>Bất thường</w:t>
      </w:r>
      <w:r w:rsidR="0043195A" w:rsidRPr="00FD02A8">
        <w:t xml:space="preserve"> </w:t>
      </w:r>
      <w:r w:rsidR="00F45A4F" w:rsidRPr="00FD02A8">
        <w:t>NST ở phôi ngày 3</w:t>
      </w:r>
      <w:bookmarkEnd w:id="10"/>
      <w:r w:rsidR="00F45A4F" w:rsidRPr="00FD02A8">
        <w:t xml:space="preserve"> </w:t>
      </w:r>
    </w:p>
    <w:p w14:paraId="373DED3C" w14:textId="10B9F587" w:rsidR="00FD02A8" w:rsidRDefault="00F45A4F" w:rsidP="00517343">
      <w:pPr>
        <w:spacing w:line="360" w:lineRule="auto"/>
        <w:ind w:firstLine="720"/>
        <w:jc w:val="both"/>
      </w:pPr>
      <w:r>
        <w:t xml:space="preserve">Sau khi thụ tinh phôi thường được nuôi cấy thêm khoảng 3 ngày (giai đoạn phân chia) đến 5-6 ngày (giai đoạn phôi nang). Trên 50% phôi tạo ra trong ống nghiệm ở giai đoạn phân chia có </w:t>
      </w:r>
      <w:r w:rsidR="00517343">
        <w:t>bất thường</w:t>
      </w:r>
      <w:r>
        <w:t xml:space="preserve"> NST, tỷ lệ này tăng lên đến trên 80% ở phụ nữ lớn tuổi. Năm 2012, Al-Asma và cộng sự dùng phương pháp FISH 9 đầu dò (13, 15, 16, 17, 18, 21, 22, XY) đánh giá 393 phôi ngày 3 của 70 bệnh nhân có tuổi trung bình 34,6 và có tiền sử sẩy thai bị </w:t>
      </w:r>
      <w:r w:rsidR="00517343">
        <w:t xml:space="preserve">bất thường </w:t>
      </w:r>
      <w:r>
        <w:t xml:space="preserve">NST (thai tự nhiên hay thai tạo ra trong IVF), tỷ lệ </w:t>
      </w:r>
      <w:r w:rsidR="00517343">
        <w:t>bất thường</w:t>
      </w:r>
      <w:r>
        <w:t xml:space="preserve"> NST là 67,8%. NST có tỷ lệ rối loạn NST cao là 16 và 22</w:t>
      </w:r>
      <w:r w:rsidR="00517343">
        <w:t xml:space="preserve"> </w:t>
      </w:r>
      <w:r w:rsidR="00517343">
        <w:fldChar w:fldCharType="begin"/>
      </w:r>
      <w:r w:rsidR="00813DF4">
        <w:instrText xml:space="preserve"> ADDIN ZOTERO_ITEM CSL_CITATION {"citationID":"P2yDSdYN","properties":{"formattedCitation":"[23]","plainCitation":"[23]","noteIndex":0},"citationItems":[{"id":"yuOnzOWr/fgAdKVln","uris":["http://zotero.org/users/local/Evf4r5Ut/items/BQ6UEWUG"],"itemData":{"id":57,"type":"article-journal","abstract":"OBJECTIVE: To compare the incidence of chromosomal abnormalities in preimplantation embryos from couples undergoing preimplantation genetic screening (PGS) after previous aneuploid miscarriage after either natural conception (NC) or assisted reproductive technology (ART) versus fertile couples who underwent PGS for sex-linked diseases as a control group.\nDESIGN: Retrospective study.\nSETTING: IVF clinic.\nPATIENT(S): Patients with previous aneuploid conception undergoing PGS.\nINTERVENTION(S): Embryo biopsy, fluorescence in situ hybridization.\nMAIN OUTCOME MEASURE(S): Embryo aneuploidy rates and pregnancy and implantation rates in couples with a previous aneuploidy for autosomes or sex chromosomes.\nRESULT(S): The overall rates of chromosomal abnormalities in groups with previous autosomal aneuploidy were significantly higher compared with the control group (67.8% for those whose previous aneuploidy arose after NC and 65.8% for those previously arising after ART, vs. 34.0%). No significant differences were observed in those with previous sex chromosome abnormalities compared with control subjects. Within couples with previous aneuploidies after NC, no difference existed in the incidence of chromosomal abnormalities compared with the ART groups. Clinical outcomes were better (trend) in patients with previous autosomal aneuploidy after NC.\nCONCLUSION(S): In preimplantation embryos, the incidence of chromosomal abnormalities due to a previous aneuploid miscarriage after either NC or ART is significantly higher than in the control group. Furthermore, this incidence is higher when the previous aneuploidy was for autosomes; PGS is recommended in these couples.","container-title":"Fertility and Sterility","DOI":"10.1016/j.fertnstert.2012.03.035","ISSN":"1556-5653","issue":"1","journalAbbreviation":"Fertil Steril","language":"eng","note":"PMID: 22521156","page":"145-150","source":"PubMed","title":"Chromosomal abnormalities in embryos from couples with a previous aneuploid miscarriage","volume":"98","author":[{"family":"Al-Asmar","given":"Nasser"},{"family":"Peinado","given":"Vanessa"},{"family":"Vera","given":"María"},{"family":"Remohí","given":"José"},{"family":"Pellicer","given":"Antonio"},{"family":"Simón","given":"Carlos"},{"family":"Hassold","given":"Terry"},{"family":"Rubio","given":"Carmen"}],"issued":{"date-parts":[["2012",7]]}}}],"schema":"https://github.com/citation-style-language/schema/raw/master/csl-citation.json"} </w:instrText>
      </w:r>
      <w:r w:rsidR="00517343">
        <w:fldChar w:fldCharType="separate"/>
      </w:r>
      <w:r w:rsidR="00517343" w:rsidRPr="00517343">
        <w:t>[23]</w:t>
      </w:r>
      <w:r w:rsidR="00517343">
        <w:fldChar w:fldCharType="end"/>
      </w:r>
      <w:r>
        <w:t xml:space="preserve">. </w:t>
      </w:r>
    </w:p>
    <w:p w14:paraId="5DC2E34C" w14:textId="375913B1" w:rsidR="00FD02A8" w:rsidRDefault="00F45A4F" w:rsidP="00517343">
      <w:pPr>
        <w:spacing w:line="360" w:lineRule="auto"/>
        <w:ind w:firstLine="720"/>
        <w:jc w:val="both"/>
      </w:pPr>
      <w:r>
        <w:t xml:space="preserve">Ở Việt Nam sàng lọc phôi trước chuyển phôi đang bắt đầu phát triển, trong một nghiên cứu sơ bộ bước đầu đánh giá kết quả sàng lọc trước chuyển phôi, Nguyễn Viết Tiến và cộng sự năm 2014 sử dụng phương pháp FISH đánh giá 5 NST 13, 18, 21, XY đã công bố tỷ lệ </w:t>
      </w:r>
      <w:r w:rsidR="00517343">
        <w:t xml:space="preserve">bất thường </w:t>
      </w:r>
      <w:r>
        <w:t>NST của 37 phôi ngày 3 là 45,9%, hay gặp nhất ở NST 21 và thấp nhất ở NST giới tính</w:t>
      </w:r>
      <w:r w:rsidR="00517343">
        <w:t xml:space="preserve"> </w:t>
      </w:r>
      <w:r w:rsidR="00517343">
        <w:fldChar w:fldCharType="begin"/>
      </w:r>
      <w:r w:rsidR="00813DF4">
        <w:instrText xml:space="preserve"> ADDIN ZOTERO_ITEM CSL_CITATION {"citationID":"6onCWH2c","properties":{"formattedCitation":"[24]","plainCitation":"[24]","noteIndex":0},"citationItems":[{"id":"yuOnzOWr/4HZDz74b","uris":["http://zotero.org/users/local/Evf4r5Ut/items/IC7JWML4"],"itemData":{"id":59,"type":"article-journal","abstract":"Objective: first step evaluation of preimplantation genetic screening in human embryos at IVF center of NHOG. Methods: A cross sectional study of 11 women with 37 embryos underwent FISH-based PGD during IVF procedure. At day 3, one or two blastomeres were aspirated from each embryo. Biopsied blastomeres were examined using FISH analysis to screen out embryos with chromosomal abnormalities (5 chromosomes: 13, 18, 21 and X, Y). Results: There were 45,9% embryos with abnormal chromosomes. The highest abnormal chromosome rate was 21 (40,93%), the lowest rate were X,Y and 13 (13,63%). Blatulation rate: 86,49%. Pregnancy rate: 66,67%, implantation rate: 40,9%. Conclusion: A high incidence of chromosomal abnormalities has been observed in these patient groups. PGD has no influence on implantation and clinical pregnancy rate in IVF.","container-title":"Tạp chí Phụ sản","DOI":"10.46755/vjog.2014.2.951","ISSN":"1859-3844","issue":"2","journalAbbreviation":"1","language":"vi","license":"Bản quyền (c)","note":"number: 2","page":"173-175","source":"vjog.vn","title":"Bước đầu đánh giá kết quả chẩn đoán di truyền tiền làm tổ tại Bệnh viện Phụ Sản Trung ương","volume":"12","author":[{"family":"Tiến","given":"Nguyễn Viết"},{"family":"Minh","given":"Nguyễn Thị"}],"issued":{"date-parts":[["2014",5,1]]}}}],"schema":"https://github.com/citation-style-language/schema/raw/master/csl-citation.json"} </w:instrText>
      </w:r>
      <w:r w:rsidR="00517343">
        <w:fldChar w:fldCharType="separate"/>
      </w:r>
      <w:r w:rsidR="00517343" w:rsidRPr="00517343">
        <w:t>[24]</w:t>
      </w:r>
      <w:r w:rsidR="00517343">
        <w:fldChar w:fldCharType="end"/>
      </w:r>
      <w:r>
        <w:t>. Trong một nghiên cứu khác của Hoàng Thị Hương và cộng sự năm 2014, cũng sử dụng phương pháp FISH 5 đầu dò cho 127 phôi ngày 3 có 6-8 phôi bào, thấy tỷ lệ rối loạn NST là 46,4%, hay gặp nhất là NST 21, sau đó là 13 và thấp nhất là NST giới tính</w:t>
      </w:r>
      <w:r w:rsidR="00517343">
        <w:t xml:space="preserve"> </w:t>
      </w:r>
      <w:r w:rsidR="00517343">
        <w:fldChar w:fldCharType="begin"/>
      </w:r>
      <w:r w:rsidR="00813DF4">
        <w:instrText xml:space="preserve"> ADDIN ZOTERO_ITEM CSL_CITATION {"citationID":"PV4fpsvi","properties":{"formattedCitation":"[25]","plainCitation":"[25]","noteIndex":0},"citationItems":[{"id":"yuOnzOWr/xNOdwlsE","uris":["http://zotero.org/users/local/Evf4r5Ut/items/JRJ9EWHM"],"itemData":{"id":62,"type":"article-journal","abstract":"APPLICATION OF FISH IN SCREENING CHROMOSOME ANEUPLOIDY FOR PREIMPLANTATION GENETIC DIAGNOSIS Pre-implantation genetic diagnosis (PGD) refers to genetic profiling of embryos prior to implantation, and sometimes even of oocytes prior to fertilization. In this study, FISH was used as a technique to screen some aneuploidies of PGD with the aim to stop the congenital disorders in babies like Patau syndrome, Edwards syndrome and Down syndrome as well as others. Here we carried out biopsy totally 127 embryos and the report showed that rate of normal embryos is 53,6%. And in the total 46,4% of abnormal embryos, trisomy 13 (Patau syndrome) is 10%, trisomy 18 (Edwards syndrome): 4,1%, and trisomy 21 (Down syndrome) is up to 18,4%, Turner syndrome: 4,1%, Klinefelter syndrome: 2%, monosomy: 20,4% and other aneuploidies like XYY, XXX … is about ~41%.","language":"vi","source":"Zotero","title":"ỨNG DỤNG KỸ THUẬT FISH TRONG SÀNG LỌC MỘT SỐ LỆCH BỘI NHIỄM SẮC THỂ CHO CHẨN ĐOÁN DI TRUYỀN TIỀN LÀM TỔ","author":[{"family":"Hương","given":"Hoàng Thị"},{"family":"Tiến","given":"Nguyễn Viết"},{"family":"Hằng","given":"Đặng Thu"}]}}],"schema":"https://github.com/citation-style-language/schema/raw/master/csl-citation.json"} </w:instrText>
      </w:r>
      <w:r w:rsidR="00517343">
        <w:fldChar w:fldCharType="separate"/>
      </w:r>
      <w:r w:rsidR="00517343" w:rsidRPr="00517343">
        <w:t>[25]</w:t>
      </w:r>
      <w:r w:rsidR="00517343">
        <w:fldChar w:fldCharType="end"/>
      </w:r>
      <w:r>
        <w:t>.</w:t>
      </w:r>
    </w:p>
    <w:p w14:paraId="1896C5E9" w14:textId="4F76CBBB" w:rsidR="00FD02A8" w:rsidRPr="00FD02A8" w:rsidRDefault="00FD02A8" w:rsidP="00AF7525">
      <w:pPr>
        <w:pStyle w:val="Heading3"/>
      </w:pPr>
      <w:bookmarkStart w:id="11" w:name="_Toc178536789"/>
      <w:r w:rsidRPr="00FD02A8">
        <w:t xml:space="preserve">1.7.4. </w:t>
      </w:r>
      <w:r w:rsidR="0043195A">
        <w:t>Bất thường</w:t>
      </w:r>
      <w:r w:rsidR="00F45A4F" w:rsidRPr="00FD02A8">
        <w:t xml:space="preserve"> NST ở phôi nang.</w:t>
      </w:r>
      <w:bookmarkEnd w:id="11"/>
      <w:r w:rsidR="00F45A4F" w:rsidRPr="00FD02A8">
        <w:t xml:space="preserve"> </w:t>
      </w:r>
    </w:p>
    <w:p w14:paraId="6B333350" w14:textId="03B211A1" w:rsidR="00F45A4F" w:rsidRDefault="00F45A4F" w:rsidP="001010CC">
      <w:pPr>
        <w:spacing w:line="360" w:lineRule="auto"/>
        <w:ind w:firstLine="720"/>
        <w:jc w:val="both"/>
      </w:pPr>
      <w:r>
        <w:t>Mặc dù một số phôi bất thường ngừng phát triển từ giai đoạn ngày 3 và 5 nhưng phần lớn vẫn phát triển đến giai đoạn phôi nang. Ở giai đoạn phôi nang, trên 40% phôi bị rối loạn NST, tỷ lệ này tăng cùng với tuổi mẹ</w:t>
      </w:r>
      <w:r w:rsidR="00517343">
        <w:t xml:space="preserve"> </w:t>
      </w:r>
      <w:r w:rsidR="00517343">
        <w:fldChar w:fldCharType="begin"/>
      </w:r>
      <w:r w:rsidR="00813DF4">
        <w:instrText xml:space="preserve"> ADDIN ZOTERO_ITEM CSL_CITATION {"citationID":"0Nx3gLst","properties":{"formattedCitation":"[10]","plainCitation":"[10]","noteIndex":0},"citationItems":[{"id":"yuOnzOWr/u05yDAjv","uris":["http://zotero.org/users/local/Evf4r5Ut/items/JWT6CXPL"],"itemData":{"id":27,"type":"webpage","title":"Human pre-implantation embryo development - PMC","URL":"https://www.ncbi.nlm.nih.gov/pmc/articles/PMC3274351/","accessed":{"date-parts":[["2023",12,22]]}}}],"schema":"https://github.com/citation-style-language/schema/raw/master/csl-citation.json"} </w:instrText>
      </w:r>
      <w:r w:rsidR="00517343">
        <w:fldChar w:fldCharType="separate"/>
      </w:r>
      <w:r w:rsidR="00517343" w:rsidRPr="00517343">
        <w:t>[10]</w:t>
      </w:r>
      <w:r w:rsidR="00517343">
        <w:fldChar w:fldCharType="end"/>
      </w:r>
      <w:r>
        <w:t>. Schoolcraft và cộng sự năm 2010, sử dụng phương pháp CGH trên 269 phôi nang của 45 bệnh nhân có tuổi trung bình là 37 tuổi thấy tỷ lệ rối loạn NST là 51,3%</w:t>
      </w:r>
      <w:r w:rsidR="00234866">
        <w:t xml:space="preserve"> </w:t>
      </w:r>
      <w:r w:rsidR="00234866">
        <w:fldChar w:fldCharType="begin"/>
      </w:r>
      <w:r w:rsidR="00813DF4">
        <w:instrText xml:space="preserve"> ADDIN ZOTERO_ITEM CSL_CITATION {"citationID":"uzKNwINm","properties":{"formattedCitation":"[26]","plainCitation":"[26]","noteIndex":0},"citationItems":[{"id":"yuOnzOWr/cBZHWnGz","uris":["http://zotero.org/users/local/Evf4r5Ut/items/HW4XYYZF"],"itemData":{"id":63,"type":"article-journal","abstract":"OBJECTIVE: To evaluate a new strategy for comprehensive chromosome screening at the blastocyst stage.\nDESIGN: Clinical research study.\nSETTING: An IVF clinic and a specialist preimplantation genetic diagnosis laboratory.\nPATIENT(S): Forty-five infertile couples participated in the study. The mean maternal age was 37.7 years, and most couples had at least one previous unsuccessful IVF treatment cycle (mean 2.4).\nINTERVENTION(S): This study used a novel chromosome screening approach, combining biopsy of several trophectoderm cells on day 5 after fertilization and detailed analysis of all 24 types of chromosome using comparative genomic hybridization.\nMAIN OUTCOME MEASURE(S): Proportion of embryos yielding a diagnostic result, aneuploidy rate, implantation rate, and pregnancy rate.\nRESULT(S): A diagnosis was obtained from 93.7% of embryos tested. The aneuploidy rate was 51.3%. The probability of an individual transferred embryo forming a pregnancy reaching the third trimester/birth was 68.9%, an implantation rate 50% higher than contemporary cycles from the same clinic. The pregnancy rate was 82.2%.\nCONCLUSION(S): The comprehensive chromosome screening method described overcomes many of the problems that limited earlier aneuploidy screening techniques and may finally allow preimplantation genetic screening to achieve the benefits predicted by theory. The high embryo implantation rate achieved is particularly encouraging and, if confirmed in subsequent studies, will be of great significance for IVF clinics attempting to reduce the number of embryos transferred or to implement single embryo transfer.","container-title":"Fertility and Sterility","DOI":"10.1016/j.fertnstert.2009.10.015","ISSN":"1556-5653","issue":"5","journalAbbreviation":"Fertil Steril","language":"eng","note":"PMID: 19939370","page":"1700-1706","source":"PubMed","title":"Clinical application of comprehensive chromosomal screening at the blastocyst stage","volume":"94","author":[{"family":"Schoolcraft","given":"William B."},{"family":"Fragouli","given":"Elpida"},{"family":"Stevens","given":"John"},{"family":"Munne","given":"Santiago"},{"family":"Katz-Jaffe","given":"Mandy G."},{"family":"Wells","given":"Dagan"}],"issued":{"date-parts":[["2010",10]]}}}],"schema":"https://github.com/citation-style-language/schema/raw/master/csl-citation.json"} </w:instrText>
      </w:r>
      <w:r w:rsidR="00234866">
        <w:fldChar w:fldCharType="separate"/>
      </w:r>
      <w:r w:rsidR="00234866" w:rsidRPr="00234866">
        <w:t>[26]</w:t>
      </w:r>
      <w:r w:rsidR="00234866">
        <w:fldChar w:fldCharType="end"/>
      </w:r>
      <w:r>
        <w:t xml:space="preserve">. Fragouli và cộng sự năm 2010 cũng sử dụng phương pháp CGH ở nhóm bệnh nhân tuổi trung bình 39,8 thấy tỷ lệ </w:t>
      </w:r>
      <w:r w:rsidR="00234866">
        <w:t>bất thường</w:t>
      </w:r>
      <w:r>
        <w:t xml:space="preserve"> NST ở phôi nang là 45,2%</w:t>
      </w:r>
      <w:r w:rsidR="00234866">
        <w:t xml:space="preserve"> </w:t>
      </w:r>
      <w:r w:rsidR="00234866">
        <w:fldChar w:fldCharType="begin"/>
      </w:r>
      <w:r w:rsidR="00813DF4">
        <w:instrText xml:space="preserve"> ADDIN ZOTERO_ITEM CSL_CITATION {"citationID":"76WycsdL","properties":{"formattedCitation":"[27]","plainCitation":"[27]","noteIndex":0},"citationItems":[{"id":"yuOnzOWr/JxVIqkdD","uris":["http://zotero.org/users/local/Evf4r5Ut/items/VTLLHYIR"],"itemData":{"id":65,"type":"article-journal","abstract":"OBJECTIVE: To identify and transfer cytogenetically normal embryos after screening all chromosomes of first and second polar bodies (PBs) or trophectoderm samples with the use of comparative genomic hybridization.\nDESIGN: Clinical research study.\nSETTING: In vitro fertilization clinic referring samples to a specialist preimplantation genetic diagnosis laboratory.\nPATIENT(S): Thirty-two couples with repeated implantation failure.\nINTERVENTION(S): Zygotes from patients with repeated implantation failure and poor response to ovarian stimulation underwent PB biopsy. Patients with repeated implantation failure who were candidates for blastocyst transfer received trophectoderm biopsy. Zygotes or blastocysts were vitrified while chromosome analysis took place. Euploid embryos were transferred during a subsequent cycle.\nMAIN OUTCOME MEASURE(S): Cytogenetic status and implantation and pregnancy rates.\nRESULT(S): The oocyte and blastocyst aneuploidy rates were 65.5% and 45.2%, respectively. Abnormalities affecting all chromosomes were detected. Implantation and pregnancy rates for the patients with PB biopsy were 11.5% and 21.4%, respectively, whereas for patients receiving blastocyst analysis they were 58.3% and 69.2%.\nCONCLUSION(S): Initial results for patients of advanced maternal age (39.8 years) with repeated implantation failure and poor ovarian response were encouraging. However, further study is required to confirm whether or not screening is beneficial. Blastocyst analysis was associated with high pregnancy rates, suggesting that comprehensive chromosome screening may assist patients with repeated implantation failure capable of producing blastocysts in achieving pregnancies.","container-title":"Fertility and Sterility","DOI":"10.1016/j.fertnstert.2009.04.053","ISSN":"1556-5653","issue":"3","journalAbbreviation":"Fertil Steril","language":"eng","note":"PMID: 19540479","page":"875-887","source":"PubMed","title":"Comprehensive chromosome screening of polar bodies and blastocysts from couples experiencing repeated implantation failure","volume":"94","author":[{"family":"Fragouli","given":"Elpida"},{"family":"Katz-Jaffe","given":"Mandy"},{"family":"Alfarawati","given":"Samer"},{"family":"Stevens","given":"John"},{"family":"Colls","given":"Pere"},{"family":"Goodall","given":"N.-neka"},{"family":"Tormasi","given":"Sophia"},{"family":"Gutierrez-Mateo","given":"Cristina"},{"family":"Prates","given":"Renata"},{"family":"Schoolcraft","given":"William B."},{"family":"Munne","given":"Santiago"},{"family":"Wells","given":"Dagan"}],"issued":{"date-parts":[["2010",8]]}}}],"schema":"https://github.com/citation-style-language/schema/raw/master/csl-citation.json"} </w:instrText>
      </w:r>
      <w:r w:rsidR="00234866">
        <w:fldChar w:fldCharType="separate"/>
      </w:r>
      <w:r w:rsidR="00234866" w:rsidRPr="00234866">
        <w:t>[27]</w:t>
      </w:r>
      <w:r w:rsidR="00234866">
        <w:fldChar w:fldCharType="end"/>
      </w:r>
      <w:r>
        <w:t>.</w:t>
      </w:r>
    </w:p>
    <w:p w14:paraId="264482B1" w14:textId="07624CC5" w:rsidR="00247CFC" w:rsidRPr="00247CFC" w:rsidRDefault="00247CFC" w:rsidP="00730D4A">
      <w:pPr>
        <w:pStyle w:val="Heading2"/>
      </w:pPr>
      <w:bookmarkStart w:id="12" w:name="_Toc178536790"/>
      <w:r w:rsidRPr="00247CFC">
        <w:t>1.8. Các yếu tố liên quan đến bất thường NST ở phôi thụ tinh trong ống nghiệm</w:t>
      </w:r>
      <w:bookmarkEnd w:id="12"/>
      <w:r w:rsidRPr="00247CFC">
        <w:t xml:space="preserve"> </w:t>
      </w:r>
    </w:p>
    <w:p w14:paraId="2D56993E" w14:textId="39E30216" w:rsidR="00247CFC" w:rsidRPr="00247CFC" w:rsidRDefault="00247CFC" w:rsidP="00AF7525">
      <w:pPr>
        <w:pStyle w:val="Heading3"/>
      </w:pPr>
      <w:bookmarkStart w:id="13" w:name="_Toc178536791"/>
      <w:r w:rsidRPr="00247CFC">
        <w:t>1.8.1. Tuổi của người mẹ</w:t>
      </w:r>
      <w:bookmarkEnd w:id="13"/>
      <w:r w:rsidRPr="00247CFC">
        <w:t xml:space="preserve"> </w:t>
      </w:r>
    </w:p>
    <w:p w14:paraId="6E41AA4D" w14:textId="4F84E94E" w:rsidR="00EA0751" w:rsidRDefault="00247CFC" w:rsidP="00234866">
      <w:pPr>
        <w:spacing w:line="360" w:lineRule="auto"/>
        <w:ind w:firstLine="567"/>
        <w:jc w:val="both"/>
      </w:pPr>
      <w:r>
        <w:t xml:space="preserve">Độ tuổi trung bình để mang thai của các cặp vợ chồng đã tăng lên đáng kể trong những thập kỷ gần đây với độ tuổi trung bình khoảng 30 ở nhiều nước. Trong sinh sản tự nhiên, </w:t>
      </w:r>
      <w:r>
        <w:lastRenderedPageBreak/>
        <w:t>phụ nữ càng lớn tuổi thì khả năng sinh sản càng giảm đi. Điều này cũng đúng với thụ tinh ống nghiệm, khi tuổi người mẹ càng cao thì nguy cơ gây bất thường cho phôi thụ tinh càng lớn</w:t>
      </w:r>
      <w:r w:rsidR="00234866">
        <w:t xml:space="preserve"> </w:t>
      </w:r>
      <w:r w:rsidR="00234866">
        <w:fldChar w:fldCharType="begin"/>
      </w:r>
      <w:r w:rsidR="00813DF4">
        <w:instrText xml:space="preserve"> ADDIN ZOTERO_ITEM CSL_CITATION {"citationID":"cCfR8coG","properties":{"formattedCitation":"[28]","plainCitation":"[28]","noteIndex":0},"citationItems":[{"id":"yuOnzOWr/80mB0ZRw","uris":["http://zotero.org/users/local/Evf4r5Ut/items/S89TNGLG"],"itemData":{"id":67,"type":"webpage","title":"Maternal age, morphology, development and chromosome abnormalities in over 6000 cleavage-stage embryos - PubMed","URL":"https://pubmed.ncbi.nlm.nih.gov/17509208/","accessed":{"date-parts":[["2023",12,22]]}}}],"schema":"https://github.com/citation-style-language/schema/raw/master/csl-citation.json"} </w:instrText>
      </w:r>
      <w:r w:rsidR="00234866">
        <w:fldChar w:fldCharType="separate"/>
      </w:r>
      <w:r w:rsidR="00234866" w:rsidRPr="00234866">
        <w:t>[28]</w:t>
      </w:r>
      <w:r w:rsidR="00234866">
        <w:fldChar w:fldCharType="end"/>
      </w:r>
      <w:r>
        <w:t xml:space="preserve">. </w:t>
      </w:r>
    </w:p>
    <w:p w14:paraId="682F3073" w14:textId="378C0757" w:rsidR="002232D0" w:rsidRDefault="00247CFC" w:rsidP="00234866">
      <w:pPr>
        <w:spacing w:line="360" w:lineRule="auto"/>
        <w:ind w:firstLine="567"/>
        <w:jc w:val="both"/>
      </w:pPr>
      <w:r>
        <w:t xml:space="preserve">Lão hóa ảnh hưởng đến số lượng tế bào noãn có thể được lấy ra khi kích thích buồng trứng. Đồng thời, số lượng trung bình của phôi chỉnh bội cũng giảm khi tuổi </w:t>
      </w:r>
      <w:r w:rsidR="00234866">
        <w:t xml:space="preserve">tang </w:t>
      </w:r>
      <w:r w:rsidR="00234866">
        <w:fldChar w:fldCharType="begin"/>
      </w:r>
      <w:r w:rsidR="00813DF4">
        <w:instrText xml:space="preserve"> ADDIN ZOTERO_ITEM CSL_CITATION {"citationID":"T0R63l4c","properties":{"formattedCitation":"[29]","plainCitation":"[29]","noteIndex":0},"citationItems":[{"id":"yuOnzOWr/6w0dkDQe","uris":["http://zotero.org/users/local/Evf4r5Ut/items/5CFB2RHI"],"itemData":{"id":69,"type":"article-journal","abstract":"OBJECTIVE: To determine the relationship between the age of the female partner and the prevalence and nature of human embryonic aneuploidy.\nDESIGN: Retrospective.\nSETTING: Academic.\nPATIENT(S): Trophectoderm biopsies.\nINTERVENTION(S): Comprehensive chromosomal screening performed on patients with blastocysts available for biopsy.\nMAIN OUTCOME MEASURE(S): Evaluation of the impact of maternal age on the prevalence of aneuploidy, the probability of having no euploid embryos within a cohort, the complexity of aneuploidy as gauged by the number of aneuploid chromosomes, and the trisomy/monosomy ratio.\nRESULT(S): Aneuploidy increased predictably after 26 years of age. A slightly increased prevalence was noted at younger ages, with &gt;40% aneuploidy in women 23 years and under. The no euploid embryo rate was lowest (2% to 6%) in women aged 26 to 37, was 33% at age 42, and was 53% at age 44. Among the biopsies with aneuploidy, 64% involved a single chromosome, 20% two chromosomes, and 16% three chromosomes, with the proportion of more complex aneuploidy increasing with age. Finally, the trisomy/monosomy ratio approximated 1 and increased minimally with age.\nCONCLUSION(S): The lowest risk for embryonic aneuploidy was between ages 26 and 30. Both younger and older age groups had higher rates of aneuploidy and an increased risk for more complex aneuploidies. The overall risk did not measurably change after age 43. Trisomies and monosomies are equally prevalent.","container-title":"Fertility and Sterility","DOI":"10.1016/j.fertnstert.2013.11.004","ISSN":"1556-5653","issue":"3","journalAbbreviation":"Fertil Steril","language":"eng","note":"PMID: 24355045","page":"656-663.e1","source":"PubMed","title":"The nature of aneuploidy with increasing age of the female partner: a review of 15,169 consecutive trophectoderm biopsies evaluated with comprehensive chromosomal screening","title-short":"The nature of aneuploidy with increasing age of the female partner","volume":"101","author":[{"family":"Franasiak","given":"Jason M."},{"family":"Forman","given":"Eric J."},{"family":"Hong","given":"Kathleen H."},{"family":"Werner","given":"Marie D."},{"family":"Upham","given":"Kathleen M."},{"family":"Treff","given":"Nathan R."},{"family":"Scott","given":"Richard T."}],"issued":{"date-parts":[["2014",3]]}}}],"schema":"https://github.com/citation-style-language/schema/raw/master/csl-citation.json"} </w:instrText>
      </w:r>
      <w:r w:rsidR="00234866">
        <w:fldChar w:fldCharType="separate"/>
      </w:r>
      <w:r w:rsidR="00234866" w:rsidRPr="00234866">
        <w:t>[29]</w:t>
      </w:r>
      <w:r w:rsidR="00234866">
        <w:fldChar w:fldCharType="end"/>
      </w:r>
      <w:r>
        <w:t>. Ngoài ra, hiện tượng mất cân bằng oxy hóa tăng theo tuổi kết hợp tăng các chu trình chết tế bào của các tế bào nang noãn, do đó làm giảm chất lượng phôi và tỉ lệ sinh thành công. Mất cân bằng oxy hóa cũng liên quan đến việc rút ngắn các telomere, như một quá trình lâu dài trong khi các tế bào noãn vẫn còn yếu trong thời kỳ chưa sinh con, và các telomere rút ngắn liên quan tới hiện tượng lệch bội NST</w:t>
      </w:r>
      <w:r w:rsidR="00234866">
        <w:t xml:space="preserve"> </w:t>
      </w:r>
      <w:r w:rsidR="00234866">
        <w:fldChar w:fldCharType="begin"/>
      </w:r>
      <w:r w:rsidR="00813DF4">
        <w:instrText xml:space="preserve"> ADDIN ZOTERO_ITEM CSL_CITATION {"citationID":"s1uMMKX9","properties":{"formattedCitation":"[24]","plainCitation":"[24]","noteIndex":0},"citationItems":[{"id":"yuOnzOWr/4HZDz74b","uris":["http://zotero.org/users/local/Evf4r5Ut/items/IC7JWML4"],"itemData":{"id":59,"type":"article-journal","abstract":"Objective: first step evaluation of preimplantation genetic screening in human embryos at IVF center of NHOG. Methods: A cross sectional study of 11 women with 37 embryos underwent FISH-based PGD during IVF procedure. At day 3, one or two blastomeres were aspirated from each embryo. Biopsied blastomeres were examined using FISH analysis to screen out embryos with chromosomal abnormalities (5 chromosomes: 13, 18, 21 and X, Y). Results: There were 45,9% embryos with abnormal chromosomes. The highest abnormal chromosome rate was 21 (40,93%), the lowest rate were X,Y and 13 (13,63%). Blatulation rate: 86,49%. Pregnancy rate: 66,67%, implantation rate: 40,9%. Conclusion: A high incidence of chromosomal abnormalities has been observed in these patient groups. PGD has no influence on implantation and clinical pregnancy rate in IVF.","container-title":"Tạp chí Phụ sản","DOI":"10.46755/vjog.2014.2.951","ISSN":"1859-3844","issue":"2","journalAbbreviation":"1","language":"vi","license":"Bản quyền (c)","note":"number: 2","page":"173-175","source":"vjog.vn","title":"Bước đầu đánh giá kết quả chẩn đoán di truyền tiền làm tổ tại Bệnh viện Phụ Sản Trung ương","volume":"12","author":[{"family":"Tiến","given":"Nguyễn Viết"},{"family":"Minh","given":"Nguyễn Thị"}],"issued":{"date-parts":[["2014",5,1]]}}}],"schema":"https://github.com/citation-style-language/schema/raw/master/csl-citation.json"} </w:instrText>
      </w:r>
      <w:r w:rsidR="00234866">
        <w:fldChar w:fldCharType="separate"/>
      </w:r>
      <w:r w:rsidR="00234866" w:rsidRPr="00234866">
        <w:t>[24]</w:t>
      </w:r>
      <w:r w:rsidR="00234866">
        <w:fldChar w:fldCharType="end"/>
      </w:r>
      <w:r>
        <w:t xml:space="preserve"> </w:t>
      </w:r>
      <w:r w:rsidR="00234866">
        <w:fldChar w:fldCharType="begin"/>
      </w:r>
      <w:r w:rsidR="00813DF4">
        <w:instrText xml:space="preserve"> ADDIN ZOTERO_ITEM CSL_CITATION {"citationID":"ihlTLsMy","properties":{"formattedCitation":"[30]","plainCitation":"[30]","noteIndex":0},"citationItems":[{"id":"yuOnzOWr/RM0QX71y","uris":["http://zotero.org/users/local/Evf4r5Ut/items/XLJRS3UZ"],"itemData":{"id":71,"type":"article-journal","abstract":"Telomeres mediate biologic aging in organisms as diverse as plants, yeast, and mammals. We propose a telomere theory of reproductive aging that posits telomere shortening in the female germ line as the primary driver of reproductive aging in women. Experimental shortening of telomeres in mice, which normally do not exhibit appreciable oocyte aging, and which have exceptionally long telomeres, recapitulates the aging phenotype of human oocytes. Telomere shortening in mice reduces synapsis and chiasmata, increases embryo fragmentation, cell cycle arrest, apoptosis, spindle dysmorphologies, and chromosome abnormalities. Telomeres are shorter in the oocytes from women undergoing in vitro fertilization, who then produce fragmented, aneuploid embryos that fail to implant. In contrast, the testes are replete with spermatogonia that can rejuvenate telomere reserves throughout the life of the man by expressing telomerase. Differences in telomere dynamics across the life span of men and women may have evolved because of the difference in the inherent risks of aging on reproduction between men and women. Additionally, growing evidence links altered telomere biology to endometriosis and gynecologic cancers, thus future studies should examine the role of telomeres in pathologies of the reproductive tract.","container-title":"Fertility and Sterility","DOI":"10.1016/j.fertnstert.2012.11.039","ISSN":"1556-5653","issue":"1","journalAbbreviation":"Fertil Steril","language":"eng","note":"PMID: 23273986\nPMCID: PMC3857638","page":"23-29","source":"PubMed","title":"Telomeres and human reproduction","volume":"99","author":[{"family":"Kalmbach","given":"Keri Horan"},{"family":"Fontes Antunes","given":"Danielle Mota"},{"family":"Dracxler","given":"Roberta Caetano"},{"family":"Knier","given":"Taylor Warner"},{"family":"Seth-Smith","given":"Michelle Louise"},{"family":"Wang","given":"Fang"},{"family":"Liu","given":"Lin"},{"family":"Keefe","given":"David Lawrence"}],"issued":{"date-parts":[["2013",1]]}}}],"schema":"https://github.com/citation-style-language/schema/raw/master/csl-citation.json"} </w:instrText>
      </w:r>
      <w:r w:rsidR="00234866">
        <w:fldChar w:fldCharType="separate"/>
      </w:r>
      <w:r w:rsidR="00234866" w:rsidRPr="00234866">
        <w:t>[30]</w:t>
      </w:r>
      <w:r w:rsidR="00234866">
        <w:fldChar w:fldCharType="end"/>
      </w:r>
      <w:r>
        <w:t>. Một số nghiên cứu cho rằng ít nhất 20% noãn người bị lệch bội NST, tỷ lệ này tăng lên đáng kể khi người phụ nữ trên 35 tuổi và trung bình khoảng 70%</w:t>
      </w:r>
      <w:r w:rsidR="00234866">
        <w:t xml:space="preserve"> </w:t>
      </w:r>
      <w:r w:rsidR="00234866">
        <w:fldChar w:fldCharType="begin"/>
      </w:r>
      <w:r w:rsidR="00813DF4">
        <w:instrText xml:space="preserve"> ADDIN ZOTERO_ITEM CSL_CITATION {"citationID":"a43FWq8n","properties":{"formattedCitation":"[27]","plainCitation":"[27]","noteIndex":0},"citationItems":[{"id":"yuOnzOWr/JxVIqkdD","uris":["http://zotero.org/users/local/Evf4r5Ut/items/VTLLHYIR"],"itemData":{"id":65,"type":"article-journal","abstract":"OBJECTIVE: To identify and transfer cytogenetically normal embryos after screening all chromosomes of first and second polar bodies (PBs) or trophectoderm samples with the use of comparative genomic hybridization.\nDESIGN: Clinical research study.\nSETTING: In vitro fertilization clinic referring samples to a specialist preimplantation genetic diagnosis laboratory.\nPATIENT(S): Thirty-two couples with repeated implantation failure.\nINTERVENTION(S): Zygotes from patients with repeated implantation failure and poor response to ovarian stimulation underwent PB biopsy. Patients with repeated implantation failure who were candidates for blastocyst transfer received trophectoderm biopsy. Zygotes or blastocysts were vitrified while chromosome analysis took place. Euploid embryos were transferred during a subsequent cycle.\nMAIN OUTCOME MEASURE(S): Cytogenetic status and implantation and pregnancy rates.\nRESULT(S): The oocyte and blastocyst aneuploidy rates were 65.5% and 45.2%, respectively. Abnormalities affecting all chromosomes were detected. Implantation and pregnancy rates for the patients with PB biopsy were 11.5% and 21.4%, respectively, whereas for patients receiving blastocyst analysis they were 58.3% and 69.2%.\nCONCLUSION(S): Initial results for patients of advanced maternal age (39.8 years) with repeated implantation failure and poor ovarian response were encouraging. However, further study is required to confirm whether or not screening is beneficial. Blastocyst analysis was associated with high pregnancy rates, suggesting that comprehensive chromosome screening may assist patients with repeated implantation failure capable of producing blastocysts in achieving pregnancies.","container-title":"Fertility and Sterility","DOI":"10.1016/j.fertnstert.2009.04.053","ISSN":"1556-5653","issue":"3","journalAbbreviation":"Fertil Steril","language":"eng","note":"PMID: 19540479","page":"875-887","source":"PubMed","title":"Comprehensive chromosome screening of polar bodies and blastocysts from couples experiencing repeated implantation failure","volume":"94","author":[{"family":"Fragouli","given":"Elpida"},{"family":"Katz-Jaffe","given":"Mandy"},{"family":"Alfarawati","given":"Samer"},{"family":"Stevens","given":"John"},{"family":"Colls","given":"Pere"},{"family":"Goodall","given":"N.-neka"},{"family":"Tormasi","given":"Sophia"},{"family":"Gutierrez-Mateo","given":"Cristina"},{"family":"Prates","given":"Renata"},{"family":"Schoolcraft","given":"William B."},{"family":"Munne","given":"Santiago"},{"family":"Wells","given":"Dagan"}],"issued":{"date-parts":[["2010",8]]}}}],"schema":"https://github.com/citation-style-language/schema/raw/master/csl-citation.json"} </w:instrText>
      </w:r>
      <w:r w:rsidR="00234866">
        <w:fldChar w:fldCharType="separate"/>
      </w:r>
      <w:r w:rsidR="00234866" w:rsidRPr="00234866">
        <w:t>[27]</w:t>
      </w:r>
      <w:r w:rsidR="00234866">
        <w:fldChar w:fldCharType="end"/>
      </w:r>
      <w:r>
        <w:t xml:space="preserve">. Tuy nhiên các tác giả này cho rằng bất thường loại thể khảm thường không phụ thuộc vào tuổi, trong khi Munne lại cho rằng thể khảm là do cơ chế không phân ly và có thể tăng lên cùng với tuổi mẹ tăng. Márquez 2000, sử dụng phương pháp FISH khảo sát 5 cặp NST (13, 16, 18, 21 và XY) và nhận thấy tỉ lệ lệch các loại </w:t>
      </w:r>
      <w:r w:rsidR="00234866">
        <w:t>bất thường</w:t>
      </w:r>
      <w:r>
        <w:t xml:space="preserve"> NST đều tăng lên theo tuổi, trong đó tỉ lệ lệch bội nhiễm sắc biến đổi rõ ràng nhất</w:t>
      </w:r>
      <w:r w:rsidR="003C2AA4">
        <w:t xml:space="preserve"> </w:t>
      </w:r>
      <w:r>
        <w:t>3,1% với phụ nữ từ 20 tới 34 tuổi và 17% với phụ nữ từ 40 tuổi trở</w:t>
      </w:r>
      <w:r w:rsidR="00234866">
        <w:t xml:space="preserve"> lên 32 </w:t>
      </w:r>
      <w:r w:rsidR="00234866">
        <w:fldChar w:fldCharType="begin"/>
      </w:r>
      <w:r w:rsidR="00813DF4">
        <w:instrText xml:space="preserve"> ADDIN ZOTERO_ITEM CSL_CITATION {"citationID":"SNWMiqmz","properties":{"formattedCitation":"[11]","plainCitation":"[11]","noteIndex":0},"citationItems":[{"id":"yuOnzOWr/opJfcBrD","uris":["http://zotero.org/users/local/Evf4r5Ut/items/RJDJ5HCV"],"itemData":{"id":29,"type":"article-journal","abstract":"PURPOSE: To analyze the initiation of compaction in human embryos in vitro by using time-lapse cinematography (TLC), with the goal of determining the precise timing of compaction and clarifying the morphological changes underlying the compaction process.\nMETHODS: One hundred and fifteen embryos donated by couples with no further need for embryo-transfer were used in this study. Donated embryos were thawed and processed, and then their morphological behavior during the initiation of compaction was dynamically observed via time-lapse cinematography (TLC) for 5 days.\nRESULTS: Although the initiation of compaction occurred throughout the period from the 4-cell to 16-cell stage, 99 (86.1 %) embryos initiated compaction at the 8-cell stage or later, with initiation at the 8-cell stage being most frequent (22.6 %). Of these 99 embryos, 49.5 % developed into good-quality blastocysts. In contrast, of the 16 (13.9 %) embryos that initiated compaction prior to the 8-cell stage, only 18.8 % developed into good-quality blastocysts. Embryos that initiated compaction before the 8-cell stage showed significantly higher numbers of multinucleated blastomeres, due to asynchronism in nuclear division at the third mitotic division resulting from cytokinetic failure.\nCONCLUSIONS: The initiation of compaction primarily occurs at the third mitotic division or later in human embryos. Embryos that initiate compaction before the 8-cell stage are usually associated with aberrant embryonic development (i.e., cytokinetic failure accompanied by karyokinesis).","container-title":"Journal of Assisted Reproduction and Genetics","DOI":"10.1007/s10815-014-0195-2","ISSN":"1573-7330","issue":"4","journalAbbreviation":"J Assist Reprod Genet","language":"eng","note":"PMID: 24610095\nPMCID: PMC3969466","page":"421-426","source":"PubMed","title":"Analysis of compaction initiation in human embryos by using time-lapse cinematography","volume":"31","author":[{"family":"Iwata","given":"Kyoko"},{"family":"Yumoto","given":"Keitaro"},{"family":"Sugishima","given":"Minako"},{"family":"Mizoguchi","given":"Chizuru"},{"family":"Kai","given":"Yoshiteru"},{"family":"Iba","given":"Yumiko"},{"family":"Mio","given":"Yasuyuki"}],"issued":{"date-parts":[["2014",4]]}}}],"schema":"https://github.com/citation-style-language/schema/raw/master/csl-citation.json"} </w:instrText>
      </w:r>
      <w:r w:rsidR="00234866">
        <w:fldChar w:fldCharType="separate"/>
      </w:r>
      <w:r w:rsidR="00234866" w:rsidRPr="00234866">
        <w:t>[11]</w:t>
      </w:r>
      <w:r w:rsidR="00234866">
        <w:fldChar w:fldCharType="end"/>
      </w:r>
      <w:r w:rsidR="00234866">
        <w:t xml:space="preserve">. </w:t>
      </w:r>
      <w:r>
        <w:t>Năm 2007, Munne và cộng sự sử dụng phương pháp FISH để kiểm tra 8 cặp NST (13, 16, 18, 21, 22, X, Y, 15, 17) trên hơn 6000 phôi đã nhận thấy rằng tuổi mẹ, tốc độ phát triển và hình thái của phôi là 3 yếu tố ảnh hưởng rất lớn đến số lượng phôi bình thường, sự tác động của 3 yếu tố mang tính độc lập, đặc biệt tuổi của mẹ ảnh hưởng đến tỷ lệ rối loạn NST rất rõ ràng. Cụ thể tỉ lệ phôi bất thường là 60% với phụ nữ dưới 35 tuổi; 63% với phụ nữ từ 35 tới 38 tuổi; 72% với phụ nữ từ 38 tới 41 tuổi và 80% với phụ nữ trên 41 tuổi</w:t>
      </w:r>
      <w:r w:rsidR="00522FBF">
        <w:t xml:space="preserve"> </w:t>
      </w:r>
      <w:r w:rsidR="00522FBF">
        <w:fldChar w:fldCharType="begin"/>
      </w:r>
      <w:r w:rsidR="00813DF4">
        <w:instrText xml:space="preserve"> ADDIN ZOTERO_ITEM CSL_CITATION {"citationID":"KgK1sJXH","properties":{"formattedCitation":"[18]","plainCitation":"[18]","noteIndex":0},"citationItems":[{"id":"yuOnzOWr/SqbRnDYZ","uris":["http://zotero.org/users/local/Evf4r5Ut/items/Z2NJBYRS"],"itemData":{"id":47,"type":"article-journal","abstract":"OBJECTIVE: To determine the extent of intra-age and intercycle variations in the frequency of first polar body aneuploidy in two consecutive cycles of oocyte retrieval undertaken by the same patient within 1 year.\nDESIGN: Retrospective study.\nSETTING: Fertility centers.\nPATIENT(S): Infertile couples undergoing IVF.\nINTERVENTION(S): Patients underwent two consecutive cycles of preimplantation genetic screening through first polar body biopsy within 1 year.\nMAIN OUTCOME MEASURE(S): Meiosis I aneuploidy.\nRESULT(S): A total of 226 patients underwent 452 cycles of preimplantation genetic screening. Differences within age groups were wide, with 0-100% of oocytes being chromosomally normal in all age groups. Euploidy rates between centers were significantly different (48% vs. 25%). Intercycle differences for the same patient were also wide (0-100%), but with 68.5% of patients having less than ±2 euploid eggs of difference between cycles.\nCONCLUSION(S): Although euploidy rate decreased on average with advancing maternal age, the high intra-age and intercenter variation in oocyte chromosome abnormalities emphasize the difficulty in estimating how many euploid oocytes a specific woman will have. This may have repercussions for fertility preservation where a defined number of eggs are currently frozen just based on maternal age.","container-title":"Fertility and Sterility","DOI":"10.1016/j.fertnstert.2012.01.106","ISSN":"1556-5653","issue":"4","journalAbbreviation":"Fertil Steril","language":"eng","note":"PMID: 22326608","page":"935-942","source":"PubMed","title":"Intra-age, intercenter, and intercycle differences in chromosome abnormalities in oocytes","volume":"97","author":[{"family":"Munné","given":"Santiago"},{"family":"Held","given":"Karsten R."},{"family":"Magli","given":"Cristina M."},{"family":"Ata","given":"Baris"},{"family":"Wells","given":"Dagan"},{"family":"Fragouli","given":"Elpida"},{"family":"Baukloh","given":"Vera"},{"family":"Fischer","given":"Robert"},{"family":"Gianaroli","given":"Luca"}],"issued":{"date-parts":[["2012",4]]}}}],"schema":"https://github.com/citation-style-language/schema/raw/master/csl-citation.json"} </w:instrText>
      </w:r>
      <w:r w:rsidR="00522FBF">
        <w:fldChar w:fldCharType="separate"/>
      </w:r>
      <w:r w:rsidR="00522FBF" w:rsidRPr="00522FBF">
        <w:t>[18]</w:t>
      </w:r>
      <w:r w:rsidR="00522FBF">
        <w:fldChar w:fldCharType="end"/>
      </w:r>
      <w:r>
        <w:t>. Franasiak 2014, nghiên cứu trên 15.169 phôi thực hiện sinh thiết thể cực, hiện tượng lệch bội tăng có thể dự đoán từ sau tuổi 26. Tỷ lệ tăng nhẹ đã được ghi nhận ở độ tuổi trẻ hơn, với trên 40% trường hợp lệch bội ở phụ nữ từ 23 tuổi trở xuống. Tỷ lệ phôi bất thường thấp nhất (2% đến 6%) ở phụ nữ tuổi từ 26 đến 37, 33% ở tuổi 42, và 53% ở tuổi 44. Kết quả sinh thiết cho kết quả lệch bội, 64% liên quan đến đơn nhiễm, 20 % chỉnh bội, và 16% tam nhiễm, với tỷ lệ lệch bội nhiều NST tăng dần theo tuổi</w:t>
      </w:r>
      <w:r w:rsidR="00522FBF">
        <w:t xml:space="preserve"> </w:t>
      </w:r>
      <w:r w:rsidR="00522FBF">
        <w:fldChar w:fldCharType="begin"/>
      </w:r>
      <w:r w:rsidR="00813DF4">
        <w:instrText xml:space="preserve"> ADDIN ZOTERO_ITEM CSL_CITATION {"citationID":"v7yw5BtV","properties":{"formattedCitation":"[29]","plainCitation":"[29]","noteIndex":0},"citationItems":[{"id":"yuOnzOWr/6w0dkDQe","uris":["http://zotero.org/users/local/Evf4r5Ut/items/5CFB2RHI"],"itemData":{"id":69,"type":"article-journal","abstract":"OBJECTIVE: To determine the relationship between the age of the female partner and the prevalence and nature of human embryonic aneuploidy.\nDESIGN: Retrospective.\nSETTING: Academic.\nPATIENT(S): Trophectoderm biopsies.\nINTERVENTION(S): Comprehensive chromosomal screening performed on patients with blastocysts available for biopsy.\nMAIN OUTCOME MEASURE(S): Evaluation of the impact of maternal age on the prevalence of aneuploidy, the probability of having no euploid embryos within a cohort, the complexity of aneuploidy as gauged by the number of aneuploid chromosomes, and the trisomy/monosomy ratio.\nRESULT(S): Aneuploidy increased predictably after 26 years of age. A slightly increased prevalence was noted at younger ages, with &gt;40% aneuploidy in women 23 years and under. The no euploid embryo rate was lowest (2% to 6%) in women aged 26 to 37, was 33% at age 42, and was 53% at age 44. Among the biopsies with aneuploidy, 64% involved a single chromosome, 20% two chromosomes, and 16% three chromosomes, with the proportion of more complex aneuploidy increasing with age. Finally, the trisomy/monosomy ratio approximated 1 and increased minimally with age.\nCONCLUSION(S): The lowest risk for embryonic aneuploidy was between ages 26 and 30. Both younger and older age groups had higher rates of aneuploidy and an increased risk for more complex aneuploidies. The overall risk did not measurably change after age 43. Trisomies and monosomies are equally prevalent.","container-title":"Fertility and Sterility","DOI":"10.1016/j.fertnstert.2013.11.004","ISSN":"1556-5653","issue":"3","journalAbbreviation":"Fertil Steril","language":"eng","note":"PMID: 24355045","page":"656-663.e1","source":"PubMed","title":"The nature of aneuploidy with increasing age of the female partner: a review of 15,169 consecutive trophectoderm biopsies evaluated with comprehensive chromosomal screening","title-short":"The nature of aneuploidy with increasing age of the female partner","volume":"101","author":[{"family":"Franasiak","given":"Jason M."},{"family":"Forman","given":"Eric J."},{"family":"Hong","given":"Kathleen H."},{"family":"Werner","given":"Marie D."},{"family":"Upham","given":"Kathleen M."},{"family":"Treff","given":"Nathan R."},{"family":"Scott","given":"Richard T."}],"issued":{"date-parts":[["2014",3]]}}}],"schema":"https://github.com/citation-style-language/schema/raw/master/csl-citation.json"} </w:instrText>
      </w:r>
      <w:r w:rsidR="00522FBF">
        <w:fldChar w:fldCharType="separate"/>
      </w:r>
      <w:r w:rsidR="00522FBF" w:rsidRPr="00522FBF">
        <w:t>[29]</w:t>
      </w:r>
      <w:r w:rsidR="00522FBF">
        <w:fldChar w:fldCharType="end"/>
      </w:r>
      <w:r>
        <w:t xml:space="preserve">. </w:t>
      </w:r>
    </w:p>
    <w:p w14:paraId="75629BF1" w14:textId="27BC92E5" w:rsidR="002232D0" w:rsidRPr="002232D0" w:rsidRDefault="00247CFC" w:rsidP="00AF7525">
      <w:pPr>
        <w:pStyle w:val="Heading3"/>
      </w:pPr>
      <w:bookmarkStart w:id="14" w:name="_Toc178536792"/>
      <w:r w:rsidRPr="002232D0">
        <w:lastRenderedPageBreak/>
        <w:t>1.</w:t>
      </w:r>
      <w:r w:rsidR="002232D0">
        <w:t>8</w:t>
      </w:r>
      <w:r w:rsidRPr="002232D0">
        <w:t xml:space="preserve">.2. Tiền sử sẩy thai </w:t>
      </w:r>
      <w:r w:rsidR="00522FBF">
        <w:t>liên tiếp</w:t>
      </w:r>
      <w:bookmarkEnd w:id="14"/>
    </w:p>
    <w:p w14:paraId="63056988" w14:textId="22800205" w:rsidR="002232D0" w:rsidRDefault="00247CFC" w:rsidP="00522FBF">
      <w:pPr>
        <w:spacing w:line="360" w:lineRule="auto"/>
        <w:ind w:firstLine="720"/>
        <w:jc w:val="both"/>
      </w:pPr>
      <w:r>
        <w:t xml:space="preserve">Sẩy thai </w:t>
      </w:r>
      <w:r w:rsidR="00522FBF">
        <w:t>li</w:t>
      </w:r>
      <w:r w:rsidR="004850CA">
        <w:t>ê</w:t>
      </w:r>
      <w:r w:rsidR="00522FBF">
        <w:t>n tiếp</w:t>
      </w:r>
      <w:r>
        <w:t xml:space="preserve"> được định nghĩa là sẩy thai </w:t>
      </w:r>
      <w:r w:rsidR="00522FBF">
        <w:t>liên tiếp</w:t>
      </w:r>
      <w:r>
        <w:t xml:space="preserve"> dưới 20 tuần thai, từ 3 lần trở lên, gặp ở từ 1-5% các cặp vợ chồng và là vấn đề quan trọng đối với các cặp vợ chồng vô sinh</w:t>
      </w:r>
      <w:r w:rsidR="00522FBF">
        <w:t xml:space="preserve"> </w:t>
      </w:r>
      <w:r w:rsidR="004850CA">
        <w:fldChar w:fldCharType="begin"/>
      </w:r>
      <w:r w:rsidR="00813DF4">
        <w:instrText xml:space="preserve"> ADDIN ZOTERO_ITEM CSL_CITATION {"citationID":"ogyfHNkl","properties":{"formattedCitation":"[31]","plainCitation":"[31]","noteIndex":0},"citationItems":[{"id":"yuOnzOWr/mEATTfTo","uris":["http://zotero.org/users/local/Evf4r5Ut/items/UQUHVSQ8"],"itemData":{"id":73,"type":"webpage","title":"Retrospective Cohort Study of Preimplantation Genetic Testing for Aneuploidy with Comprehensive Chromosome Screening versus Nonpreimplantation Genetic Testing in Normal Karyotype, Secondary Infertility Patients with Recurrent Pregnancy Loss | Reproductive and Developmental Medicine","URL":"https://mednexus.org/doi/full/10.4103/2096-2924.274544","accessed":{"date-parts":[["2023",12,22]]}}}],"schema":"https://github.com/citation-style-language/schema/raw/master/csl-citation.json"} </w:instrText>
      </w:r>
      <w:r w:rsidR="004850CA">
        <w:fldChar w:fldCharType="separate"/>
      </w:r>
      <w:r w:rsidR="004850CA" w:rsidRPr="004850CA">
        <w:t>[31]</w:t>
      </w:r>
      <w:r w:rsidR="004850CA">
        <w:fldChar w:fldCharType="end"/>
      </w:r>
      <w:r>
        <w:t xml:space="preserve">. Nhiều nguyên nhân có thể dẫn đến sảy </w:t>
      </w:r>
      <w:r w:rsidR="004850CA">
        <w:t>liên tiếp</w:t>
      </w:r>
      <w:r>
        <w:t xml:space="preserve">, tuy nhiên 40% số trường hợp là không rõ nguyên nhân. Một trong số nguyên nhân quan trọng là </w:t>
      </w:r>
      <w:r w:rsidR="004850CA">
        <w:t>bất thường</w:t>
      </w:r>
      <w:r>
        <w:t xml:space="preserve"> NST ở các cặp vợ chồng. Có tới 50-70% trường hợp sẩy thai sớm có </w:t>
      </w:r>
      <w:r w:rsidR="004850CA">
        <w:t>bất thường</w:t>
      </w:r>
      <w:r>
        <w:t xml:space="preserve"> NST</w:t>
      </w:r>
      <w:r w:rsidR="004850CA">
        <w:t xml:space="preserve"> </w:t>
      </w:r>
      <w:r w:rsidR="004850CA">
        <w:fldChar w:fldCharType="begin"/>
      </w:r>
      <w:r w:rsidR="00813DF4">
        <w:instrText xml:space="preserve"> ADDIN ZOTERO_ITEM CSL_CITATION {"citationID":"OBUhtlJW","properties":{"formattedCitation":"[31]","plainCitation":"[31]","noteIndex":0},"citationItems":[{"id":"yuOnzOWr/mEATTfTo","uris":["http://zotero.org/users/local/Evf4r5Ut/items/UQUHVSQ8"],"itemData":{"id":73,"type":"webpage","title":"Retrospective Cohort Study of Preimplantation Genetic Testing for Aneuploidy with Comprehensive Chromosome Screening versus Nonpreimplantation Genetic Testing in Normal Karyotype, Secondary Infertility Patients with Recurrent Pregnancy Loss | Reproductive and Developmental Medicine","URL":"https://mednexus.org/doi/full/10.4103/2096-2924.274544","accessed":{"date-parts":[["2023",12,22]]}}}],"schema":"https://github.com/citation-style-language/schema/raw/master/csl-citation.json"} </w:instrText>
      </w:r>
      <w:r w:rsidR="004850CA">
        <w:fldChar w:fldCharType="separate"/>
      </w:r>
      <w:r w:rsidR="004850CA" w:rsidRPr="004850CA">
        <w:t>[31]</w:t>
      </w:r>
      <w:r w:rsidR="004850CA">
        <w:fldChar w:fldCharType="end"/>
      </w:r>
      <w:r>
        <w:t xml:space="preserve">. </w:t>
      </w:r>
      <w:r w:rsidR="004850CA">
        <w:t>Bất thường</w:t>
      </w:r>
      <w:r>
        <w:t xml:space="preserve"> NST này có thể di truyền từ bố mẹ hoặc phát sinh mới trong quá trình phân chia hình thành giao tử đực và giao tử cái. Năm 2007, Hatem Elghezal và cộng sự nghiên cứu trên 1400 cặp vợ chồng có tiền sử sẩy thai </w:t>
      </w:r>
      <w:r w:rsidR="004850CA">
        <w:t>liên tiếp</w:t>
      </w:r>
      <w:r>
        <w:t xml:space="preserve"> cho kết quả 6,93 % số cặp vợ chồng có </w:t>
      </w:r>
      <w:r w:rsidR="004850CA">
        <w:t>bất thường</w:t>
      </w:r>
      <w:r>
        <w:t xml:space="preserve"> NST, cao hơn có ý nghĩa thống kê so với quần thể chung (0,5%)</w:t>
      </w:r>
      <w:r w:rsidR="004850CA">
        <w:t xml:space="preserve"> </w:t>
      </w:r>
      <w:r w:rsidR="004850CA">
        <w:fldChar w:fldCharType="begin"/>
      </w:r>
      <w:r w:rsidR="00813DF4">
        <w:instrText xml:space="preserve"> ADDIN ZOTERO_ITEM CSL_CITATION {"citationID":"K9tR29Tm","properties":{"formattedCitation":"[32]","plainCitation":"[32]","noteIndex":0},"citationItems":[{"id":"yuOnzOWr/vMxA2uFx","uris":["http://zotero.org/users/local/Evf4r5Ut/items/ITMQPXIR"],"itemData":{"id":74,"type":"article-journal","abstract":"Chromosome abnormalities affect 6.93% of Tunisian couples with recurrent miscarriage.","container-title":"Fertility and Sterility","DOI":"10.1016/j.fertnstert.2006.11.160","ISSN":"1556-5653","issue":"3","journalAbbreviation":"Fertil Steril","language":"eng","note":"PMID: 17320875","page":"721-723","source":"PubMed","title":"Prevalence of chromosomal abnormalities in couples with recurrent miscarriage","volume":"88","author":[{"family":"Elghezal","given":"Hatem"},{"family":"Hidar","given":"Samir"},{"family":"Mougou","given":"Soumaya"},{"family":"Khairi","given":"Hedi"},{"family":"Saâd","given":"Ali"}],"issued":{"date-parts":[["2007",9]]}}}],"schema":"https://github.com/citation-style-language/schema/raw/master/csl-citation.json"} </w:instrText>
      </w:r>
      <w:r w:rsidR="004850CA">
        <w:fldChar w:fldCharType="separate"/>
      </w:r>
      <w:r w:rsidR="004850CA" w:rsidRPr="004850CA">
        <w:t>[32]</w:t>
      </w:r>
      <w:r w:rsidR="004850CA">
        <w:fldChar w:fldCharType="end"/>
      </w:r>
      <w:r>
        <w:t xml:space="preserve">. Những </w:t>
      </w:r>
      <w:r w:rsidR="004850CA">
        <w:t>bất thường</w:t>
      </w:r>
      <w:r>
        <w:t xml:space="preserve"> NST này có thể là những </w:t>
      </w:r>
      <w:r w:rsidR="004850CA">
        <w:t xml:space="preserve">bất thường </w:t>
      </w:r>
      <w:r>
        <w:t xml:space="preserve">NST cân bằng, không làm tăng hay giảm vật chất di truyền nên không biểu hiện trên các cặp vợ chồng, tuy nhiên lại biểu hiện ra trong quá trình phân chia giao tử và khi thụ tinh tạo thành hợp tử bất thường. Năm 2018, Pal thực hiện nghiên cứu tương tự trên 172 cặp vợ chồng (344 người) có tiền sử sẩy thai </w:t>
      </w:r>
      <w:r w:rsidR="004850CA">
        <w:t>lien tiếp</w:t>
      </w:r>
      <w:r>
        <w:t xml:space="preserve"> cũng cho kết quả là 9,88 % số cặp vợ chồng có rối loạn NST gồm cả rối loạn cấu trúc (chiếm 88,23%) và số lượng NST (chiếm 11,77%)</w:t>
      </w:r>
      <w:r w:rsidR="004850CA">
        <w:t xml:space="preserve"> </w:t>
      </w:r>
      <w:r w:rsidR="004850CA">
        <w:fldChar w:fldCharType="begin"/>
      </w:r>
      <w:r w:rsidR="00813DF4">
        <w:instrText xml:space="preserve"> ADDIN ZOTERO_ITEM CSL_CITATION {"citationID":"xev7EDVw","properties":{"formattedCitation":"[33]","plainCitation":"[33]","noteIndex":0},"citationItems":[{"id":"yuOnzOWr/81ds3Clg","uris":["http://zotero.org/users/local/Evf4r5Ut/items/RS48P65N"],"itemData":{"id":76,"type":"article-journal","abstract":"Background:\nRecurrent pregnancy loss is a challenging reproductive problem, and chromosomal anomalies approximately affect 2%–8% of couples with recurrent pregnancy loss. The chromosomal abnormality, especially balanced translocation rearrangement in either parent, is the important cause of recurrent spontaneous abortion.\n\nAims:\nThe aim of this study was to investigate the role and prevalence of chromosomal anomalies in recurrent miscarriages. The results will be helpful for counseling and make the decision for alternative options and precaution for the affected couples and also support to make a national database.\n\nSettings and Design:\nThe present retrospective study was carried out in 172 couples (344 individuals) having the history of three or more recurrent spontaneous abortion. The cytogenetic analysis was done in all 344 individuals using G-banding and karyotyping.\n\nResults:\nOut of 172 couples, 17 couples (9.88%) had different types of structural or numerical chromosomal abnormalities. The structural aberrations were observed in 15 (8.72%) couples, and numerical aberrations were seen in 2 (1.16%) couples. Out of 17 couples, 8 (47.05%) had balanced translocations, 2 (11.76%) had the Robertsonian translocation, 5 (29.41%) had the pericentric inversion of chromosome 8, 9, and Y, and only 2 (11.76%) women showed sex chromosome numerical aberrations.\n\nConclusions:\nCytogenetic analysis should be an important routine investigation in couples with repeated miscarriages. Cytogenetic analysis is essential and helpful for genetic counseling to take precaution and implementing proper reproductive alternatives. Studies on the genetic basis of pregnancy loss should be taken up to generate data on these issues from different regions.","container-title":"Journal of Human Reproductive Sciences","DOI":"10.4103/jhrs.JHRS_124_17","ISSN":"0974-1208","issue":"3","journalAbbreviation":"J Hum Reprod Sci","note":"PMID: 30568354\nPMCID: PMC6262666","page":"247-253","source":"PubMed Central","title":"Chromosomal Aberrations in Couples with Pregnancy Loss: A Retrospective Study","title-short":"Chromosomal Aberrations in Couples with Pregnancy Loss","volume":"11","author":[{"family":"Pal","given":"Asoke K."},{"family":"Ambulkar","given":"Prafulla S."},{"family":"Waghmare","given":"Jwalant E."},{"family":"Wankhede","given":"Vandana"},{"family":"Shende","given":"Moreshwar R."},{"family":"Tarnekar","given":"Aaditya M."}],"issued":{"date-parts":[["2018"]]}}}],"schema":"https://github.com/citation-style-language/schema/raw/master/csl-citation.json"} </w:instrText>
      </w:r>
      <w:r w:rsidR="004850CA">
        <w:fldChar w:fldCharType="separate"/>
      </w:r>
      <w:r w:rsidR="004850CA" w:rsidRPr="004850CA">
        <w:t>[33]</w:t>
      </w:r>
      <w:r w:rsidR="004850CA">
        <w:fldChar w:fldCharType="end"/>
      </w:r>
      <w:r>
        <w:t xml:space="preserve">. Từ đó khuyến cáo làm NST đồ ở tất cả các cặp vợ chồng có tiền sử sẩy thai </w:t>
      </w:r>
      <w:r w:rsidR="004850CA">
        <w:t>liên tiếp</w:t>
      </w:r>
      <w:r>
        <w:t xml:space="preserve">. </w:t>
      </w:r>
    </w:p>
    <w:p w14:paraId="61AE5F58" w14:textId="2E941748" w:rsidR="002232D0" w:rsidRPr="00293147" w:rsidRDefault="00247CFC" w:rsidP="00AF7525">
      <w:pPr>
        <w:pStyle w:val="Heading3"/>
      </w:pPr>
      <w:bookmarkStart w:id="15" w:name="_Toc178536793"/>
      <w:r w:rsidRPr="00293147">
        <w:t>1.</w:t>
      </w:r>
      <w:r w:rsidR="002232D0" w:rsidRPr="00293147">
        <w:t>8</w:t>
      </w:r>
      <w:r w:rsidRPr="00293147">
        <w:t>.3. Tiền sử thất bại</w:t>
      </w:r>
      <w:r w:rsidR="00EA0751" w:rsidRPr="00293147">
        <w:t xml:space="preserve"> làm tổ</w:t>
      </w:r>
      <w:bookmarkEnd w:id="15"/>
    </w:p>
    <w:p w14:paraId="798CA41B" w14:textId="77777777" w:rsidR="00EA0751" w:rsidRDefault="00247CFC" w:rsidP="004850CA">
      <w:pPr>
        <w:spacing w:line="360" w:lineRule="auto"/>
        <w:ind w:firstLine="567"/>
        <w:jc w:val="both"/>
      </w:pPr>
      <w:r>
        <w:t>Thất bại làm tổ liên tiếp (</w:t>
      </w:r>
      <w:r w:rsidR="00213D02">
        <w:t>Recurrent implantation failure</w:t>
      </w:r>
      <w:r>
        <w:t>) được định nghĩa là thất bại làm tổ, hay không có thai lâm sàng sau thụ tinh ống nghiệm từ 3 lần liên tiếp trở lên hoặc thất bại sau chuyển 10 phôi. Thất bại làm tổ liên tiếp có thể do nhiều nguyên nhân như: mẹ lớn tuổi, vợ và chồng hút thuốc, bất thường tử cung như polyp buồng tử cung, u xơ tử cung hay dị dạng sinh dục, các yếu tố miễn dịch như có các cytokine hoặc kháng thể tự miễn, béo phì, viêm nhiễm niêm mạc tử cung, phác đồ thụ tinh ống nghiệ</w:t>
      </w:r>
      <w:r w:rsidR="00213D02">
        <w:t>m...</w:t>
      </w:r>
    </w:p>
    <w:p w14:paraId="2380AAA7" w14:textId="0B12AF91" w:rsidR="002232D0" w:rsidRDefault="00247CFC" w:rsidP="00AA5B6D">
      <w:pPr>
        <w:spacing w:line="360" w:lineRule="auto"/>
        <w:ind w:firstLine="567"/>
        <w:jc w:val="both"/>
      </w:pPr>
      <w:r>
        <w:t xml:space="preserve">Một trong những nguyên nhân quan trọng là </w:t>
      </w:r>
      <w:r w:rsidR="00EA0751">
        <w:t>bất thường</w:t>
      </w:r>
      <w:r>
        <w:t xml:space="preserve"> NST: chuyển đoạn NST, đảo đoạn, mất đoạn và thể khảm NST, những bất thường này thường gặp hơn ở những bệnh nhân có tiền sử thất bại làm tổ liên tiếp so với quẩn thể dân số. Năm 2012, De Sutter đã nghiên cứu trên 615 bệnh nhân có tiền sử thất bại làm tổ nhiều lần (3 lần) cho thấy tỷ lệ </w:t>
      </w:r>
      <w:r w:rsidR="004D7240">
        <w:t>bất thường</w:t>
      </w:r>
      <w:r>
        <w:t xml:space="preserve"> NST của nhóm này cao hơn có ý nghĩa thống kê so với quần thể dân số (2,1% so với 0,6%) và thấp hơn so với các bệnh nhân thất bại làm tổ từ 4 lần trở lên, từ đó khuyến </w:t>
      </w:r>
      <w:r>
        <w:lastRenderedPageBreak/>
        <w:t>cáo nên làm NST đồ ở tất cả các cặp vợ chồng có tiền sử thất bại làm tổ liên tiếp</w:t>
      </w:r>
      <w:r w:rsidR="004D7240">
        <w:t xml:space="preserve"> </w:t>
      </w:r>
      <w:r w:rsidR="004D7240">
        <w:fldChar w:fldCharType="begin"/>
      </w:r>
      <w:r w:rsidR="00813DF4">
        <w:instrText xml:space="preserve"> ADDIN ZOTERO_ITEM CSL_CITATION {"citationID":"MIjQJZND","properties":{"formattedCitation":"[34]","plainCitation":"[34]","noteIndex":0},"citationItems":[{"id":"yuOnzOWr/e72Jk7Ov","uris":["http://zotero.org/users/local/Evf4r5Ut/items/TSBSJA8Z"],"itemData":{"id":78,"type":"article-journal","abstract":"Aims: To analyze the prevalence and type of karyotype abnormalities in RIF patients and to evaluate the adequate timing for analysis and the presence of possible risk factors., Methods: 615 patients (317 women and 298 men) with RIF, having undergone at least 3 sequential failed IVF/ICSI cycles prior to karyotype analysis, were included in this study. Anomaly rates found were compared with published series., Results: Chromosomal abnormalities were diagnosed in 2.1% of patients (13/615): 8 females (2.5%) and 5 males (1.7%) which is significantly higher for the females than in unselected newborns (0.8%) and normo-ovulatory women (0.6%) but lower than in women with high-order implantation failure (10.8%). No significant differences were found with couples at the start of IVF/ICSI (2.0%). Karyotyping all patients prior to IVF/ICSI results in a higher cost than selecting RIF patients. Two subgroups showed an increased prevalence of abnormalities: secondary infertile women with a history of only miscarriages (9.1%) and women with female infertility (6.0%)., Conclusion: A karyotype analysis is indicated in all women with RIF. Nulliparous women with a history of miscarriage and women with documented infertility are at greater risk of CA and are to be advised to undergo karyotyping.","container-title":"Facts, Views &amp; Vision in ObGyn","ISSN":"2032-0418","issue":"1","journalAbbreviation":"Facts Views Vis Obgyn","note":"PMID: 24753890\nPMCID: PMC3991441","page":"59-65","source":"PubMed Central","title":"Prevalence of chromosomal abnormalities and timing of karyotype analysis in patients with recurrent implantation failure (RIF) following assisted reproduction","volume":"4","author":[{"family":"De Sutter","given":"P."},{"family":"Stadhouders","given":"R."},{"family":"Dutré","given":"M."},{"family":"Gerris","given":"J."},{"family":"Dhont","given":"M."}],"issued":{"date-parts":[["2012"]]}}}],"schema":"https://github.com/citation-style-language/schema/raw/master/csl-citation.json"} </w:instrText>
      </w:r>
      <w:r w:rsidR="004D7240">
        <w:fldChar w:fldCharType="separate"/>
      </w:r>
      <w:r w:rsidR="004D7240" w:rsidRPr="004D7240">
        <w:t>[34]</w:t>
      </w:r>
      <w:r w:rsidR="004D7240">
        <w:fldChar w:fldCharType="end"/>
      </w:r>
      <w:r>
        <w:t xml:space="preserve">. Năm 2008, Blockeel và cộng sự đã tiến hành nghiên cứu so sánh ngẫu nhiên có đối chứng nhằm kiểm nghiệm vai trò của sàng lọc di truyền trước chuyển phôi đối với các trường hợp thất bại làm tổ liên tiếp. Trong nghiên cứu, 139 bệnh nhân có tiền sử thất bại làm tổ nhiều lần được kích thích </w:t>
      </w:r>
      <w:r w:rsidR="00AA5B6D">
        <w:t>buồng trứng và thu được</w:t>
      </w:r>
      <w:r>
        <w:t xml:space="preserve"> 14 noãn, trong đó 72 bệnh nhân được sàng lọc di truyền trước chuyển phôi bằng kỹ thuật FISH, số bệnh nhân còn lại được chuyển phôi theo phương pháp sàng lọc hình thái cổ điển. Mặc dù số phôi cần chuyển ở nhóm nghiên cứu thấp hơn có ý nghĩa so với nhóm chứng (1,4 so với 2,1, p0,05)</w:t>
      </w:r>
      <w:r w:rsidR="004D7240">
        <w:t xml:space="preserve"> </w:t>
      </w:r>
      <w:r w:rsidR="004D7240">
        <w:fldChar w:fldCharType="begin"/>
      </w:r>
      <w:r w:rsidR="00813DF4">
        <w:instrText xml:space="preserve"> ADDIN ZOTERO_ITEM CSL_CITATION {"citationID":"Zn9Z10tZ","properties":{"formattedCitation":"[35]","plainCitation":"[35]","noteIndex":0},"citationItems":[{"id":"yuOnzOWr/ThupgAcV","uris":["http://zotero.org/users/local/Evf4r5Ut/items/RSL5NTQ7"],"itemData":{"id":81,"type":"article-journal","abstract":"This randomized, controlled trial verifies whether patients with recurrent failed implantation benefit from preimplantation genetic diagnosis for aneuploidy, as compared with conventional assisted reproduction treatment procedures. Two hundred patients with recurrent failed implantation were randomized into two groups. A total of 139 patients underwent ovarian stimulation, and preimplantation genetic screening was performed in 72 patients. Analysis of chromosomes X, Y, 13, 16, 18, 21 and 22 was carried out using fluorescence in-situ hybridization in blastomeres of day-3 cleavage-stage embryos in the study group. The primary endpoint was implantation rate. Secondary endpoints were embryonic morphology and chromosomal status, number of transferred embryos and clinical pregnancy rate. With regard to the implantation rate, there was no significant difference between the study group (21.4%) and the control group (25.3%). The number of embryos transferred was significantly lower in the study group, namely 1.4 (SD 1.0) versus 2.1 (SD 1.0) in the control group (P &lt; 0.05). The clinical pregnancy rate was not significantly different between the groups (25.0% in the study group versus 40.3% in the control group). It can be concluded that preimplantation genetic screening does not increase the implantation rates after IVF-intracytoplasmic sperm injection in women with repeated implantation failure.","container-title":"Reproductive Biomedicine Online","DOI":"10.1016/s1472-6483(10)60414-2","ISSN":"1472-6491","issue":"6","journalAbbreviation":"Reprod Biomed Online","language":"eng","note":"PMID: 19079970","page":"848-854","source":"PubMed","title":"Prospectively randomized controlled trial of PGS in IVF/ICSI patients with poor implantation","volume":"17","author":[{"family":"Blockeel","given":"Christophe"},{"family":"Schutyser","given":"Valerie"},{"family":"De Vos","given":"Anick"},{"family":"Verpoest","given":"Willem"},{"family":"De Vos","given":"Michel"},{"family":"Staessen","given":"Catherine"},{"family":"Haentjens","given":"Patrick"},{"family":"Van der Elst","given":"Josiane"},{"family":"Devroey","given":"Paul"}],"issued":{"date-parts":[["2008",12]]}}}],"schema":"https://github.com/citation-style-language/schema/raw/master/csl-citation.json"} </w:instrText>
      </w:r>
      <w:r w:rsidR="004D7240">
        <w:fldChar w:fldCharType="separate"/>
      </w:r>
      <w:r w:rsidR="004D7240" w:rsidRPr="004D7240">
        <w:t>[35]</w:t>
      </w:r>
      <w:r w:rsidR="004D7240">
        <w:fldChar w:fldCharType="end"/>
      </w:r>
      <w:r>
        <w:t xml:space="preserve">. Điều này có thể do cỡ mẫu chưa đủ lớn để thể hiện sự khác biệt rõ rệt, cũng có thể do hạn chế trong kỹ thuật sàng lọc di truyền FISH chỉ thực hiện trên giới hạn một số nhiễm săc thể (X, Y,13,16,18,21,22) trong khi </w:t>
      </w:r>
      <w:r w:rsidR="00AA5B6D">
        <w:t>bất thường</w:t>
      </w:r>
      <w:r>
        <w:t xml:space="preserve"> NST đã được chứng minh có thể xuất hiện với tần suất cao ở tất cả các cặp nhiễm săc thể, kỹ thuật sinh thiết phôi ngày 3 cũng ảnh hưởng đến chất lượng phôi. </w:t>
      </w:r>
    </w:p>
    <w:p w14:paraId="1A1F927A" w14:textId="1EA3B082" w:rsidR="002232D0" w:rsidRDefault="00247CFC" w:rsidP="00AF7525">
      <w:pPr>
        <w:pStyle w:val="Heading3"/>
      </w:pPr>
      <w:bookmarkStart w:id="16" w:name="_Toc178536794"/>
      <w:r w:rsidRPr="002232D0">
        <w:t>1.</w:t>
      </w:r>
      <w:r w:rsidR="002232D0" w:rsidRPr="002232D0">
        <w:t>8</w:t>
      </w:r>
      <w:r w:rsidRPr="002232D0">
        <w:t>.4. Loại vô sinh</w:t>
      </w:r>
      <w:bookmarkEnd w:id="16"/>
      <w:r w:rsidRPr="002232D0">
        <w:t xml:space="preserve"> </w:t>
      </w:r>
    </w:p>
    <w:p w14:paraId="48430293" w14:textId="1E788451" w:rsidR="00213D02" w:rsidRDefault="00247CFC" w:rsidP="00AA5B6D">
      <w:pPr>
        <w:spacing w:line="360" w:lineRule="auto"/>
        <w:ind w:firstLine="720"/>
        <w:jc w:val="both"/>
      </w:pPr>
      <w:r>
        <w:t>Tổ chức y tế thể giới ước tính có 60</w:t>
      </w:r>
      <w:r w:rsidR="001A3800">
        <w:t xml:space="preserve"> </w:t>
      </w:r>
      <w:r>
        <w:t>-</w:t>
      </w:r>
      <w:r w:rsidR="001A3800">
        <w:t xml:space="preserve"> </w:t>
      </w:r>
      <w:r>
        <w:t xml:space="preserve">80 triệu cặp vợ chồng vô sinh trên toàn thế giới. Vô sinh nguyên phát là những cặp vợ chồng vô sinh chưa từng có thai trong khi vô sinh thứ phát là những cặp vợ chồng đã ít nhất một lần có thai. </w:t>
      </w:r>
      <w:r w:rsidR="00AA5B6D">
        <w:t>Bất thường</w:t>
      </w:r>
      <w:r>
        <w:t xml:space="preserve"> NST là nguyên nhân quan trọng trong vô sinh nguyên phát, vô sinh thứ phát và sẩy thai nhiều lần, chiếm từ 5-10% nguyên nhân vô sinh</w:t>
      </w:r>
      <w:r w:rsidR="00AA5B6D">
        <w:t xml:space="preserve"> </w:t>
      </w:r>
      <w:r w:rsidR="00AA5B6D">
        <w:fldChar w:fldCharType="begin"/>
      </w:r>
      <w:r w:rsidR="00813DF4">
        <w:instrText xml:space="preserve"> ADDIN ZOTERO_ITEM CSL_CITATION {"citationID":"wiYGd5CL","properties":{"formattedCitation":"[36]","plainCitation":"[36]","noteIndex":0},"citationItems":[{"id":"yuOnzOWr/6a26KDUo","uris":["http://zotero.org/users/local/Evf4r5Ut/items/AICVH537"],"itemData":{"id":83,"type":"article-journal","abstract":"BACKGROUND: World Health Organization estimates that 60-80 million couple worldwide currently suffer from infertility. Recurrent pregnancy loss (RPL) is also another major concern. Chromosomal rearrangements play a crucial role in primary and secondary infertility and RPL. Underlying genetic abnormalities like chromosomal abnormalities contribute to 5-10% of the reproductive failures. The aim of the study was to evaluate the chromosomal abnormalities in infertility and RPL cases to help obstetrician/fertility experts to carry out risk assessment and provide appropriate assisted reproductive techniques for better management of the problem.\nMETHODS: Karyotyping was performed for 414 cases with the history of infertility and RPL over a period of one year. Samples were processed according to procedures of AGT cytogenetic laboratory manual.\nRESULTS: Chromosomal abnormalities were observed in 15% of cases. Robertsonian translocation, reciprocal translocation, inversion, derivatives, marker chromosomes, mosaics, aneuploidy and polymorphic variants each contributed 2%, 3%, 3%, 13%, 2%, 10%, 6% and 61%, respectively.\nCONCLUSION: Evaluation of chromosomal abnormalities in couple is warranted prior to planning pregnancy especially for assisted reproductive management cases. Chromosomal analysis can be used as one of the diagnostic tools by OBG/IVF specialists in association with geneticist/genetic counselor for proper reproductive counseling and management.","container-title":"Journal of Reproduction &amp; Infertility","DOI":"10.18502/jri.v21i4.4331","ISSN":"2228-5482","issue":"4","journalAbbreviation":"J Reprod Infertil","language":"eng","note":"PMID: 33209743\nPMCID: PMC7648875","page":"269-274","source":"PubMed","title":"Chromosomal Abnormalities in Couples with Primary and Secondary Infertility: Genetic Counseling for Assisted Reproductive Techniques (ART)","title-short":"Chromosomal Abnormalities in Couples with Primary and Secondary Infertility","volume":"21","author":[{"family":"Poornima","given":"Subhadra"},{"family":"Daram","given":"Swarnalatha"},{"family":"Devaki","given":"Rama Krishna"},{"family":"Qurratulain","given":"Hasan"}],"issued":{"date-parts":[["2020"]]}}}],"schema":"https://github.com/citation-style-language/schema/raw/master/csl-citation.json"} </w:instrText>
      </w:r>
      <w:r w:rsidR="00AA5B6D">
        <w:fldChar w:fldCharType="separate"/>
      </w:r>
      <w:r w:rsidR="00AA5B6D" w:rsidRPr="00AA5B6D">
        <w:t>[36]</w:t>
      </w:r>
      <w:r w:rsidR="00AA5B6D">
        <w:fldChar w:fldCharType="end"/>
      </w:r>
      <w:r>
        <w:t xml:space="preserve">. Đánh giá tỷ lệ </w:t>
      </w:r>
      <w:r w:rsidR="00AA5B6D">
        <w:t>bất thường</w:t>
      </w:r>
      <w:r>
        <w:t xml:space="preserve"> NST tùy theo nguyên nhân vô sinh là rất quan trọng trong việc lập kế hoạch can thiệp hỗ trợ sinh sản. Vô sinh nguyên phát thường ảnh hưởng tới cấu trúc các tế bào mầm hoặc rối loạn sinh lý tế bào mầm như suy buồng trứng sớm (Premature ovarian failure), hội chứng buồng trứng đa nang (polycystic ovary syndrome). Trong khi đó, vô sinh thứ phát có xu hướng tăng lên ở các bệnh nhân có bệnh lý gen hoặc hội chứng toàn thân, nội tiết. Bệnh lý về gen gây vô sinh nam như: hội chứng NST X dễ gãy (Fragile X), hội chứng Kartagener, hội chứng Noonan, thiếu máu Fanconi…. </w:t>
      </w:r>
    </w:p>
    <w:p w14:paraId="4DC69A57" w14:textId="00769BAC" w:rsidR="002232D0" w:rsidRDefault="00247CFC" w:rsidP="00AF7525">
      <w:pPr>
        <w:pStyle w:val="Heading3"/>
      </w:pPr>
      <w:bookmarkStart w:id="17" w:name="_Toc178536795"/>
      <w:r w:rsidRPr="002232D0">
        <w:t>1.</w:t>
      </w:r>
      <w:r w:rsidR="002232D0">
        <w:t>8</w:t>
      </w:r>
      <w:r w:rsidRPr="002232D0">
        <w:t>.5. Yếu tố thể chất và môi trường</w:t>
      </w:r>
      <w:bookmarkEnd w:id="17"/>
      <w:r w:rsidRPr="002232D0">
        <w:t xml:space="preserve"> </w:t>
      </w:r>
    </w:p>
    <w:p w14:paraId="571BECBF" w14:textId="77777777" w:rsidR="00AA5B6D" w:rsidRDefault="00247CFC" w:rsidP="00293147">
      <w:pPr>
        <w:spacing w:line="360" w:lineRule="auto"/>
        <w:ind w:firstLine="720"/>
        <w:jc w:val="both"/>
      </w:pPr>
      <w:r>
        <w:t>Yếu tố môi trường bao gồm các tác nhân tạo ra rối loạn NST và đột biến gen của tế bào trong đó có rối loạn NST. Các tác nhân quan trọng bao gồ</w:t>
      </w:r>
      <w:r w:rsidR="00AA5B6D">
        <w:t>m:</w:t>
      </w:r>
    </w:p>
    <w:p w14:paraId="65563FDD" w14:textId="50641E4E" w:rsidR="00AA5B6D" w:rsidRDefault="00AA5B6D" w:rsidP="00293147">
      <w:pPr>
        <w:spacing w:line="360" w:lineRule="auto"/>
        <w:jc w:val="both"/>
      </w:pPr>
      <w:r>
        <w:t>- H</w:t>
      </w:r>
      <w:r w:rsidR="00247CFC">
        <w:t xml:space="preserve">út thuốc lá: Nam giới hút thuốc có số lượng và khả năng di động của tinh trùng thấp hơn. Năm 2001, Shi và cộng sự công bố là các chất trong thuốc lá làm tăng tổn thương </w:t>
      </w:r>
      <w:r w:rsidR="00247CFC">
        <w:lastRenderedPageBreak/>
        <w:t>DNA của tinh trùng và làm giảm chất lượng tinh trùng</w:t>
      </w:r>
      <w:r>
        <w:t xml:space="preserve"> </w:t>
      </w:r>
      <w:r>
        <w:fldChar w:fldCharType="begin"/>
      </w:r>
      <w:r w:rsidR="00813DF4">
        <w:instrText xml:space="preserve"> ADDIN ZOTERO_ITEM CSL_CITATION {"citationID":"3VWSTPfi","properties":{"formattedCitation":"[37]","plainCitation":"[37]","noteIndex":0},"citationItems":[{"id":"yuOnzOWr/52RZGpDl","uris":["http://zotero.org/users/local/Evf4r5Ut/items/TVWGC5LJ"],"itemData":{"id":86,"type":"article-journal","abstract":"Cigarette smoke contains chemicals which are capable of inducing aneuploidy in experimental systems. These chemicals have been shown to reach the male reproductive system, increasing oxidative DNA damage in human sperm and lowering semen quality. We have examined the association between smoking and aneuploid sperm by studying 31 Chinese men with similar demographic characteristics and lifestyle factors except for cigarette smoking. None of the men drank alcohol. These men were divided into three groups: nonsmokers (10 men), light smokers (&lt; 20 cigarettes/day, 11 men), and heavy smokers (&gt; or = 20 cigarettes/day, 10 men). There were no significant differences in semen parameters or in age across groups. Two multi-color fluorescence in situ hybridizations (FISH) were performed: two-color FISH for chromosomes 13 and 21, and three-color FISH for the sex chromosomes using chromosome 1 as an internal autosomal control for diploidy and lack of hybridization. The mean hybridization efficiency was 99.78%. The frequency of disomy 13 was significantly higher in light and heavy smokers than in non-smokers, while no significant differences in the frequency of disomy 21, X or Y were observed across groups. Significant inter-donor heterogeneity in every category of disomic sperm examined was found in both light and heavy smokers, while in nonsmokers only XY disomy showed significant inter-donor differences. Thus, we conclude that cigarette smoking may increase the risk of aneuploidy only for certain chromosomes and that men may have different susceptibilities to aneuploidy in germ cells induced by cigarette smoking. Mol. Reprod. Dev. 59: 417-421, 2001.","container-title":"Molecular Reproduction and Development","DOI":"10.1002/mrd.1048","ISSN":"1040-452X","issue":"4","journalAbbreviation":"Mol Reprod Dev","language":"eng","note":"PMID: 11468778","page":"417-421","source":"PubMed","title":"Cigarette smoking and aneuploidy in human sperm","volume":"59","author":[{"family":"Shi","given":"Q."},{"family":"Ko","given":"E."},{"family":"Barclay","given":"L."},{"family":"Hoang","given":"T."},{"family":"Rademaker","given":"A."},{"family":"Martin","given":"R."}],"issued":{"date-parts":[["2001",8]]}}}],"schema":"https://github.com/citation-style-language/schema/raw/master/csl-citation.json"} </w:instrText>
      </w:r>
      <w:r>
        <w:fldChar w:fldCharType="separate"/>
      </w:r>
      <w:r w:rsidRPr="00AA5B6D">
        <w:t>[37]</w:t>
      </w:r>
      <w:r>
        <w:fldChar w:fldCharType="end"/>
      </w:r>
      <w:r w:rsidR="00247CFC">
        <w:t xml:space="preserve">. Ở người mẹ hút thuốc lá khiến cho các thoi </w:t>
      </w:r>
      <w:r>
        <w:t>vô sắc</w:t>
      </w:r>
      <w:r w:rsidR="00247CFC">
        <w:t xml:space="preserve"> bị tan rã và bất hoạt chức năng, làm tăng nguy cơ xuất hiện giao tử lưỡng bội và phôi tam bội; các tế bào sinh dục gốc có xu hướng bị NST không phân ly dẫn đến hình thành phôi thể khảm và rối loạn NST ở bào thai và gây sẩy thai sớm. </w:t>
      </w:r>
    </w:p>
    <w:p w14:paraId="38DCF161" w14:textId="77777777" w:rsidR="00AA5B6D" w:rsidRDefault="00AA5B6D" w:rsidP="00293147">
      <w:pPr>
        <w:spacing w:line="360" w:lineRule="auto"/>
        <w:jc w:val="both"/>
      </w:pPr>
      <w:r>
        <w:t xml:space="preserve">- </w:t>
      </w:r>
      <w:r w:rsidR="00247CFC">
        <w:t xml:space="preserve">Cocain: Có mối liên quan giữa thai phụ sử dụng cocain và thai bị dị tật về tim phổi và thần kinh do đột biến gen và rối loạn NST. </w:t>
      </w:r>
    </w:p>
    <w:p w14:paraId="0F24E5E4" w14:textId="77777777" w:rsidR="00213D02" w:rsidRDefault="00247CFC" w:rsidP="00293147">
      <w:pPr>
        <w:spacing w:line="360" w:lineRule="auto"/>
        <w:jc w:val="both"/>
      </w:pPr>
      <w:r>
        <w:t xml:space="preserve">- Phóng xạ; tia X; tia α, tia tử ngoại: cũng liên quan đến dị tật bẩm sinh và rối loạn NST. </w:t>
      </w:r>
    </w:p>
    <w:p w14:paraId="15941287" w14:textId="272E9EFF" w:rsidR="002232D0" w:rsidRPr="002232D0" w:rsidRDefault="00247CFC" w:rsidP="00AF7525">
      <w:pPr>
        <w:pStyle w:val="Heading3"/>
      </w:pPr>
      <w:bookmarkStart w:id="18" w:name="_Toc178536796"/>
      <w:r w:rsidRPr="002232D0">
        <w:t>1.</w:t>
      </w:r>
      <w:r w:rsidR="002232D0">
        <w:t>8</w:t>
      </w:r>
      <w:r w:rsidRPr="002232D0">
        <w:t>.6. Các nguyên nhân gây vô sinh liên quan tới rối loạn NST</w:t>
      </w:r>
      <w:bookmarkEnd w:id="18"/>
      <w:r w:rsidRPr="002232D0">
        <w:t xml:space="preserve"> </w:t>
      </w:r>
    </w:p>
    <w:p w14:paraId="6C978F72" w14:textId="6B3D353C" w:rsidR="002232D0" w:rsidRDefault="00247CFC" w:rsidP="00AB0FA9">
      <w:pPr>
        <w:spacing w:line="360" w:lineRule="auto"/>
        <w:ind w:firstLine="720"/>
        <w:jc w:val="both"/>
      </w:pPr>
      <w:r>
        <w:t>Fasolino 2007 quan sát thấy nguyên nhân gây vô sinh có liên quan đáng kể với những rối loạn phân bào giảm phân dẫn đến lệch bội NST ở phôi 40. Tỷ lệ lệch bội NST tăng đáng kể trong các trường hợp: thai phụ bị lạc nội mạc tử cung, tác động của các yếu tố ảnh hưởng đến quá trình phóng noãn và ở những phụ nữ có tiền sử sẩy thai. Lạc nội mạc tử cung làm ảnh hưởng đến chất lượng của noãn do làm thay đổi thành phần khung tế bào (cytoskeleton)</w:t>
      </w:r>
      <w:r w:rsidR="00AA5B6D">
        <w:t xml:space="preserve"> </w:t>
      </w:r>
      <w:r w:rsidR="00AA5B6D">
        <w:fldChar w:fldCharType="begin"/>
      </w:r>
      <w:r w:rsidR="00813DF4">
        <w:instrText xml:space="preserve"> ADDIN ZOTERO_ITEM CSL_CITATION {"citationID":"kI7JKvYO","properties":{"formattedCitation":"[38]","plainCitation":"[38]","noteIndex":0},"citationItems":[{"id":"yuOnzOWr/4zZC0eIn","uris":["http://zotero.org/users/local/Evf4r5Ut/items/PAP9NRV4"],"itemData":{"id":88,"type":"article-journal","abstract":"OBJECTIVE: To examine the effect of peritoneal fluid (PF) of patients with endometriosis on the cytoskeleton of metaphase II oocytes and correlate the results with the stage of endometriosis and the duration of infertility.\nDESIGN: Prospective-controlled study.\nSETTING: Center for reproductive medicine at a tertiary-care hospital.\nPATIENT(S): Women with endometriosis (n=23) and tubal ligation/reversal (n=15).\nINTERVENTION(S): Peritoneal fluid obtained from 38 women (23 with endometriosis and 15 tubal ligation/reversal) after laparoscopy. Four hundred metaphase II oocytes were used: 165 frozen metaphase II oocytes were incubated in the PF of patients with endometriosis, 135 oocytes incubated in the PF of nonendometriosis patients (control subjects) and 100 oocytes incubated in human tubal fluid (HTF) media.\nMAIN OUTCOME MEASURE(S): Spindle abnormalities (microtubule and chromosomal) were evaluated by confocal imaging.\nRESULT(S): In the endometriosis group, the cytoskeleton had a higher frequency of abnormal meiotic spindle and chromosomal misalignment (score ≥3), indicating severe damage compared with the control groups. The proportions of abnormalities in microtubule and chromosome alterations in endometriosis (67.9% and 63.6%, respectively) were significantly higher than for oocytes incubated with PF of the nonendometriosis group (24.4% and 14.8%) as well as the HTF group (13% and 13%). Oocyte cytoskeleton damage positively correlated with the duration of infertility and the stage of endometriosis.\nCONCLUSION(S): Alteration of oocyte cytoskeleton might be one of the causes of poor oocyte quality in patients with endometriosis.","container-title":"Fertility and Sterility","DOI":"10.1016/j.fertnstert.2009.09.043","ISSN":"1556-5653","issue":"5","journalAbbreviation":"Fertil Steril","language":"eng","note":"PMID: 19896655","page":"1894-1899","source":"PubMed","title":"Endometriosis-induced alterations in mouse metaphase II oocyte microtubules and chromosomal alignment: a possible cause of infertility","title-short":"Endometriosis-induced alterations in mouse metaphase II oocyte microtubules and chromosomal alignment","volume":"94","author":[{"family":"Mansour","given":"Gihan"},{"family":"Sharma","given":"Rakesh K."},{"family":"Agarwal","given":"Ashok"},{"family":"Falcone","given":"Tommaso"}],"issued":{"date-parts":[["2010",10]]}}}],"schema":"https://github.com/citation-style-language/schema/raw/master/csl-citation.json"} </w:instrText>
      </w:r>
      <w:r w:rsidR="00AA5B6D">
        <w:fldChar w:fldCharType="separate"/>
      </w:r>
      <w:r w:rsidR="00AA5B6D" w:rsidRPr="00AA5B6D">
        <w:t>[38]</w:t>
      </w:r>
      <w:r w:rsidR="00AA5B6D">
        <w:fldChar w:fldCharType="end"/>
      </w:r>
      <w:r>
        <w:t xml:space="preserve">. Tác giả cho rằng, lạc nội mạc tử cung ảnh hưởng xấu tới thoi </w:t>
      </w:r>
      <w:r w:rsidR="00AA5B6D">
        <w:t>vô sắc</w:t>
      </w:r>
      <w:r>
        <w:t xml:space="preserve"> và NST và điều này phù hợp với những ý kiến cho rằng có mối liên quan giữa lạc nội mạc tử cung và sự hình thành giao tử bị lệch bội NST. Rubio 2003 thực hiện FISH trên 6 cặp NST (13, 16, 18, 21, 22, XY) của 774 phôi và quan sát thấy những phụ nữ có tiền sử bị sẩy thai </w:t>
      </w:r>
      <w:r w:rsidR="00AA5B6D">
        <w:t>liên tiếp</w:t>
      </w:r>
      <w:r>
        <w:t xml:space="preserve"> có tỉ lệ phôi bị lệch bội NST cao hơn so với những người phụ nữ bình thường</w:t>
      </w:r>
      <w:r w:rsidR="00AA5B6D">
        <w:t xml:space="preserve"> </w:t>
      </w:r>
      <w:r w:rsidR="00AA5B6D">
        <w:fldChar w:fldCharType="begin"/>
      </w:r>
      <w:r w:rsidR="00813DF4">
        <w:instrText xml:space="preserve"> ADDIN ZOTERO_ITEM CSL_CITATION {"citationID":"xFRdFTTU","properties":{"formattedCitation":"[39]","plainCitation":"[39]","noteIndex":0},"citationItems":[{"id":"yuOnzOWr/6SK5Dzl2","uris":["http://zotero.org/users/local/Evf4r5Ut/items/FIHV4FUD"],"itemData":{"id":90,"type":"article-journal","abstract":"BACKGROUND: Chromosomal abnormalities are an important cause of spontaneous abortion and recurrent miscarriage (RM). Therefore, we have analysed the incidence of chromosomal abnormalities and embryo development in patients with RM.\nMETHODS: Preimplantation genetic diagnosis (PGD) was performed on 71 couples with RM and 28 couples undergoing PGD for sex-linked diseases (control group). Chromosomes 13, 16, 18, 21, 22, X and Y were analysed by fluorescence in-situ hybridization.\nRESULTS: The implantation rate in RM patients was 28% and three patients (13%) miscarried. The percentage of abnormal embryos was significantly increased (P &lt; 0.0001) in RM patients compared with controls (70.7 versus 45.1%). All of the embryos were abnormal in 19 cycles (22.1%) and repeated PGD cycles yielded similar rates of chromosomal abnormalities in 14 couples. Anomalies for chromosomes 16 and 22 were significantly higher (P &lt; 0.01) in RM cases. In the RM population, euploid embryos reached the blastocyst stage more frequently than abnormal embryos (61.7 versus 24.9%; P &lt; 0.0001).\nCONCLUSIONS: RM is associated with a higher incidence of chromosomally abnormal embryos, of which some are able to develop to the blastocyst stage. IVF plus PGD is an important step in the management of these couples, but the technique has to move towards a full chromosome analysis.","container-title":"Human Reproduction (Oxford, England)","DOI":"10.1093/humrep/deg015","ISSN":"0268-1161","issue":"1","journalAbbreviation":"Hum Reprod","language":"eng","note":"PMID: 12525464","page":"182-188","source":"PubMed","title":"Chromosomal abnormalities and embryo development in recurrent miscarriage couples","volume":"18","author":[{"family":"Rubio","given":"C."},{"family":"Simón","given":"C."},{"family":"Vidal","given":"F."},{"family":"Rodrigo","given":"L."},{"family":"Pehlivan","given":"T."},{"family":"Remohí","given":"J."},{"family":"Pellicer","given":"A."}],"issued":{"date-parts":[["2003",1]]}}}],"schema":"https://github.com/citation-style-language/schema/raw/master/csl-citation.json"} </w:instrText>
      </w:r>
      <w:r w:rsidR="00AA5B6D">
        <w:fldChar w:fldCharType="separate"/>
      </w:r>
      <w:r w:rsidR="00AA5B6D" w:rsidRPr="00AA5B6D">
        <w:t>[39]</w:t>
      </w:r>
      <w:r w:rsidR="00AA5B6D">
        <w:fldChar w:fldCharType="end"/>
      </w:r>
      <w:r>
        <w:t xml:space="preserve">. Al-Asma 2012 cũng báo cáo rằng tỉ lệ phôi bị lệch bội tăng lên rõ ràng đối với những cặp vợ chống có tiền sử sẩy thai do thai nhi bị lệch bội NST. Bên cạnh đó, Munne 2004 cũng thấy rằng tỷ lệ lệch bội NST ở phôi cao hơn ở phụ nữ có tiền sử sinh con bị </w:t>
      </w:r>
      <w:r w:rsidR="00AA5B6D">
        <w:t>bất thường</w:t>
      </w:r>
      <w:r>
        <w:t xml:space="preserve"> NST </w:t>
      </w:r>
      <w:r w:rsidR="00AA5B6D" w:rsidRPr="00AA5B6D">
        <w:t>[40]</w:t>
      </w:r>
      <w:r w:rsidR="00AA5B6D">
        <w:t>.</w:t>
      </w:r>
    </w:p>
    <w:p w14:paraId="0D66F06B" w14:textId="2204BD34" w:rsidR="002232D0" w:rsidRPr="002232D0" w:rsidRDefault="00247CFC" w:rsidP="00AF7525">
      <w:pPr>
        <w:pStyle w:val="Heading3"/>
      </w:pPr>
      <w:bookmarkStart w:id="19" w:name="_Toc178536797"/>
      <w:r w:rsidRPr="002232D0">
        <w:t>1.</w:t>
      </w:r>
      <w:r w:rsidR="002232D0">
        <w:t>8</w:t>
      </w:r>
      <w:r w:rsidRPr="002232D0">
        <w:t>.7. Kỹ thuật thụ tinh trong ống nghiệm</w:t>
      </w:r>
      <w:bookmarkEnd w:id="19"/>
      <w:r w:rsidRPr="002232D0">
        <w:t xml:space="preserve"> </w:t>
      </w:r>
    </w:p>
    <w:p w14:paraId="4121F0D8" w14:textId="5EF3482A" w:rsidR="00F7086D" w:rsidRDefault="00247CFC" w:rsidP="00AB0FA9">
      <w:pPr>
        <w:spacing w:line="360" w:lineRule="auto"/>
        <w:ind w:firstLine="720"/>
        <w:jc w:val="both"/>
      </w:pPr>
      <w:r>
        <w:t xml:space="preserve">Phương pháp sử dụng hormone kích thích cũng ảnh hưởng tới nguy cơ </w:t>
      </w:r>
      <w:r w:rsidR="00B13717">
        <w:t>bất thường</w:t>
      </w:r>
      <w:r>
        <w:t xml:space="preserve"> NST ở phôi. Baart 2007 đã sử dụng FISH trên 9 cặp NST (1, 7, 13, 15, 16, 18, 21, 22 và XY) để so sánh tỉ lệ bất thường về NST của phôi khi sử dụng phương pháp kích thích buồng trứng nhẹ với phương pháp cổ điển và phát hiện thấy tỉ lệ phôi bất thường về NST ở nhóm kích thích buồng trứng nhẹ thấp hơn so với nhóm còn lại</w:t>
      </w:r>
      <w:r w:rsidR="00F7086D">
        <w:t xml:space="preserve"> </w:t>
      </w:r>
      <w:r w:rsidR="00F7086D">
        <w:fldChar w:fldCharType="begin"/>
      </w:r>
      <w:r w:rsidR="00813DF4">
        <w:instrText xml:space="preserve"> ADDIN ZOTERO_ITEM CSL_CITATION {"citationID":"AQWXGFfe","properties":{"formattedCitation":"[40]","plainCitation":"[40]","noteIndex":0},"citationItems":[{"id":"yuOnzOWr/CdioSWaH","uris":["http://zotero.org/users/local/Evf4r5Ut/items/I4JIJ57G"],"itemData":{"id":95,"type":"article-journal","abstract":"BACKGROUND: To test whether ovarian stimulation for in-vitro fertilization (IVF) affects oocyte quality and thus chromosome segregation behaviour during meiosis and early embryo development, preimplantation genetic screening of embryos was employed in a prospective, randomized controlled trial, comparing two ovarian stimulation regimens.\nMETHODS: Infertile patients under 38 years of age were randomly assigned to undergo a mild stimulation regimen using gonadotrophin-releasing hormone (GnRH) antagonist co-treatment (67 patients), which does not disrupt secondary follicle recruitment, or a conventional high-dose exogenous gonadotrophin regimen and GnRH agonist co-treatment (44 patients). Following IVF, embryos were biopsied at the eight-cell stage and the copy number of 10 chromosomes was analysed in 1 or 2 blastomeres.\nRESULTS: The study was terminated prematurely, after an unplanned interim analysis (which included 61% of the planned number of patients) found a lower embryo aneuploidy rate following mild stimulation. Compared with conventional stimulation, significantly fewer oocytes and embryos were obtained following mild stimulation (P &lt; 0.01 and &lt; 0.05, respectively). Consequently, both regimens generated on average a similar number (1.8) of chromosomally normal embryos. Differences in rates of mosaic embryos suggest an effect of ovarian stimulation on mitotic segregation errors.\nCONCLUSIONS: Future ovarian stimulation strategies should avoid maximizing oocyte yield, but aim at generating a sufficient number of chromosomally normal embryos by reduced interference with ovarian physiology.","container-title":"Human Reproduction (Oxford, England)","DOI":"10.1093/humrep/del484","ISSN":"0268-1161","issue":"4","journalAbbreviation":"Hum Reprod","language":"eng","note":"PMID: 17204525","page":"980-988","source":"PubMed","title":"Milder ovarian stimulation for in-vitro fertilization reduces aneuploidy in the human preimplantation embryo: a randomized controlled trial","title-short":"Milder ovarian stimulation for in-vitro fertilization reduces aneuploidy in the human preimplantation embryo","volume":"22","author":[{"family":"Baart","given":"Esther B."},{"family":"Martini","given":"Elena"},{"family":"Eijkemans","given":"Marinus J."},{"family":"Van Opstal","given":"Diane"},{"family":"Beckers","given":"Nicole G. M."},{"family":"Verhoeff","given":"Arie"},{"family":"Macklon","given":"Nicolas S."},{"family":"Fauser","given":"Bart C. J. M."}],"issued":{"date-parts":[["2007",4]]}}}],"schema":"https://github.com/citation-style-language/schema/raw/master/csl-citation.json"} </w:instrText>
      </w:r>
      <w:r w:rsidR="00F7086D">
        <w:fldChar w:fldCharType="separate"/>
      </w:r>
      <w:r w:rsidR="00F7086D" w:rsidRPr="00F7086D">
        <w:t>[40]</w:t>
      </w:r>
      <w:r w:rsidR="00F7086D">
        <w:fldChar w:fldCharType="end"/>
      </w:r>
      <w:r>
        <w:t xml:space="preserve">. Weghofer 2008 khi sử dụng FISH để so sánh chất lượng phôi giữa hai phác đồ kích thích kéo dài (FSH tái tổ hợp và hMG) đã thấy tỉ lệ phôi bình thường về NST trong phác đồ sử dụng hMG là cao hơn hẳn so với sử dụng FSH tái tổ hợp (69,8 so với 45,3%) </w:t>
      </w:r>
      <w:r w:rsidR="00F7086D">
        <w:fldChar w:fldCharType="begin"/>
      </w:r>
      <w:r w:rsidR="00813DF4">
        <w:instrText xml:space="preserve"> ADDIN ZOTERO_ITEM CSL_CITATION {"citationID":"4kftusHN","properties":{"formattedCitation":"[41]","plainCitation":"[41]","noteIndex":0},"citationItems":[{"id":"yuOnzOWr/Fj9JW7Cx","uris":["http://zotero.org/users/local/Evf4r5Ut/items/QAMZDSL2"],"itemData":{"id":97,"type":"article-journal","abstract":"The aim of this study was to evaluate the effect of ovarian stimulation with LH-containing gonadotropins (human menopausal gonadotropin, hMG), on ploidy of human cleavage-stage-embryos.A total of 104 women, at ages 27–43 years, undergoing one cycle of controlled ovarian hyperstimulation for IVF in combination with preimplantation genetic diagnosis, were eligible for enrollment in this retrospective, controlled cohort study. Ovarian stimulation included down-regulation with long agonist and stimulation with either recombinant FSH or hMG. Since the ploidy of embryos changes with female age, patients were matched for age and dosage of the respective gonadotropin.Despite similar numbers of chromosomally normal embryos in both groups, women undergoing hMG stimulation demonstrated significantly higher percentages of diploid embryos than did the FSH-stimulated patients (69.8 versus 45.3%; P &amp;lt; 0.01).Long protocol LH-containing ovarian stimulation improves embryonic ploidy in comparison to pure FSH stimulation. This observation may explain higher IVF pregnancy rates, reported for hMG stimulation in some studies.","container-title":"Human Reproduction","DOI":"10.1093/humrep/dem412","ISSN":"0268-1161","issue":"3","journalAbbreviation":"Human Reproduction","page":"499-503","source":"Silverchair","title":"The impact of LH-containing gonadotropins on diploidy rates in preimplantation embryos: long protocol stimulation","title-short":"The impact of LH-containing gonadotropins on diploidy rates in preimplantation embryos","volume":"23","author":[{"family":"Weghofer","given":"Andrea"},{"family":"Munné","given":"Santiago"},{"family":"Brannath","given":"Werner"},{"family":"Chen","given":"Serena"},{"family":"Tomkin","given":"Giles"},{"family":"Cekleniak","given":"Natalie"},{"family":"Garrisi","given":"Margaret"},{"family":"Barad","given":"David"},{"family":"Cohen","given":"Jacques"},{"family":"Gleicher","given":"Norbert"}],"issued":{"date-parts":[["2008",3,1]]}}}],"schema":"https://github.com/citation-style-language/schema/raw/master/csl-citation.json"} </w:instrText>
      </w:r>
      <w:r w:rsidR="00F7086D">
        <w:fldChar w:fldCharType="separate"/>
      </w:r>
      <w:r w:rsidR="00F7086D" w:rsidRPr="00F7086D">
        <w:t>[41]</w:t>
      </w:r>
      <w:r w:rsidR="00F7086D">
        <w:fldChar w:fldCharType="end"/>
      </w:r>
      <w:r>
        <w:t xml:space="preserve"> .Liều lượng hormone FSH cũng </w:t>
      </w:r>
      <w:r>
        <w:lastRenderedPageBreak/>
        <w:t>ảnh hưởng đến tỷ lệ lệch bội</w:t>
      </w:r>
      <w:r w:rsidR="00F7086D">
        <w:t xml:space="preserve"> NST</w:t>
      </w:r>
      <w:r>
        <w:t>. Fragouli và cộng sự 2009 cũng thấy rằng khi sử dụng liều FSH thấp thì nguy cơ bị lệch bội NST giảm</w:t>
      </w:r>
      <w:r w:rsidR="00F7086D">
        <w:t xml:space="preserve"> </w:t>
      </w:r>
      <w:r w:rsidR="00F7086D">
        <w:fldChar w:fldCharType="begin"/>
      </w:r>
      <w:r w:rsidR="00813DF4">
        <w:instrText xml:space="preserve"> ADDIN ZOTERO_ITEM CSL_CITATION {"citationID":"7FNjboS1","properties":{"formattedCitation":"[42]","plainCitation":"[42]","noteIndex":0},"citationItems":[{"id":"yuOnzOWr/uo6EoLCR","uris":["http://zotero.org/users/local/Evf4r5Ut/items/8ALM6T9C"],"itemData":{"id":100,"type":"article-journal","abstract":"Chromosome abnormalities are common in oocytes derived from patients undergoing IVF treatment. The proportion of oocytes displaying aneuploidy is closely related to maternal age and may exceed 60% in patients over 40 years old. However, little information currently exists concerning the incidence of such anomalies in oocytes derived from young fertile women. A total of 121 metaphase II oocytes and their corresponding first polar bodies (PB) were analysed with the use of a comprehensive cytogenetic method, comparative genomic hybridization (CGH). The oocytes were donated from 13 young women (average age 22 years) without any known fertility problems. All oocytes were mature at the time of retrieval and were unexposed to spermatozoa. A low aneuploidy rate (3%) was detected. These results clearly indicate that meiosis I segregation errors are not frequent in oocytes of young fertile women. The higher aneuploidy rates reported in embryos derived from donor oocytes could be due to aggressive hormonal stimulation, in combination with male factors. However a definite contributing factor remains to be elucidated. The data obtained during this study also illustrate that CGH accurately and efficiently detects aneuploidy, confirming that it is suitable for application in a clinical setting for the assessment of oocytes, via PB analysis.","container-title":"Reproductive Biomedicine Online","DOI":"10.1016/s1472-6483(10)60078-8","ISSN":"1472-6491","issue":"2","journalAbbreviation":"Reprod Biomed Online","language":"eng","note":"PMID: 19712560","page":"228-237","source":"PubMed","title":"Comparative genomic hybridization of oocytes and first polar bodies from young donors","volume":"19","author":[{"family":"Fragouli","given":"E."},{"family":"Escalona","given":"A."},{"family":"Gutiérrez-Mateo","given":"C."},{"family":"Tormasi","given":"S."},{"family":"Alfarawati","given":"S."},{"family":"Sepulveda","given":"S."},{"family":"Noriega","given":"L."},{"family":"Garcia","given":"J."},{"family":"Wells","given":"D."},{"family":"Munné","given":"S."}],"issued":{"date-parts":[["2009",8]]}}}],"schema":"https://github.com/citation-style-language/schema/raw/master/csl-citation.json"} </w:instrText>
      </w:r>
      <w:r w:rsidR="00F7086D">
        <w:fldChar w:fldCharType="separate"/>
      </w:r>
      <w:r w:rsidR="00F7086D" w:rsidRPr="00F7086D">
        <w:t>[42]</w:t>
      </w:r>
      <w:r w:rsidR="00F7086D">
        <w:fldChar w:fldCharType="end"/>
      </w:r>
      <w:r>
        <w:t xml:space="preserve">. </w:t>
      </w:r>
    </w:p>
    <w:p w14:paraId="4E215C3E" w14:textId="0C8FB2AA" w:rsidR="002232D0" w:rsidRPr="001010CC" w:rsidRDefault="00247CFC" w:rsidP="00B13717">
      <w:pPr>
        <w:spacing w:line="360" w:lineRule="auto"/>
        <w:ind w:firstLine="720"/>
        <w:jc w:val="both"/>
        <w:rPr>
          <w:spacing w:val="2"/>
        </w:rPr>
      </w:pPr>
      <w:r w:rsidRPr="001010CC">
        <w:rPr>
          <w:spacing w:val="2"/>
        </w:rPr>
        <w:t xml:space="preserve">Nghiên cứu so sánh giữa IVF cổ điển và phương pháp tiêm tinh trùng vào bào tương noãn thấy rằng tỷ lệ lệch bội ở phôi tạo ra từ 2 phương pháp trên như nhau. Tuy nhiên, tỷ lệ bất thường cao hơn một ít ở nhóm bệnh nhân dùng phương pháp tiêm tinh trùng vào bào tương noãn, khi những bệnh nhân này là người mang những </w:t>
      </w:r>
      <w:r w:rsidR="00254C39" w:rsidRPr="001010CC">
        <w:rPr>
          <w:spacing w:val="2"/>
        </w:rPr>
        <w:t>bất thường</w:t>
      </w:r>
      <w:r w:rsidRPr="001010CC">
        <w:rPr>
          <w:spacing w:val="2"/>
        </w:rPr>
        <w:t xml:space="preserve"> về NST, có tinh trùng ít, yếu và dị dạng. Có nhiều bằng chứng cho thấy rằng tuổi của bố có liên quan đến sự suy giảm về khả năng sinh sản và con cái, độc lập với tuổi mẹ</w:t>
      </w:r>
      <w:r w:rsidR="00254C39" w:rsidRPr="001010CC">
        <w:rPr>
          <w:spacing w:val="2"/>
        </w:rPr>
        <w:t xml:space="preserve"> </w:t>
      </w:r>
      <w:r w:rsidR="00254C39" w:rsidRPr="001010CC">
        <w:rPr>
          <w:spacing w:val="2"/>
        </w:rPr>
        <w:fldChar w:fldCharType="begin"/>
      </w:r>
      <w:r w:rsidR="00813DF4">
        <w:rPr>
          <w:spacing w:val="2"/>
        </w:rPr>
        <w:instrText xml:space="preserve"> ADDIN ZOTERO_ITEM CSL_CITATION {"citationID":"OKk3ztg3","properties":{"formattedCitation":"[43]","plainCitation":"[43]","noteIndex":0},"citationItems":[{"id":"yuOnzOWr/ioHfwTze","uris":["http://zotero.org/users/local/Evf4r5Ut/items/ERJEL8S8"],"itemData":{"id":102,"type":"webpage","title":"Effects of male age on semen quality and fertility: a review of the literature - PubMed","URL":"https://pubmed.ncbi.nlm.nih.gov/11172821/","accessed":{"date-parts":[["2023",12,22]]}}}],"schema":"https://github.com/citation-style-language/schema/raw/master/csl-citation.json"} </w:instrText>
      </w:r>
      <w:r w:rsidR="00254C39" w:rsidRPr="001010CC">
        <w:rPr>
          <w:spacing w:val="2"/>
        </w:rPr>
        <w:fldChar w:fldCharType="separate"/>
      </w:r>
      <w:r w:rsidR="00254C39" w:rsidRPr="001010CC">
        <w:rPr>
          <w:spacing w:val="2"/>
        </w:rPr>
        <w:t>[43]</w:t>
      </w:r>
      <w:r w:rsidR="00254C39" w:rsidRPr="001010CC">
        <w:rPr>
          <w:spacing w:val="2"/>
        </w:rPr>
        <w:fldChar w:fldCharType="end"/>
      </w:r>
      <w:r w:rsidRPr="001010CC">
        <w:rPr>
          <w:spacing w:val="2"/>
        </w:rPr>
        <w:t xml:space="preserve">. Khi nam giới già đi, chất lượng của tinh trùng bị giảm xuống. Kết quả là tinh trùng của nam giới nhiều tuổi chứa nhiều khuyết tật DNA hơn so với khi còn trẻ. Vì thế nguy cơ tạo ra phôi chứa các rối loạn NST cũng lớn hơn. Adams và cộng sự </w:t>
      </w:r>
      <w:r w:rsidR="001010CC" w:rsidRPr="001010CC">
        <w:rPr>
          <w:spacing w:val="2"/>
        </w:rPr>
        <w:t xml:space="preserve">(2007) </w:t>
      </w:r>
      <w:r w:rsidRPr="001010CC">
        <w:rPr>
          <w:spacing w:val="2"/>
        </w:rPr>
        <w:t xml:space="preserve">nghiên cứu trên 23 chu kỳ sử dụng noãn của người cho, thấy rằng tuổi của bố không ảnh hưởng đến tỷ lệ lệch bội NST ở phôi. Tuy nhiên, ở bệnh nhân có chất lượng tinh trùng kém, giảm khả năng chuyển động và tăng các </w:t>
      </w:r>
      <w:r w:rsidR="00254C39" w:rsidRPr="001010CC">
        <w:rPr>
          <w:spacing w:val="2"/>
        </w:rPr>
        <w:t>phân mảnh</w:t>
      </w:r>
      <w:r w:rsidRPr="001010CC">
        <w:rPr>
          <w:spacing w:val="2"/>
        </w:rPr>
        <w:t xml:space="preserve"> DNA, thì khả năng phôi bị lệch bội NST cao. Phương pháp tiêm tinh trùng vào bào tương noãn không thể chọn lựa tinh trùng có chất lượng cao nhất. Điều này có thể giải thích là những yếu tố từ tinh trùng ảnh hưởng đến chất lượng của phôi thông qua những sai sót của trung thể, rối loạn hoạt động của các ty thể và khả năng hoạt hóa noãn bị rối loạn</w:t>
      </w:r>
      <w:r w:rsidR="00254C39" w:rsidRPr="001010CC">
        <w:rPr>
          <w:spacing w:val="2"/>
        </w:rPr>
        <w:t xml:space="preserve"> </w:t>
      </w:r>
      <w:r w:rsidR="00254C39" w:rsidRPr="001010CC">
        <w:rPr>
          <w:spacing w:val="2"/>
        </w:rPr>
        <w:fldChar w:fldCharType="begin"/>
      </w:r>
      <w:r w:rsidR="00813DF4">
        <w:rPr>
          <w:spacing w:val="2"/>
        </w:rPr>
        <w:instrText xml:space="preserve"> ADDIN ZOTERO_ITEM CSL_CITATION {"citationID":"ren8vIza","properties":{"formattedCitation":"[44]","plainCitation":"[44]","noteIndex":0},"citationItems":[{"id":"yuOnzOWr/zZcuL0dQ","uris":["http://zotero.org/users/local/Evf4r5Ut/items/AAX9W8RP"],"itemData":{"id":104,"type":"webpage","title":"Paternal Factors, Specifically Low Sperm Motility, and High Levels of Moderate DNA Damage Predict Increased Rates of Aneuploidy in Embryos from Egg Donor Cycles | Request PDF","URL":"https://www.researchgate.net/publication/246407898_Paternal_Factors_Specifically_Low_Sperm_Motility_and_High_Levels_of_Moderate_DNA_Damage_Predict_Increased_Rates_of_Aneuploidy_in_Embryos_from_Egg_Donor_Cycles","accessed":{"date-parts":[["2023",12,22]]}}}],"schema":"https://github.com/citation-style-language/schema/raw/master/csl-citation.json"} </w:instrText>
      </w:r>
      <w:r w:rsidR="00254C39" w:rsidRPr="001010CC">
        <w:rPr>
          <w:spacing w:val="2"/>
        </w:rPr>
        <w:fldChar w:fldCharType="separate"/>
      </w:r>
      <w:r w:rsidR="00254C39" w:rsidRPr="001010CC">
        <w:rPr>
          <w:spacing w:val="2"/>
        </w:rPr>
        <w:t>[44]</w:t>
      </w:r>
      <w:r w:rsidR="00254C39" w:rsidRPr="001010CC">
        <w:rPr>
          <w:spacing w:val="2"/>
        </w:rPr>
        <w:fldChar w:fldCharType="end"/>
      </w:r>
      <w:r w:rsidRPr="001010CC">
        <w:rPr>
          <w:spacing w:val="2"/>
        </w:rPr>
        <w:t>.</w:t>
      </w:r>
    </w:p>
    <w:p w14:paraId="70DCA531" w14:textId="483598F4" w:rsidR="002232D0" w:rsidRPr="002232D0" w:rsidRDefault="00247CFC" w:rsidP="00AF7525">
      <w:pPr>
        <w:pStyle w:val="Heading3"/>
      </w:pPr>
      <w:r>
        <w:t xml:space="preserve"> </w:t>
      </w:r>
      <w:bookmarkStart w:id="20" w:name="_Toc178536798"/>
      <w:r w:rsidRPr="002232D0">
        <w:t>1.</w:t>
      </w:r>
      <w:r w:rsidR="002232D0" w:rsidRPr="002232D0">
        <w:t>8</w:t>
      </w:r>
      <w:r w:rsidRPr="002232D0">
        <w:t>.8. Hormon kích thích và sự đáp ứng của buồng trứng</w:t>
      </w:r>
      <w:bookmarkEnd w:id="20"/>
      <w:r w:rsidRPr="002232D0">
        <w:t xml:space="preserve"> </w:t>
      </w:r>
    </w:p>
    <w:p w14:paraId="5BBA2D81" w14:textId="2DFC6E62" w:rsidR="00213D02" w:rsidRDefault="00247CFC" w:rsidP="00C66025">
      <w:pPr>
        <w:spacing w:line="360" w:lineRule="auto"/>
        <w:ind w:firstLine="720"/>
        <w:jc w:val="both"/>
      </w:pPr>
      <w:r>
        <w:t>Mặc dù lệch bội NST xuất phát từ quá trình tạo giao tử, tuy nhiên quá trình kích thích hormone và đáp ứng của bệnh nhân có thể ảnh hưởng tới sự hình thành lệch bộ</w:t>
      </w:r>
      <w:r w:rsidR="00213D02">
        <w:t xml:space="preserve">i NST. </w:t>
      </w:r>
      <w:r>
        <w:t>Gianaroli năm 2001 thấy rằng những bệnh nhân buồng trứng đáp ứng kém với hormone kích thích thì phôi tạo ra có lệch bội NST là 68%</w:t>
      </w:r>
      <w:r w:rsidR="000D30CB">
        <w:t xml:space="preserve"> </w:t>
      </w:r>
      <w:r w:rsidR="000D30CB">
        <w:fldChar w:fldCharType="begin"/>
      </w:r>
      <w:r w:rsidR="00813DF4">
        <w:instrText xml:space="preserve"> ADDIN ZOTERO_ITEM CSL_CITATION {"citationID":"u3QVeJZU","properties":{"formattedCitation":"[45]","plainCitation":"[45]","noteIndex":0},"citationItems":[{"id":"yuOnzOWr/Q5oijiP3","uris":["http://zotero.org/users/local/Evf4r5Ut/items/EGN7IXN4"],"itemData":{"id":106,"type":"webpage","title":"Hormon kích thích và sự đáp ứng của buồng trứng - 123docz.net","URL":"https://123docz.net/trich-doan/3316701-hormon-kich-thich-va-su-dap-ung-cua-buong-trung.htm","accessed":{"date-parts":[["2023",12,22]]}}}],"schema":"https://github.com/citation-style-language/schema/raw/master/csl-citation.json"} </w:instrText>
      </w:r>
      <w:r w:rsidR="000D30CB">
        <w:fldChar w:fldCharType="separate"/>
      </w:r>
      <w:r w:rsidR="000D30CB" w:rsidRPr="000D30CB">
        <w:t>[45]</w:t>
      </w:r>
      <w:r w:rsidR="000D30CB">
        <w:fldChar w:fldCharType="end"/>
      </w:r>
      <w:r>
        <w:t>. Năm 2003, De Sutter và cộng sự thấy rằng những người đáp ứng kém với hormone kích thích thì tỉ lệ mang thai thành công thấp hơn rõ rệt so với những người đáp bình thường (17% so với 35%)</w:t>
      </w:r>
      <w:r w:rsidR="000D30CB">
        <w:t xml:space="preserve"> </w:t>
      </w:r>
      <w:r w:rsidR="000D30CB">
        <w:fldChar w:fldCharType="begin"/>
      </w:r>
      <w:r w:rsidR="00813DF4">
        <w:instrText xml:space="preserve"> ADDIN ZOTERO_ITEM CSL_CITATION {"citationID":"jqIYRy65","properties":{"formattedCitation":"[46]","plainCitation":"[46]","noteIndex":0},"citationItems":[{"id":"yuOnzOWr/E4Fi6mHl","uris":["http://zotero.org/users/local/Evf4r5Ut/items/6EZYFMJ4"],"itemData":{"id":108,"type":"article-journal","abstract":"OBJECTIVE: To investigate whether the diminished efficacy of ART in young poor responders compared to young normal responders is due to a quantitative or a qualitative oocyte factor.\nDESIGN: Retrospective comparative analysis.\nSETTING: University-based infertility center.\nPATIENT(S): Nine thousand six hundred forty-four patients who underwent ART procedures at our hospital from 1993 until 2001.\nINTERVENTION(S): Controlled ovarian hyperstimulation, ultrasonographic monitoring of the ovarian response, oocyte retrieval, ART procedure, embryo transfer, and follow-up of pregnant patients until 12 weeks of amenorrhea.\nMAIN OUTCOME MEASURES: Clinical rates of pregnancy and miscarriage.\nRESULT(S): Nine thousand six hundred forty-four ART cycles were analyzed. The pregnancy rate for poor responders was significantly lower than for normal responders (17% vs. 35%). In cycles in which two good-quality embryos were transferred, the pregnancy rate was similar in poor responders and normal responders (33% vs. 42%). The rate of miscarriage was no higher in poor responders than normal responders.\nCONCLUSION(S): Young poor responders have a lower pregnancy rate than young normal responders because they have fewer oocytes, which leads to fewer good-quality embryos to choose from for transfer. The quality of their oocytes and embryos is not inferior to that of normal responders.","container-title":"Fertility and Sterility","DOI":"10.1016/s0015-0282(03)00264-4","ISSN":"0015-0282","issue":"6","journalAbbreviation":"Fertil Steril","language":"eng","note":"PMID: 12798873","page":"1294-1298","source":"PubMed","title":"Poor response after hormonal stimulation for in vitro fertilization is not related to ovarian aging","volume":"79","author":[{"family":"De Sutter","given":"Paul"},{"family":"Dhont","given":"Marc"}],"issued":{"date-parts":[["2003",6]]}}}],"schema":"https://github.com/citation-style-language/schema/raw/master/csl-citation.json"} </w:instrText>
      </w:r>
      <w:r w:rsidR="000D30CB">
        <w:fldChar w:fldCharType="separate"/>
      </w:r>
      <w:r w:rsidR="000D30CB" w:rsidRPr="000D30CB">
        <w:t>[46]</w:t>
      </w:r>
      <w:r w:rsidR="000D30CB">
        <w:fldChar w:fldCharType="end"/>
      </w:r>
      <w:r>
        <w:t>.</w:t>
      </w:r>
    </w:p>
    <w:p w14:paraId="10708C80" w14:textId="090C14B2" w:rsidR="00213D02" w:rsidRDefault="00247CFC" w:rsidP="00C66025">
      <w:pPr>
        <w:spacing w:line="360" w:lineRule="auto"/>
        <w:ind w:firstLine="720"/>
        <w:jc w:val="both"/>
      </w:pPr>
      <w:r>
        <w:t xml:space="preserve">Quá </w:t>
      </w:r>
      <w:r w:rsidR="00213D02">
        <w:t>kích</w:t>
      </w:r>
      <w:r>
        <w:t xml:space="preserve"> buồng trứng được cho là có liên quan tới sự xuất hiện của các phôi bào đa nhân và điều này có mối quan hệ với hiện tượng rối loạn NST. Soares và cộng sự năm 2003, nghiên cứu trên những bệnh nhân quá </w:t>
      </w:r>
      <w:r w:rsidR="00213D02">
        <w:t>kích</w:t>
      </w:r>
      <w:r>
        <w:t xml:space="preserve"> buồng trứng, tạo ra nhiều noãn, thấy rằng tỷ lệ lệch bội NST cao hơn so với nhóm chứng</w:t>
      </w:r>
      <w:r w:rsidR="000D30CB">
        <w:t xml:space="preserve"> </w:t>
      </w:r>
      <w:r w:rsidR="000D30CB">
        <w:fldChar w:fldCharType="begin"/>
      </w:r>
      <w:r w:rsidR="00813DF4">
        <w:instrText xml:space="preserve"> ADDIN ZOTERO_ITEM CSL_CITATION {"citationID":"QBAvNjAT","properties":{"formattedCitation":"[47]","plainCitation":"[47]","noteIndex":0},"citationItems":[{"id":"yuOnzOWr/rgCq5PVK","uris":["http://zotero.org/users/local/Evf4r5Ut/items/9LLDP4T9"],"itemData":{"id":110,"type":"article-journal","container-title":"Fertility and Sterility","DOI":"10.1016/s0015-0282(03)00787-8","ISSN":"0015-0282","issue":"3","journalAbbreviation":"Fertil Steril","language":"eng","note":"PMID: 12969720","page":"656-657","source":"PubMed","title":"High frequency of chromosomal abnormalities in embryos obtained from oocyte donation cycles","volume":"80","author":[{"family":"Reis Soares","given":"Sérgio"},{"family":"Rubio","given":"Carmen"},{"family":"Rodrigo","given":"Lorena"},{"family":"Simón","given":"Carlos"},{"family":"Remohí","given":"José"},{"family":"Pellicer","given":"Antonio"}],"issued":{"date-parts":[["2003",9]]}}}],"schema":"https://github.com/citation-style-language/schema/raw/master/csl-citation.json"} </w:instrText>
      </w:r>
      <w:r w:rsidR="000D30CB">
        <w:fldChar w:fldCharType="separate"/>
      </w:r>
      <w:r w:rsidR="000D30CB" w:rsidRPr="000D30CB">
        <w:t>[47]</w:t>
      </w:r>
      <w:r w:rsidR="000D30CB">
        <w:fldChar w:fldCharType="end"/>
      </w:r>
      <w:r>
        <w:t xml:space="preserve">. </w:t>
      </w:r>
    </w:p>
    <w:p w14:paraId="48CACDC9" w14:textId="481D2702" w:rsidR="002232D0" w:rsidRDefault="00247CFC" w:rsidP="001010CC">
      <w:pPr>
        <w:spacing w:line="360" w:lineRule="auto"/>
        <w:ind w:firstLine="720"/>
        <w:jc w:val="both"/>
      </w:pPr>
      <w:r>
        <w:lastRenderedPageBreak/>
        <w:t>Có nhiều cách đánh giá khả năng dự trữ buồng trứng, trong đó thường được sử dụng là đánh giá nồng độ FSH vào ngày thứ 3 của chu kì. Nồng độ FSH tăng cao hầu hết như đồng nghĩa với sự suy giảm dự trữ buồng trứng, dẫn đến suy giảm số lượng và chất lượng noãn tạo ra. 18 Một số nghiên cứu cho thấy rằng tỷ lệ trẻ sinh ra bị Trisomy 21 tăng đáng kể ở phụ nữ trẻ tuổi có khả năng dự trữ buồng trứng giảm. Tăng nồng độ FSH có thể liên quan trực tiếp đến đến tỷ lệ lệch bội NST ở mọi lứa tuổi</w:t>
      </w:r>
      <w:r w:rsidR="00C66025">
        <w:t xml:space="preserve"> </w:t>
      </w:r>
      <w:r w:rsidR="00C66025">
        <w:fldChar w:fldCharType="begin"/>
      </w:r>
      <w:r w:rsidR="00813DF4">
        <w:instrText xml:space="preserve"> ADDIN ZOTERO_ITEM CSL_CITATION {"citationID":"ZrxMlAYx","properties":{"formattedCitation":"[48]","plainCitation":"[48]","noteIndex":0},"citationItems":[{"id":"yuOnzOWr/SKgT2wS5","uris":["http://zotero.org/users/local/Evf4r5Ut/items/V7QIYPEC"],"itemData":{"id":112,"type":"webpage","title":"Trisomic Pregnancy and Earlier Age at Menopause - PMC","URL":"https://www.ncbi.nlm.nih.gov/pmc/articles/PMC1287186/","accessed":{"date-parts":[["2023",12,22]]}}}],"schema":"https://github.com/citation-style-language/schema/raw/master/csl-citation.json"} </w:instrText>
      </w:r>
      <w:r w:rsidR="00C66025">
        <w:fldChar w:fldCharType="separate"/>
      </w:r>
      <w:r w:rsidR="00C66025" w:rsidRPr="00C66025">
        <w:t>[48]</w:t>
      </w:r>
      <w:r w:rsidR="00C66025">
        <w:fldChar w:fldCharType="end"/>
      </w:r>
      <w:r>
        <w:t xml:space="preserve">. </w:t>
      </w:r>
    </w:p>
    <w:p w14:paraId="27457635" w14:textId="0CA2C8F7" w:rsidR="002232D0" w:rsidRPr="002232D0" w:rsidRDefault="00247CFC" w:rsidP="00730D4A">
      <w:pPr>
        <w:pStyle w:val="Heading2"/>
      </w:pPr>
      <w:bookmarkStart w:id="21" w:name="_Toc178536799"/>
      <w:r w:rsidRPr="002232D0">
        <w:t>1.</w:t>
      </w:r>
      <w:r w:rsidR="002232D0" w:rsidRPr="002232D0">
        <w:t>9</w:t>
      </w:r>
      <w:r w:rsidRPr="002232D0">
        <w:t>. Các kỹ thuật sàng lọc di truyền trước chuyển phôi</w:t>
      </w:r>
      <w:bookmarkEnd w:id="21"/>
      <w:r w:rsidRPr="002232D0">
        <w:t xml:space="preserve"> </w:t>
      </w:r>
    </w:p>
    <w:p w14:paraId="2ED48F18" w14:textId="77777777" w:rsidR="00C66025" w:rsidRDefault="00247CFC" w:rsidP="00C66025">
      <w:pPr>
        <w:spacing w:line="360" w:lineRule="auto"/>
        <w:ind w:firstLine="720"/>
        <w:jc w:val="both"/>
      </w:pPr>
      <w:r>
        <w:t>Sàng lọc di truyền trước chuyển phôi (Preimplantation genetic testing - PGT) là xét nghiệm với mục đích xác định các bất thường về mặt di truyền của các phôi tạo ra trong quá trình thụ tinh trong ống nghiệm, trước khi được chuyển vào buồng tử cung của người mẹ</w:t>
      </w:r>
      <w:r w:rsidR="00C66025">
        <w:t xml:space="preserve">. </w:t>
      </w:r>
      <w:r>
        <w:t xml:space="preserve">Một số phương pháp sàng lọc di truyền trước chuyển phôi: </w:t>
      </w:r>
    </w:p>
    <w:p w14:paraId="2B825C45" w14:textId="4388C21B" w:rsidR="00C66025" w:rsidRDefault="00247CFC" w:rsidP="00C66025">
      <w:pPr>
        <w:pStyle w:val="ListParagraph"/>
        <w:numPr>
          <w:ilvl w:val="0"/>
          <w:numId w:val="14"/>
        </w:numPr>
        <w:tabs>
          <w:tab w:val="left" w:pos="450"/>
        </w:tabs>
        <w:spacing w:line="360" w:lineRule="auto"/>
        <w:ind w:left="0" w:firstLine="0"/>
        <w:jc w:val="both"/>
      </w:pPr>
      <w:r w:rsidRPr="00C66025">
        <w:rPr>
          <w:i/>
        </w:rPr>
        <w:t>PGT-</w:t>
      </w:r>
      <w:r w:rsidR="00EC24E6">
        <w:rPr>
          <w:i/>
        </w:rPr>
        <w:t>M</w:t>
      </w:r>
      <w:r w:rsidRPr="00C66025">
        <w:rPr>
          <w:i/>
        </w:rPr>
        <w:t xml:space="preserve"> (Preimplantation genetic testing for monogenic/single gene defects):</w:t>
      </w:r>
      <w:r>
        <w:t xml:space="preserve"> là xét nghiệm di truyền trước chuyển phôi cho các bệnh đơn gen, cho các cặp vợ chồng mang các bất thường di truyền đã biết, nhằm kiểm tra, tìm kiếm chặt chẽ đột biến đơn gen cụ thể của phôi. Các phôi làm PGT-</w:t>
      </w:r>
      <w:r w:rsidR="00EC24E6">
        <w:t>M</w:t>
      </w:r>
      <w:r>
        <w:t xml:space="preserve"> không xác định không bị bệnh di truyền có thể được ưu tiên lựa chọn chuyển vào buồng tử cung của người mẹ </w:t>
      </w:r>
    </w:p>
    <w:p w14:paraId="431A80A8" w14:textId="77777777" w:rsidR="00C66025" w:rsidRDefault="0015519F" w:rsidP="00C66025">
      <w:pPr>
        <w:pStyle w:val="ListParagraph"/>
        <w:numPr>
          <w:ilvl w:val="0"/>
          <w:numId w:val="14"/>
        </w:numPr>
        <w:tabs>
          <w:tab w:val="left" w:pos="450"/>
        </w:tabs>
        <w:spacing w:line="360" w:lineRule="auto"/>
        <w:ind w:left="0" w:firstLine="0"/>
        <w:jc w:val="both"/>
      </w:pPr>
      <w:r>
        <w:rPr>
          <w:i/>
        </w:rPr>
        <w:t xml:space="preserve">PGT-sr </w:t>
      </w:r>
      <w:r w:rsidR="00247CFC" w:rsidRPr="00C66025">
        <w:rPr>
          <w:i/>
        </w:rPr>
        <w:t>(Preimplantation genetic testing for structural chromosomal rearrangements):</w:t>
      </w:r>
      <w:r w:rsidR="00247CFC">
        <w:t xml:space="preserve"> Xét nghiệm di truyền trước chuyển phôi nhằm tìm kiếm bất thường cấu trúc nhiễm sắc thể, bao gồm cả các rối loạn cấu trúc nhiễm sắc thể cân bằng và các bất thường cấu trúc không cân bằng như thêm hoặc mất vật liệu di truyền trên nhiễm sắc thể</w:t>
      </w:r>
      <w:r w:rsidR="00C66025">
        <w:t>.</w:t>
      </w:r>
    </w:p>
    <w:p w14:paraId="6AC692B5" w14:textId="77777777" w:rsidR="00B509E1" w:rsidRDefault="00247CFC" w:rsidP="00C66025">
      <w:pPr>
        <w:pStyle w:val="ListParagraph"/>
        <w:numPr>
          <w:ilvl w:val="0"/>
          <w:numId w:val="14"/>
        </w:numPr>
        <w:tabs>
          <w:tab w:val="left" w:pos="450"/>
        </w:tabs>
        <w:spacing w:line="360" w:lineRule="auto"/>
        <w:ind w:left="0" w:firstLine="0"/>
        <w:jc w:val="both"/>
      </w:pPr>
      <w:r w:rsidRPr="00C66025">
        <w:rPr>
          <w:i/>
        </w:rPr>
        <w:t>PGT- A (Preimplantation Genetic Screening for Aneuploidy):</w:t>
      </w:r>
      <w:r>
        <w:t xml:space="preserve"> Xét nghiệm di truyền trước chuyển phôi nhằm tìm kiếm bất thường số lượng nhiễm sắc thể của phôi trước khi chuyển vào buồng tử cung của người mẹ. Ba loại PGT trên là các thuật ngữ mới thay thế các thuật ngữ sàng lọc di truyền tiền làm tổ (Preimplantation Genetic Screeing – PGS) và thuật ngữ chẩn đoán di truyền tiềm làm tổ (Preimplantation Genetic Diagnosis – PGD). Khái niệm PGS hiện được thực hiện thông qua PGT-A và PGD hiện được thực hiện bởi PGT-SR hoặc PGT-M. </w:t>
      </w:r>
    </w:p>
    <w:p w14:paraId="5EF71640" w14:textId="77777777" w:rsidR="00C66025" w:rsidRPr="00C66025" w:rsidRDefault="00C66025" w:rsidP="00C66025">
      <w:pPr>
        <w:spacing w:after="200" w:line="276" w:lineRule="auto"/>
        <w:rPr>
          <w:i/>
        </w:rPr>
      </w:pPr>
      <w:r>
        <w:rPr>
          <w:i/>
        </w:rPr>
        <w:br w:type="page"/>
      </w:r>
    </w:p>
    <w:p w14:paraId="481D6FB0" w14:textId="5C409CD5" w:rsidR="00772CBE" w:rsidRPr="00D33073" w:rsidRDefault="00D33073" w:rsidP="00044A7E">
      <w:pPr>
        <w:pStyle w:val="ListParagraph"/>
        <w:tabs>
          <w:tab w:val="right" w:pos="180"/>
        </w:tabs>
        <w:spacing w:line="360" w:lineRule="auto"/>
        <w:ind w:left="0"/>
        <w:jc w:val="center"/>
        <w:outlineLvl w:val="0"/>
        <w:rPr>
          <w:b/>
        </w:rPr>
      </w:pPr>
      <w:bookmarkStart w:id="22" w:name="_Toc178536800"/>
      <w:r w:rsidRPr="00D33073">
        <w:rPr>
          <w:b/>
        </w:rPr>
        <w:lastRenderedPageBreak/>
        <w:t xml:space="preserve">CHƯƠNG </w:t>
      </w:r>
      <w:r w:rsidR="00931B0D">
        <w:rPr>
          <w:b/>
        </w:rPr>
        <w:t>2</w:t>
      </w:r>
      <w:r w:rsidRPr="00D33073">
        <w:rPr>
          <w:b/>
        </w:rPr>
        <w:t>. ĐỐI TƯỢNG VÀ PHƯƠNG PHÁP NGHIÊN CỨU</w:t>
      </w:r>
      <w:bookmarkEnd w:id="22"/>
    </w:p>
    <w:p w14:paraId="2C5295FF" w14:textId="0FFE9CAF" w:rsidR="00D33073" w:rsidRPr="00233CC5" w:rsidRDefault="00D33073" w:rsidP="00730D4A">
      <w:pPr>
        <w:pStyle w:val="Heading2"/>
      </w:pPr>
      <w:bookmarkStart w:id="23" w:name="_Toc178536801"/>
      <w:r w:rsidRPr="00D33073">
        <w:rPr>
          <w:lang w:val="nl-NL"/>
        </w:rPr>
        <w:t xml:space="preserve">2.1. Đối tượng, </w:t>
      </w:r>
      <w:r w:rsidRPr="00D33073">
        <w:rPr>
          <w:lang w:val="vi-VN"/>
        </w:rPr>
        <w:t xml:space="preserve">vật liệu, </w:t>
      </w:r>
      <w:r w:rsidR="00C94ABD">
        <w:t>hóa chất và thiết bị máy móc</w:t>
      </w:r>
      <w:bookmarkEnd w:id="23"/>
    </w:p>
    <w:p w14:paraId="5AF310DA" w14:textId="20FDCDD0" w:rsidR="00016C23" w:rsidRPr="00016C23" w:rsidRDefault="00D33073" w:rsidP="00016C23">
      <w:pPr>
        <w:pStyle w:val="Heading3"/>
      </w:pPr>
      <w:bookmarkStart w:id="24" w:name="_Toc178536802"/>
      <w:r w:rsidRPr="00D33073">
        <w:t>2.1.1. Đối tượng</w:t>
      </w:r>
      <w:r w:rsidR="00233CC5">
        <w:t xml:space="preserve"> vật liệ</w:t>
      </w:r>
      <w:r w:rsidR="00554D9D">
        <w:t>u</w:t>
      </w:r>
      <w:r w:rsidR="00931B0D">
        <w:t xml:space="preserve"> nghiên cứu</w:t>
      </w:r>
      <w:bookmarkEnd w:id="24"/>
    </w:p>
    <w:p w14:paraId="39DA6153" w14:textId="77777777" w:rsidR="00016C23" w:rsidRDefault="00016C23" w:rsidP="00016C23">
      <w:pPr>
        <w:pStyle w:val="ListParagraph"/>
        <w:tabs>
          <w:tab w:val="left" w:pos="360"/>
        </w:tabs>
        <w:spacing w:after="200" w:line="360" w:lineRule="auto"/>
        <w:ind w:left="0"/>
        <w:jc w:val="both"/>
      </w:pPr>
      <w:r>
        <w:t>Các trường hợp có chỉ định làm TTTON kết hợp sàng lọc di truyền phôi:</w:t>
      </w:r>
    </w:p>
    <w:p w14:paraId="09D476BC" w14:textId="77777777" w:rsidR="00016C23" w:rsidRDefault="00016C23" w:rsidP="00016C23">
      <w:pPr>
        <w:pStyle w:val="ListParagraph"/>
        <w:numPr>
          <w:ilvl w:val="0"/>
          <w:numId w:val="17"/>
        </w:numPr>
        <w:tabs>
          <w:tab w:val="left" w:pos="360"/>
        </w:tabs>
        <w:spacing w:after="200" w:line="360" w:lineRule="auto"/>
        <w:jc w:val="both"/>
      </w:pPr>
      <w:r>
        <w:t>Tuổi mẹ cao (Từ 35 tuổi trở lên)</w:t>
      </w:r>
    </w:p>
    <w:p w14:paraId="36DBCC03" w14:textId="77777777" w:rsidR="00016C23" w:rsidRDefault="00016C23" w:rsidP="00016C23">
      <w:pPr>
        <w:pStyle w:val="ListParagraph"/>
        <w:numPr>
          <w:ilvl w:val="0"/>
          <w:numId w:val="17"/>
        </w:numPr>
        <w:tabs>
          <w:tab w:val="left" w:pos="360"/>
        </w:tabs>
        <w:spacing w:after="200" w:line="360" w:lineRule="auto"/>
        <w:jc w:val="both"/>
      </w:pPr>
      <w:r>
        <w:t>Có tiền sử mang thai hoặc sinh con bị bất thường di truyền</w:t>
      </w:r>
    </w:p>
    <w:p w14:paraId="292E4E08" w14:textId="77777777" w:rsidR="00016C23" w:rsidRDefault="00016C23" w:rsidP="00016C23">
      <w:pPr>
        <w:pStyle w:val="ListParagraph"/>
        <w:numPr>
          <w:ilvl w:val="0"/>
          <w:numId w:val="17"/>
        </w:numPr>
        <w:tabs>
          <w:tab w:val="left" w:pos="360"/>
        </w:tabs>
        <w:spacing w:after="200" w:line="360" w:lineRule="auto"/>
        <w:jc w:val="both"/>
      </w:pPr>
      <w:r>
        <w:t>Có tiền sử sẩy hoặc lưu thai từ 2 lần trở lên</w:t>
      </w:r>
    </w:p>
    <w:p w14:paraId="7074528F" w14:textId="77777777" w:rsidR="00016C23" w:rsidRDefault="00016C23" w:rsidP="00016C23">
      <w:pPr>
        <w:pStyle w:val="ListParagraph"/>
        <w:numPr>
          <w:ilvl w:val="0"/>
          <w:numId w:val="17"/>
        </w:numPr>
        <w:tabs>
          <w:tab w:val="left" w:pos="360"/>
        </w:tabs>
        <w:spacing w:after="200" w:line="360" w:lineRule="auto"/>
        <w:jc w:val="both"/>
      </w:pPr>
      <w:r>
        <w:t>Bố hoặc mẹ có bất thường di truyền biết trước</w:t>
      </w:r>
    </w:p>
    <w:p w14:paraId="399026FE" w14:textId="77777777" w:rsidR="00016C23" w:rsidRDefault="00016C23" w:rsidP="00016C23">
      <w:pPr>
        <w:pStyle w:val="ListParagraph"/>
        <w:numPr>
          <w:ilvl w:val="0"/>
          <w:numId w:val="17"/>
        </w:numPr>
        <w:tabs>
          <w:tab w:val="left" w:pos="360"/>
        </w:tabs>
        <w:spacing w:line="360" w:lineRule="auto"/>
        <w:jc w:val="both"/>
      </w:pPr>
      <w:r>
        <w:t>Chuyển phôi thất bại từ 2 lần trở lên</w:t>
      </w:r>
    </w:p>
    <w:p w14:paraId="7BE1E0AB" w14:textId="15C5BB53" w:rsidR="00D33073" w:rsidRPr="001A3800" w:rsidRDefault="00016C23" w:rsidP="00016C23">
      <w:pPr>
        <w:spacing w:line="360" w:lineRule="auto"/>
        <w:jc w:val="both"/>
        <w:rPr>
          <w:spacing w:val="2"/>
        </w:rPr>
      </w:pPr>
      <w:r>
        <w:rPr>
          <w:spacing w:val="2"/>
        </w:rPr>
        <w:t xml:space="preserve">Tiêu chuẩn chọn bệnh: </w:t>
      </w:r>
      <w:r w:rsidR="005B46D2" w:rsidRPr="001A3800">
        <w:rPr>
          <w:spacing w:val="2"/>
        </w:rPr>
        <w:t>Các cặp</w:t>
      </w:r>
      <w:r w:rsidR="00D33073" w:rsidRPr="001A3800">
        <w:rPr>
          <w:spacing w:val="2"/>
        </w:rPr>
        <w:t xml:space="preserve"> bệnh nhân</w:t>
      </w:r>
      <w:r w:rsidR="005B46D2" w:rsidRPr="001A3800">
        <w:rPr>
          <w:spacing w:val="2"/>
        </w:rPr>
        <w:t xml:space="preserve"> và phôi</w:t>
      </w:r>
      <w:r w:rsidR="00D33073" w:rsidRPr="001A3800">
        <w:rPr>
          <w:spacing w:val="2"/>
        </w:rPr>
        <w:t xml:space="preserve"> tiến hành thụ </w:t>
      </w:r>
      <w:r w:rsidR="00652C9C" w:rsidRPr="001A3800">
        <w:rPr>
          <w:spacing w:val="2"/>
        </w:rPr>
        <w:t xml:space="preserve">tinh trong ống nghiệm </w:t>
      </w:r>
      <w:r w:rsidR="005B46D2" w:rsidRPr="001A3800">
        <w:rPr>
          <w:spacing w:val="2"/>
        </w:rPr>
        <w:t xml:space="preserve">kết hợp sàng lọc di truyền trước chuyển phôi </w:t>
      </w:r>
      <w:r w:rsidR="00652C9C" w:rsidRPr="001A3800">
        <w:rPr>
          <w:spacing w:val="2"/>
        </w:rPr>
        <w:t xml:space="preserve">tại </w:t>
      </w:r>
      <w:r w:rsidR="001A3800" w:rsidRPr="001A3800">
        <w:rPr>
          <w:spacing w:val="2"/>
        </w:rPr>
        <w:t>b</w:t>
      </w:r>
      <w:r w:rsidR="00D33073" w:rsidRPr="001A3800">
        <w:rPr>
          <w:spacing w:val="2"/>
        </w:rPr>
        <w:t xml:space="preserve">ệnh viện Hữu Nghị đa khoa Nghệ An thỏa mãn các điều kiện sau: </w:t>
      </w:r>
    </w:p>
    <w:p w14:paraId="2374FC6E" w14:textId="77777777" w:rsidR="00D33073" w:rsidRDefault="005B46D2" w:rsidP="00D33073">
      <w:pPr>
        <w:pStyle w:val="ListParagraph"/>
        <w:numPr>
          <w:ilvl w:val="0"/>
          <w:numId w:val="2"/>
        </w:numPr>
        <w:spacing w:line="360" w:lineRule="auto"/>
        <w:jc w:val="both"/>
      </w:pPr>
      <w:r>
        <w:t xml:space="preserve">Có ít nhất 1 phôi đủ điều kiện sàng lọc di truyền </w:t>
      </w:r>
    </w:p>
    <w:p w14:paraId="5A04C89F" w14:textId="77777777" w:rsidR="005B46D2" w:rsidRDefault="005B46D2" w:rsidP="00D33073">
      <w:pPr>
        <w:pStyle w:val="ListParagraph"/>
        <w:numPr>
          <w:ilvl w:val="0"/>
          <w:numId w:val="2"/>
        </w:numPr>
        <w:spacing w:line="360" w:lineRule="auto"/>
        <w:jc w:val="both"/>
      </w:pPr>
      <w:r>
        <w:t>Đồng ý tham gia nghiên cứu</w:t>
      </w:r>
    </w:p>
    <w:p w14:paraId="0491729A" w14:textId="77777777" w:rsidR="00D33073" w:rsidRPr="00772CBE" w:rsidRDefault="00D33073" w:rsidP="00D33073">
      <w:pPr>
        <w:spacing w:line="360" w:lineRule="auto"/>
        <w:jc w:val="both"/>
      </w:pPr>
      <w:r w:rsidRPr="00772CBE">
        <w:t>Tiêu chuẩn loại trừ:</w:t>
      </w:r>
    </w:p>
    <w:p w14:paraId="5AE63491" w14:textId="77777777" w:rsidR="00D33073" w:rsidRDefault="00D33073" w:rsidP="00D33073">
      <w:pPr>
        <w:pStyle w:val="ListParagraph"/>
        <w:numPr>
          <w:ilvl w:val="0"/>
          <w:numId w:val="2"/>
        </w:numPr>
        <w:tabs>
          <w:tab w:val="left" w:pos="360"/>
        </w:tabs>
        <w:spacing w:after="200" w:line="360" w:lineRule="auto"/>
        <w:ind w:left="0" w:firstLine="0"/>
        <w:jc w:val="both"/>
      </w:pPr>
      <w:r>
        <w:t>Các trường hợp xin noãn.</w:t>
      </w:r>
    </w:p>
    <w:p w14:paraId="4C7B8879" w14:textId="204AF72E" w:rsidR="0004477E" w:rsidRDefault="003F0F7F" w:rsidP="0004477E">
      <w:pPr>
        <w:pStyle w:val="ListParagraph"/>
        <w:numPr>
          <w:ilvl w:val="0"/>
          <w:numId w:val="2"/>
        </w:numPr>
        <w:tabs>
          <w:tab w:val="left" w:pos="360"/>
        </w:tabs>
        <w:spacing w:after="200" w:line="360" w:lineRule="auto"/>
        <w:ind w:left="0" w:firstLine="0"/>
        <w:jc w:val="both"/>
      </w:pPr>
      <w:r>
        <w:t>Các trường hợp tinh trùng thu nhận từ phẫu thuật, thủ thuật.</w:t>
      </w:r>
    </w:p>
    <w:p w14:paraId="027E5A02" w14:textId="21AE09C1" w:rsidR="003F0F7F" w:rsidRDefault="003F0F7F" w:rsidP="0004477E">
      <w:pPr>
        <w:pStyle w:val="ListParagraph"/>
        <w:numPr>
          <w:ilvl w:val="0"/>
          <w:numId w:val="2"/>
        </w:numPr>
        <w:tabs>
          <w:tab w:val="left" w:pos="360"/>
        </w:tabs>
        <w:spacing w:after="200" w:line="360" w:lineRule="auto"/>
        <w:ind w:left="0" w:firstLine="0"/>
        <w:jc w:val="both"/>
      </w:pPr>
      <w:r>
        <w:t>Các phôi không có kết quả xét nghiệm di truyền</w:t>
      </w:r>
    </w:p>
    <w:p w14:paraId="3A2F7614" w14:textId="1EF1EF73" w:rsidR="0004477E" w:rsidRPr="004748B2" w:rsidRDefault="007371A6" w:rsidP="001010CC">
      <w:pPr>
        <w:tabs>
          <w:tab w:val="left" w:pos="360"/>
        </w:tabs>
        <w:spacing w:line="360" w:lineRule="auto"/>
        <w:jc w:val="both"/>
        <w:outlineLvl w:val="2"/>
        <w:rPr>
          <w:b/>
          <w:i/>
        </w:rPr>
      </w:pPr>
      <w:bookmarkStart w:id="25" w:name="_Toc178536803"/>
      <w:r w:rsidRPr="004748B2">
        <w:rPr>
          <w:b/>
          <w:i/>
        </w:rPr>
        <w:t>2.1.2.</w:t>
      </w:r>
      <w:r w:rsidR="001010CC">
        <w:rPr>
          <w:b/>
          <w:i/>
        </w:rPr>
        <w:t xml:space="preserve"> </w:t>
      </w:r>
      <w:r w:rsidR="0004477E" w:rsidRPr="004748B2">
        <w:rPr>
          <w:b/>
          <w:i/>
        </w:rPr>
        <w:t>Các biến số nghiên cứu</w:t>
      </w:r>
      <w:bookmarkEnd w:id="25"/>
    </w:p>
    <w:p w14:paraId="49D1BB3A" w14:textId="005CCFE0" w:rsidR="0004477E" w:rsidRDefault="0004477E" w:rsidP="00C66025">
      <w:pPr>
        <w:tabs>
          <w:tab w:val="left" w:pos="360"/>
        </w:tabs>
        <w:spacing w:line="360" w:lineRule="auto"/>
        <w:jc w:val="both"/>
      </w:pPr>
      <w:r>
        <w:t>- Tuổi người vợ</w:t>
      </w:r>
      <w:r w:rsidR="00016C23">
        <w:t>: Tuổi người vợ được tính tại thời điểm tiến hành chọc hút noãn và tạo phôi.</w:t>
      </w:r>
    </w:p>
    <w:p w14:paraId="74F2000E" w14:textId="003B5C9E" w:rsidR="0004477E" w:rsidRDefault="0004477E" w:rsidP="00C66025">
      <w:pPr>
        <w:tabs>
          <w:tab w:val="left" w:pos="360"/>
        </w:tabs>
        <w:spacing w:line="360" w:lineRule="auto"/>
        <w:jc w:val="both"/>
      </w:pPr>
      <w:r>
        <w:t>- Thời gian vô sinh</w:t>
      </w:r>
      <w:r w:rsidR="00016C23">
        <w:t>: Là khoảng thời gian tính từ thời điểm 2 vợ chồng có quan hệ mà không sử dụng biện pháp tránh thai nào mà vẫn không có thai.</w:t>
      </w:r>
    </w:p>
    <w:p w14:paraId="02F92249" w14:textId="5E179952" w:rsidR="0004477E" w:rsidRDefault="0004477E" w:rsidP="00C66025">
      <w:pPr>
        <w:tabs>
          <w:tab w:val="left" w:pos="360"/>
        </w:tabs>
        <w:spacing w:line="360" w:lineRule="auto"/>
        <w:jc w:val="both"/>
      </w:pPr>
      <w:r>
        <w:t>- Nguyên nhân vô sinh</w:t>
      </w:r>
      <w:r w:rsidR="00016C23">
        <w:t>: Bao gồm 6 nhóm nguyên nhân: Do vòi hoặc buồng tử cung, rối loạn phóng noãn, do chồng, do cả 2 vợ chồng và chưa rõ nguyên nhân</w:t>
      </w:r>
    </w:p>
    <w:p w14:paraId="2AA4EE1D" w14:textId="30D74176" w:rsidR="0004477E" w:rsidRPr="00016C23" w:rsidRDefault="0004477E" w:rsidP="00C66025">
      <w:pPr>
        <w:tabs>
          <w:tab w:val="left" w:pos="360"/>
        </w:tabs>
        <w:spacing w:line="360" w:lineRule="auto"/>
        <w:jc w:val="both"/>
      </w:pPr>
      <w:r w:rsidRPr="00016C23">
        <w:t>- Chỉ số AMH</w:t>
      </w:r>
      <w:r w:rsidR="00016C23" w:rsidRPr="00016C23">
        <w:t xml:space="preserve">: </w:t>
      </w:r>
      <w:r w:rsidR="00016C23" w:rsidRPr="00016C23">
        <w:rPr>
          <w:rStyle w:val="Emphasis"/>
          <w:i w:val="0"/>
          <w:iCs w:val="0"/>
          <w:shd w:val="clear" w:color="auto" w:fill="FFFFFF"/>
        </w:rPr>
        <w:t>cho biết số tế bào nang noãn non có trong của buồng trứng</w:t>
      </w:r>
      <w:r w:rsidR="00016C23" w:rsidRPr="00016C23">
        <w:rPr>
          <w:shd w:val="clear" w:color="auto" w:fill="FFFFFF"/>
        </w:rPr>
        <w:t>, còn gọi là khả năng dự trữ buồng trứng</w:t>
      </w:r>
    </w:p>
    <w:p w14:paraId="144F8CBB" w14:textId="1CA2EC1E" w:rsidR="0004477E" w:rsidRPr="00016C23" w:rsidRDefault="0004477E" w:rsidP="00C66025">
      <w:pPr>
        <w:tabs>
          <w:tab w:val="left" w:pos="360"/>
        </w:tabs>
        <w:spacing w:line="360" w:lineRule="auto"/>
        <w:jc w:val="both"/>
      </w:pPr>
      <w:r>
        <w:t>- Số nang sơ cấp đầu chu kỳ (AFC)</w:t>
      </w:r>
      <w:r w:rsidR="00016C23">
        <w:t xml:space="preserve">: </w:t>
      </w:r>
      <w:r w:rsidR="00016C23" w:rsidRPr="00016C23">
        <w:rPr>
          <w:color w:val="040C28"/>
        </w:rPr>
        <w:t>là tổng số nang noãn ở hai buồng trứng được đếm qua siêu âm ở đầu pha nang noãn (ngày 2 - 4 chu kỳ kinh)</w:t>
      </w:r>
    </w:p>
    <w:p w14:paraId="4AD6A345" w14:textId="7C248BDC" w:rsidR="0004477E" w:rsidRDefault="0004477E" w:rsidP="00C66025">
      <w:pPr>
        <w:tabs>
          <w:tab w:val="left" w:pos="360"/>
        </w:tabs>
        <w:spacing w:line="360" w:lineRule="auto"/>
        <w:jc w:val="both"/>
      </w:pPr>
      <w:r>
        <w:lastRenderedPageBreak/>
        <w:t xml:space="preserve">- </w:t>
      </w:r>
      <w:r w:rsidR="00EC24E6">
        <w:t>Chỉ số FSH cơ bản</w:t>
      </w:r>
      <w:r w:rsidR="00016C23">
        <w:t xml:space="preserve">: </w:t>
      </w:r>
      <w:r w:rsidR="00016C23" w:rsidRPr="00293725">
        <w:rPr>
          <w:shd w:val="clear" w:color="auto" w:fill="FFFFFF"/>
        </w:rPr>
        <w:t>Giá trị </w:t>
      </w:r>
      <w:r w:rsidR="00016C23" w:rsidRPr="00293725">
        <w:rPr>
          <w:rStyle w:val="Emphasis"/>
          <w:i w:val="0"/>
          <w:iCs w:val="0"/>
          <w:shd w:val="clear" w:color="auto" w:fill="FFFFFF"/>
        </w:rPr>
        <w:t>FSH</w:t>
      </w:r>
      <w:r w:rsidR="00016C23" w:rsidRPr="00293725">
        <w:rPr>
          <w:shd w:val="clear" w:color="auto" w:fill="FFFFFF"/>
        </w:rPr>
        <w:t> vào ngày thứ 3 của chu kỳ kinh nguyệt và có thể dự kiến khả năng </w:t>
      </w:r>
      <w:r w:rsidR="00016C23" w:rsidRPr="00293725">
        <w:rPr>
          <w:rStyle w:val="Emphasis"/>
          <w:i w:val="0"/>
          <w:iCs w:val="0"/>
          <w:shd w:val="clear" w:color="auto" w:fill="FFFFFF"/>
        </w:rPr>
        <w:t>có</w:t>
      </w:r>
      <w:r w:rsidR="00016C23" w:rsidRPr="00293725">
        <w:rPr>
          <w:shd w:val="clear" w:color="auto" w:fill="FFFFFF"/>
        </w:rPr>
        <w:t> thể mang thai</w:t>
      </w:r>
      <w:r w:rsidR="00293725" w:rsidRPr="00293725">
        <w:rPr>
          <w:shd w:val="clear" w:color="auto" w:fill="FFFFFF"/>
        </w:rPr>
        <w:t>.</w:t>
      </w:r>
    </w:p>
    <w:p w14:paraId="274276E5" w14:textId="4562D8D0" w:rsidR="0004477E" w:rsidRDefault="0004477E" w:rsidP="00C66025">
      <w:pPr>
        <w:tabs>
          <w:tab w:val="left" w:pos="360"/>
        </w:tabs>
        <w:spacing w:line="360" w:lineRule="auto"/>
        <w:jc w:val="both"/>
      </w:pPr>
      <w:r>
        <w:t>- Số noãn trưởng thành thu được sau chọc hút</w:t>
      </w:r>
      <w:r w:rsidR="00016C23">
        <w:t>: Là số trứng MII thu được sau tách noãn và tiến hành icsi</w:t>
      </w:r>
      <w:r w:rsidR="00293725">
        <w:t>.</w:t>
      </w:r>
    </w:p>
    <w:p w14:paraId="3BD7E717" w14:textId="10BD3339" w:rsidR="0004477E" w:rsidRDefault="0004477E" w:rsidP="00C66025">
      <w:pPr>
        <w:tabs>
          <w:tab w:val="left" w:pos="360"/>
        </w:tabs>
        <w:spacing w:line="360" w:lineRule="auto"/>
        <w:jc w:val="both"/>
      </w:pPr>
      <w:r>
        <w:t>- Số noãn thụ tinh</w:t>
      </w:r>
      <w:r w:rsidR="00016C23">
        <w:t>: Là số noãn ghi nhận có sự xuất hiện của tiền nhân sau 16 – 18 giờ tính từ thời điểm ICSI</w:t>
      </w:r>
      <w:r w:rsidR="00293725">
        <w:t>.</w:t>
      </w:r>
    </w:p>
    <w:p w14:paraId="64C92429" w14:textId="55F7712A" w:rsidR="0004477E" w:rsidRDefault="0004477E" w:rsidP="00C66025">
      <w:pPr>
        <w:tabs>
          <w:tab w:val="left" w:pos="360"/>
        </w:tabs>
        <w:spacing w:line="360" w:lineRule="auto"/>
        <w:jc w:val="both"/>
      </w:pPr>
      <w:r>
        <w:t>- Số phôi nang hữu dụng</w:t>
      </w:r>
      <w:r w:rsidR="00016C23">
        <w:t xml:space="preserve">: Là số phôi nang ngày 5, 6 </w:t>
      </w:r>
      <w:r w:rsidR="00293725">
        <w:t>đủ điều kiện để trữ lạnh hoặc chuyển phôi.</w:t>
      </w:r>
    </w:p>
    <w:p w14:paraId="137D2BB0" w14:textId="58692D30" w:rsidR="0004477E" w:rsidRDefault="0004477E" w:rsidP="00C66025">
      <w:pPr>
        <w:tabs>
          <w:tab w:val="left" w:pos="360"/>
        </w:tabs>
        <w:spacing w:line="360" w:lineRule="auto"/>
        <w:jc w:val="both"/>
      </w:pPr>
      <w:r>
        <w:t>- Số phôi nang sinh thiết</w:t>
      </w:r>
      <w:r w:rsidR="00293725">
        <w:t>: Là số phôi nang đủ điều kiện về mặt hình thái, được lựa chọn để tiến hành sinh thiết phôi.</w:t>
      </w:r>
    </w:p>
    <w:p w14:paraId="4401BCE7" w14:textId="22920F7F" w:rsidR="0004477E" w:rsidRDefault="0004477E" w:rsidP="00C66025">
      <w:pPr>
        <w:tabs>
          <w:tab w:val="left" w:pos="360"/>
        </w:tabs>
        <w:spacing w:line="360" w:lineRule="auto"/>
        <w:jc w:val="both"/>
      </w:pPr>
      <w:r>
        <w:t>- Số phôi nguyên bội</w:t>
      </w:r>
      <w:r w:rsidR="00293725">
        <w:t>: Là số phôi nang có kết quả không phát hiện bất thường lệch bội NST.</w:t>
      </w:r>
    </w:p>
    <w:p w14:paraId="7979CCCA" w14:textId="04EB8B7F" w:rsidR="0004477E" w:rsidRDefault="0004477E" w:rsidP="00C66025">
      <w:pPr>
        <w:tabs>
          <w:tab w:val="left" w:pos="360"/>
        </w:tabs>
        <w:spacing w:line="360" w:lineRule="auto"/>
        <w:jc w:val="both"/>
      </w:pPr>
      <w:r>
        <w:t>- Số phôi khảm</w:t>
      </w:r>
      <w:r w:rsidR="00293725">
        <w:t>: Là số phôi nang có 2 dòng tế bào bình thường và bất thường trong cùng 1 phôi.</w:t>
      </w:r>
    </w:p>
    <w:p w14:paraId="50B2640F" w14:textId="3E0FF30A" w:rsidR="0004477E" w:rsidRDefault="0004477E" w:rsidP="00C66025">
      <w:pPr>
        <w:tabs>
          <w:tab w:val="left" w:pos="360"/>
        </w:tabs>
        <w:spacing w:line="360" w:lineRule="auto"/>
        <w:jc w:val="both"/>
      </w:pPr>
      <w:r>
        <w:t>- Số phôi bất thường cấu trúc NST</w:t>
      </w:r>
      <w:r w:rsidR="00293725">
        <w:t>: Là số phôi có bất thường cấu trúc với kích thước từ 1Mb trở lên.</w:t>
      </w:r>
    </w:p>
    <w:p w14:paraId="66B564E5" w14:textId="325526BE" w:rsidR="0004477E" w:rsidRDefault="0004477E" w:rsidP="00C66025">
      <w:pPr>
        <w:tabs>
          <w:tab w:val="left" w:pos="360"/>
        </w:tabs>
        <w:spacing w:line="360" w:lineRule="auto"/>
        <w:jc w:val="both"/>
      </w:pPr>
      <w:r>
        <w:t>- Số phôi bất thường số lượng NST</w:t>
      </w:r>
      <w:r w:rsidR="00293725">
        <w:t>: Là số phôi nang có kết quả có bất thường lệch bội NST.</w:t>
      </w:r>
    </w:p>
    <w:p w14:paraId="57EC900A" w14:textId="77FDE108" w:rsidR="0004477E" w:rsidRDefault="0004477E" w:rsidP="00C66025">
      <w:pPr>
        <w:tabs>
          <w:tab w:val="left" w:pos="360"/>
        </w:tabs>
        <w:spacing w:line="360" w:lineRule="auto"/>
        <w:jc w:val="both"/>
      </w:pPr>
      <w:r>
        <w:t xml:space="preserve">- Số phôi </w:t>
      </w:r>
      <w:r w:rsidR="00E1079D">
        <w:t>đa bất thường</w:t>
      </w:r>
      <w:r w:rsidR="00293725">
        <w:t>: Là số phôi mang cả bất thường cấu trúc và bất thường số lượng NST</w:t>
      </w:r>
    </w:p>
    <w:p w14:paraId="2C62E62E" w14:textId="3D5CC1F7" w:rsidR="00EC24E6" w:rsidRDefault="00EC24E6" w:rsidP="00C66025">
      <w:pPr>
        <w:tabs>
          <w:tab w:val="left" w:pos="360"/>
        </w:tabs>
        <w:spacing w:line="360" w:lineRule="auto"/>
        <w:jc w:val="both"/>
      </w:pPr>
      <w:r>
        <w:t>- Số phôi lệch bội nhiều NST</w:t>
      </w:r>
      <w:r w:rsidR="00293725">
        <w:t xml:space="preserve">: Là số phôi có </w:t>
      </w:r>
      <w:r w:rsidR="007750CB">
        <w:t>lệch bội</w:t>
      </w:r>
      <w:r w:rsidR="00293725">
        <w:t xml:space="preserve"> từ 2 </w:t>
      </w:r>
      <w:r w:rsidR="007750CB">
        <w:t>NST trở lên</w:t>
      </w:r>
    </w:p>
    <w:p w14:paraId="147A4E86" w14:textId="40F7E743" w:rsidR="00EC24E6" w:rsidRDefault="00EC24E6" w:rsidP="00C66025">
      <w:pPr>
        <w:tabs>
          <w:tab w:val="left" w:pos="360"/>
        </w:tabs>
        <w:spacing w:line="360" w:lineRule="auto"/>
        <w:jc w:val="both"/>
      </w:pPr>
      <w:r>
        <w:t>- Số phôi mất 1 NST (monosom</w:t>
      </w:r>
      <w:r w:rsidR="001010CC">
        <w:t>y</w:t>
      </w:r>
      <w:r>
        <w:t>)</w:t>
      </w:r>
    </w:p>
    <w:p w14:paraId="53960B6E" w14:textId="3704C50F" w:rsidR="00EC24E6" w:rsidRDefault="00EC24E6" w:rsidP="00C66025">
      <w:pPr>
        <w:tabs>
          <w:tab w:val="left" w:pos="360"/>
        </w:tabs>
        <w:spacing w:line="360" w:lineRule="auto"/>
        <w:jc w:val="both"/>
      </w:pPr>
      <w:r>
        <w:t>- Số phôi th</w:t>
      </w:r>
      <w:r w:rsidR="003C2AA4">
        <w:t>ê</w:t>
      </w:r>
      <w:r>
        <w:t>m 1 NST (Trisom</w:t>
      </w:r>
      <w:r w:rsidR="001010CC">
        <w:t>y</w:t>
      </w:r>
      <w:r>
        <w:t>)</w:t>
      </w:r>
    </w:p>
    <w:p w14:paraId="295EAA39" w14:textId="44FD92F6" w:rsidR="00C94ABD" w:rsidRDefault="00C94ABD" w:rsidP="00AF7525">
      <w:pPr>
        <w:pStyle w:val="Heading3"/>
      </w:pPr>
      <w:bookmarkStart w:id="26" w:name="_Toc178536804"/>
      <w:r w:rsidRPr="00C94ABD">
        <w:rPr>
          <w:lang w:val="nl-NL"/>
        </w:rPr>
        <w:t>2.</w:t>
      </w:r>
      <w:r w:rsidR="007371A6">
        <w:rPr>
          <w:lang w:val="nl-NL"/>
        </w:rPr>
        <w:t>1</w:t>
      </w:r>
      <w:r w:rsidRPr="00C94ABD">
        <w:rPr>
          <w:lang w:val="nl-NL"/>
        </w:rPr>
        <w:t>.</w:t>
      </w:r>
      <w:r w:rsidR="00E1079D">
        <w:rPr>
          <w:lang w:val="nl-NL"/>
        </w:rPr>
        <w:t>3</w:t>
      </w:r>
      <w:r w:rsidRPr="00C94ABD">
        <w:rPr>
          <w:lang w:val="nl-NL"/>
        </w:rPr>
        <w:t xml:space="preserve">. </w:t>
      </w:r>
      <w:r w:rsidRPr="00C94ABD">
        <w:rPr>
          <w:lang w:val="vi-VN"/>
        </w:rPr>
        <w:t>Hóa chất và thiết bị máy móc</w:t>
      </w:r>
      <w:bookmarkEnd w:id="26"/>
    </w:p>
    <w:p w14:paraId="2FB51756" w14:textId="77777777" w:rsidR="00C94ABD" w:rsidRPr="00F52FF7" w:rsidRDefault="00C94ABD" w:rsidP="00C94ABD">
      <w:pPr>
        <w:pStyle w:val="ListParagraph"/>
        <w:numPr>
          <w:ilvl w:val="0"/>
          <w:numId w:val="9"/>
        </w:numPr>
        <w:tabs>
          <w:tab w:val="left" w:pos="540"/>
        </w:tabs>
        <w:spacing w:line="360" w:lineRule="auto"/>
        <w:ind w:left="360"/>
        <w:rPr>
          <w:i/>
          <w:color w:val="000000"/>
        </w:rPr>
      </w:pPr>
      <w:r w:rsidRPr="00F52FF7">
        <w:rPr>
          <w:i/>
          <w:color w:val="000000"/>
        </w:rPr>
        <w:t>Thiết bị máy móc:</w:t>
      </w:r>
    </w:p>
    <w:tbl>
      <w:tblPr>
        <w:tblStyle w:val="TableGrid"/>
        <w:tblW w:w="9648" w:type="dxa"/>
        <w:tblLook w:val="04A0" w:firstRow="1" w:lastRow="0" w:firstColumn="1" w:lastColumn="0" w:noHBand="0" w:noVBand="1"/>
      </w:tblPr>
      <w:tblGrid>
        <w:gridCol w:w="738"/>
        <w:gridCol w:w="2790"/>
        <w:gridCol w:w="2520"/>
        <w:gridCol w:w="3600"/>
      </w:tblGrid>
      <w:tr w:rsidR="00EC16D9" w:rsidRPr="00EC16D9" w14:paraId="6670669B" w14:textId="77777777" w:rsidTr="00EC16D9">
        <w:tc>
          <w:tcPr>
            <w:tcW w:w="738" w:type="dxa"/>
          </w:tcPr>
          <w:p w14:paraId="514D14C9" w14:textId="77777777" w:rsidR="00EC16D9" w:rsidRPr="00EC16D9" w:rsidRDefault="00EC16D9" w:rsidP="00EC16D9">
            <w:pPr>
              <w:pStyle w:val="ListParagraph"/>
              <w:tabs>
                <w:tab w:val="left" w:pos="540"/>
              </w:tabs>
              <w:spacing w:line="360" w:lineRule="auto"/>
              <w:ind w:left="0"/>
              <w:jc w:val="center"/>
              <w:rPr>
                <w:b/>
                <w:color w:val="000000"/>
              </w:rPr>
            </w:pPr>
            <w:r>
              <w:rPr>
                <w:b/>
                <w:color w:val="000000"/>
              </w:rPr>
              <w:t>STT</w:t>
            </w:r>
          </w:p>
        </w:tc>
        <w:tc>
          <w:tcPr>
            <w:tcW w:w="2790" w:type="dxa"/>
          </w:tcPr>
          <w:p w14:paraId="152334FE" w14:textId="77777777" w:rsidR="00EC16D9" w:rsidRPr="00EC16D9" w:rsidRDefault="00EC16D9" w:rsidP="00EC16D9">
            <w:pPr>
              <w:pStyle w:val="ListParagraph"/>
              <w:tabs>
                <w:tab w:val="left" w:pos="540"/>
              </w:tabs>
              <w:spacing w:line="360" w:lineRule="auto"/>
              <w:ind w:left="0"/>
              <w:jc w:val="center"/>
              <w:rPr>
                <w:b/>
                <w:color w:val="000000"/>
              </w:rPr>
            </w:pPr>
            <w:r w:rsidRPr="00EC16D9">
              <w:rPr>
                <w:b/>
                <w:color w:val="000000"/>
              </w:rPr>
              <w:t>Tên thiết bị</w:t>
            </w:r>
          </w:p>
        </w:tc>
        <w:tc>
          <w:tcPr>
            <w:tcW w:w="2520" w:type="dxa"/>
          </w:tcPr>
          <w:p w14:paraId="02B4C32D" w14:textId="77777777" w:rsidR="00EC16D9" w:rsidRPr="00EC16D9" w:rsidRDefault="00EC16D9" w:rsidP="00EC16D9">
            <w:pPr>
              <w:pStyle w:val="ListParagraph"/>
              <w:tabs>
                <w:tab w:val="left" w:pos="540"/>
              </w:tabs>
              <w:spacing w:line="360" w:lineRule="auto"/>
              <w:ind w:left="0"/>
              <w:jc w:val="center"/>
              <w:rPr>
                <w:b/>
                <w:color w:val="000000"/>
              </w:rPr>
            </w:pPr>
            <w:r w:rsidRPr="00EC16D9">
              <w:rPr>
                <w:b/>
                <w:color w:val="000000"/>
              </w:rPr>
              <w:t>Hãng sản xuất</w:t>
            </w:r>
          </w:p>
        </w:tc>
        <w:tc>
          <w:tcPr>
            <w:tcW w:w="3600" w:type="dxa"/>
          </w:tcPr>
          <w:p w14:paraId="6BB05316" w14:textId="77777777" w:rsidR="00EC16D9" w:rsidRPr="00EC16D9" w:rsidRDefault="00EC16D9" w:rsidP="00EC16D9">
            <w:pPr>
              <w:pStyle w:val="ListParagraph"/>
              <w:tabs>
                <w:tab w:val="left" w:pos="540"/>
              </w:tabs>
              <w:spacing w:line="360" w:lineRule="auto"/>
              <w:ind w:left="0"/>
              <w:jc w:val="center"/>
              <w:rPr>
                <w:b/>
                <w:color w:val="000000"/>
              </w:rPr>
            </w:pPr>
            <w:r w:rsidRPr="00EC16D9">
              <w:rPr>
                <w:b/>
                <w:color w:val="000000"/>
              </w:rPr>
              <w:t>Mục đích sử dụng</w:t>
            </w:r>
          </w:p>
        </w:tc>
      </w:tr>
      <w:tr w:rsidR="00EC16D9" w:rsidRPr="00EC16D9" w14:paraId="37897C82" w14:textId="77777777" w:rsidTr="00EC16D9">
        <w:tc>
          <w:tcPr>
            <w:tcW w:w="738" w:type="dxa"/>
            <w:vAlign w:val="center"/>
          </w:tcPr>
          <w:p w14:paraId="011D4392" w14:textId="77777777" w:rsidR="00EC16D9" w:rsidRPr="00EC16D9" w:rsidRDefault="00EC16D9" w:rsidP="00EC16D9">
            <w:pPr>
              <w:spacing w:line="360" w:lineRule="auto"/>
              <w:jc w:val="center"/>
              <w:rPr>
                <w:color w:val="000000"/>
              </w:rPr>
            </w:pPr>
            <w:r>
              <w:rPr>
                <w:color w:val="000000"/>
              </w:rPr>
              <w:t>1</w:t>
            </w:r>
          </w:p>
        </w:tc>
        <w:tc>
          <w:tcPr>
            <w:tcW w:w="2790" w:type="dxa"/>
            <w:vAlign w:val="center"/>
          </w:tcPr>
          <w:p w14:paraId="5AB5E3CC" w14:textId="77777777" w:rsidR="00EC16D9" w:rsidRPr="00EC16D9" w:rsidRDefault="00EC16D9" w:rsidP="00F52FF7">
            <w:pPr>
              <w:spacing w:line="360" w:lineRule="auto"/>
              <w:rPr>
                <w:color w:val="000000"/>
              </w:rPr>
            </w:pPr>
            <w:r w:rsidRPr="00EC16D9">
              <w:rPr>
                <w:color w:val="000000"/>
              </w:rPr>
              <w:t>Tủ nuôi phôi 3 khí nhiều ngăn MIRI</w:t>
            </w:r>
          </w:p>
        </w:tc>
        <w:tc>
          <w:tcPr>
            <w:tcW w:w="2520" w:type="dxa"/>
            <w:vAlign w:val="center"/>
          </w:tcPr>
          <w:p w14:paraId="0EF0E5F3" w14:textId="77777777" w:rsidR="00EC16D9" w:rsidRPr="00EC16D9" w:rsidRDefault="00EC16D9" w:rsidP="00F52FF7">
            <w:pPr>
              <w:spacing w:line="360" w:lineRule="auto"/>
              <w:rPr>
                <w:color w:val="000000"/>
              </w:rPr>
            </w:pPr>
            <w:r w:rsidRPr="00EC16D9">
              <w:rPr>
                <w:color w:val="000000"/>
              </w:rPr>
              <w:t>Esco - Singapore</w:t>
            </w:r>
          </w:p>
        </w:tc>
        <w:tc>
          <w:tcPr>
            <w:tcW w:w="3600" w:type="dxa"/>
            <w:vAlign w:val="center"/>
          </w:tcPr>
          <w:p w14:paraId="4AB25C3D" w14:textId="77777777" w:rsidR="00EC16D9" w:rsidRPr="00EC16D9" w:rsidRDefault="00EC16D9" w:rsidP="00F52FF7">
            <w:pPr>
              <w:pStyle w:val="ListParagraph"/>
              <w:tabs>
                <w:tab w:val="left" w:pos="540"/>
              </w:tabs>
              <w:spacing w:line="360" w:lineRule="auto"/>
              <w:ind w:left="0"/>
              <w:rPr>
                <w:color w:val="000000"/>
              </w:rPr>
            </w:pPr>
            <w:r>
              <w:rPr>
                <w:color w:val="000000"/>
              </w:rPr>
              <w:t>Nuôi phôi</w:t>
            </w:r>
          </w:p>
        </w:tc>
      </w:tr>
      <w:tr w:rsidR="00EC16D9" w:rsidRPr="00EC16D9" w14:paraId="1815A4E6" w14:textId="77777777" w:rsidTr="00EC16D9">
        <w:tc>
          <w:tcPr>
            <w:tcW w:w="738" w:type="dxa"/>
            <w:vAlign w:val="center"/>
          </w:tcPr>
          <w:p w14:paraId="307A53BB" w14:textId="77777777" w:rsidR="00EC16D9" w:rsidRPr="00EC16D9" w:rsidRDefault="00EC16D9" w:rsidP="00EC16D9">
            <w:pPr>
              <w:spacing w:line="360" w:lineRule="auto"/>
              <w:jc w:val="center"/>
              <w:rPr>
                <w:color w:val="000000"/>
              </w:rPr>
            </w:pPr>
            <w:r>
              <w:rPr>
                <w:color w:val="000000"/>
              </w:rPr>
              <w:t>2</w:t>
            </w:r>
          </w:p>
        </w:tc>
        <w:tc>
          <w:tcPr>
            <w:tcW w:w="2790" w:type="dxa"/>
            <w:vAlign w:val="center"/>
          </w:tcPr>
          <w:p w14:paraId="5FEAF1DE" w14:textId="77777777" w:rsidR="00EC16D9" w:rsidRPr="00EC16D9" w:rsidRDefault="00EC16D9" w:rsidP="00F52FF7">
            <w:pPr>
              <w:spacing w:line="360" w:lineRule="auto"/>
              <w:rPr>
                <w:color w:val="000000"/>
              </w:rPr>
            </w:pPr>
            <w:r w:rsidRPr="00EC16D9">
              <w:rPr>
                <w:color w:val="000000"/>
              </w:rPr>
              <w:t>Tủ thao tác IVF</w:t>
            </w:r>
          </w:p>
        </w:tc>
        <w:tc>
          <w:tcPr>
            <w:tcW w:w="2520" w:type="dxa"/>
            <w:vAlign w:val="center"/>
          </w:tcPr>
          <w:p w14:paraId="534DAFAF" w14:textId="77777777" w:rsidR="00EC16D9" w:rsidRPr="00EC16D9" w:rsidRDefault="00EC16D9" w:rsidP="00F52FF7">
            <w:pPr>
              <w:spacing w:line="360" w:lineRule="auto"/>
              <w:rPr>
                <w:color w:val="000000"/>
              </w:rPr>
            </w:pPr>
            <w:r w:rsidRPr="00EC16D9">
              <w:rPr>
                <w:color w:val="000000"/>
              </w:rPr>
              <w:t>Esco - Singapore</w:t>
            </w:r>
          </w:p>
        </w:tc>
        <w:tc>
          <w:tcPr>
            <w:tcW w:w="3600" w:type="dxa"/>
            <w:vAlign w:val="center"/>
          </w:tcPr>
          <w:p w14:paraId="6659A4D6" w14:textId="77777777" w:rsidR="00EC16D9" w:rsidRPr="00EC16D9" w:rsidRDefault="00EC16D9" w:rsidP="00F52FF7">
            <w:pPr>
              <w:pStyle w:val="ListParagraph"/>
              <w:tabs>
                <w:tab w:val="left" w:pos="540"/>
              </w:tabs>
              <w:spacing w:line="360" w:lineRule="auto"/>
              <w:ind w:left="0"/>
              <w:rPr>
                <w:color w:val="000000"/>
              </w:rPr>
            </w:pPr>
            <w:r>
              <w:rPr>
                <w:color w:val="000000"/>
              </w:rPr>
              <w:t>Thao tác với phôi, trứng, trữ rã phôi</w:t>
            </w:r>
          </w:p>
        </w:tc>
      </w:tr>
      <w:tr w:rsidR="00EC16D9" w:rsidRPr="00EC16D9" w14:paraId="5628A55A" w14:textId="77777777" w:rsidTr="00EC16D9">
        <w:tc>
          <w:tcPr>
            <w:tcW w:w="738" w:type="dxa"/>
            <w:vAlign w:val="center"/>
          </w:tcPr>
          <w:p w14:paraId="1163C866" w14:textId="77777777" w:rsidR="00EC16D9" w:rsidRPr="00EC16D9" w:rsidRDefault="00EC16D9" w:rsidP="00EC16D9">
            <w:pPr>
              <w:spacing w:line="360" w:lineRule="auto"/>
              <w:jc w:val="center"/>
              <w:rPr>
                <w:color w:val="000000"/>
              </w:rPr>
            </w:pPr>
            <w:r>
              <w:rPr>
                <w:color w:val="000000"/>
              </w:rPr>
              <w:lastRenderedPageBreak/>
              <w:t>3</w:t>
            </w:r>
          </w:p>
        </w:tc>
        <w:tc>
          <w:tcPr>
            <w:tcW w:w="2790" w:type="dxa"/>
            <w:vAlign w:val="center"/>
          </w:tcPr>
          <w:p w14:paraId="3C0BB76A" w14:textId="77777777" w:rsidR="00EC16D9" w:rsidRPr="00F007D4" w:rsidRDefault="00EC16D9" w:rsidP="00F52FF7">
            <w:pPr>
              <w:spacing w:line="360" w:lineRule="auto"/>
              <w:rPr>
                <w:color w:val="000000"/>
                <w:lang w:val="fr-FR"/>
              </w:rPr>
            </w:pPr>
            <w:r w:rsidRPr="00F007D4">
              <w:rPr>
                <w:color w:val="000000"/>
                <w:lang w:val="fr-FR"/>
              </w:rPr>
              <w:t>Kính hiển vi soi nổi</w:t>
            </w:r>
          </w:p>
        </w:tc>
        <w:tc>
          <w:tcPr>
            <w:tcW w:w="2520" w:type="dxa"/>
            <w:vAlign w:val="center"/>
          </w:tcPr>
          <w:p w14:paraId="2888267D" w14:textId="77777777" w:rsidR="00EC16D9" w:rsidRPr="00EC16D9" w:rsidRDefault="00EC16D9" w:rsidP="00F52FF7">
            <w:pPr>
              <w:spacing w:line="360" w:lineRule="auto"/>
              <w:rPr>
                <w:color w:val="000000"/>
              </w:rPr>
            </w:pPr>
            <w:r w:rsidRPr="00EC16D9">
              <w:rPr>
                <w:color w:val="000000"/>
              </w:rPr>
              <w:t>Nikon - Nhật Bản</w:t>
            </w:r>
          </w:p>
        </w:tc>
        <w:tc>
          <w:tcPr>
            <w:tcW w:w="3600" w:type="dxa"/>
            <w:vAlign w:val="center"/>
          </w:tcPr>
          <w:p w14:paraId="0A39601B" w14:textId="77777777" w:rsidR="00EC16D9" w:rsidRPr="00EC16D9" w:rsidRDefault="00EC16D9" w:rsidP="00F52FF7">
            <w:pPr>
              <w:pStyle w:val="ListParagraph"/>
              <w:tabs>
                <w:tab w:val="left" w:pos="540"/>
              </w:tabs>
              <w:spacing w:line="360" w:lineRule="auto"/>
              <w:ind w:left="0"/>
              <w:rPr>
                <w:color w:val="000000"/>
              </w:rPr>
            </w:pPr>
            <w:r>
              <w:rPr>
                <w:color w:val="000000"/>
              </w:rPr>
              <w:t>Thao tác với phôi, trứng</w:t>
            </w:r>
          </w:p>
        </w:tc>
      </w:tr>
      <w:tr w:rsidR="00EC16D9" w:rsidRPr="00EC16D9" w14:paraId="077706CC" w14:textId="77777777" w:rsidTr="00EC16D9">
        <w:tc>
          <w:tcPr>
            <w:tcW w:w="738" w:type="dxa"/>
            <w:vAlign w:val="center"/>
          </w:tcPr>
          <w:p w14:paraId="705C5AB7" w14:textId="77777777" w:rsidR="00EC16D9" w:rsidRPr="00EC16D9" w:rsidRDefault="00EC16D9" w:rsidP="00EC16D9">
            <w:pPr>
              <w:spacing w:line="360" w:lineRule="auto"/>
              <w:jc w:val="center"/>
              <w:rPr>
                <w:color w:val="000000"/>
              </w:rPr>
            </w:pPr>
            <w:r>
              <w:rPr>
                <w:color w:val="000000"/>
              </w:rPr>
              <w:t>4</w:t>
            </w:r>
          </w:p>
        </w:tc>
        <w:tc>
          <w:tcPr>
            <w:tcW w:w="2790" w:type="dxa"/>
            <w:vAlign w:val="center"/>
          </w:tcPr>
          <w:p w14:paraId="22110356" w14:textId="77777777" w:rsidR="00EC16D9" w:rsidRPr="00EC16D9" w:rsidRDefault="00EC16D9" w:rsidP="00F52FF7">
            <w:pPr>
              <w:spacing w:line="360" w:lineRule="auto"/>
              <w:rPr>
                <w:color w:val="000000"/>
              </w:rPr>
            </w:pPr>
            <w:r w:rsidRPr="00EC16D9">
              <w:rPr>
                <w:color w:val="000000"/>
              </w:rPr>
              <w:t>Kính hiển vi quang học</w:t>
            </w:r>
          </w:p>
        </w:tc>
        <w:tc>
          <w:tcPr>
            <w:tcW w:w="2520" w:type="dxa"/>
            <w:vAlign w:val="center"/>
          </w:tcPr>
          <w:p w14:paraId="01B9C09B" w14:textId="77777777" w:rsidR="00EC16D9" w:rsidRPr="00EC16D9" w:rsidRDefault="00EC16D9" w:rsidP="00F52FF7">
            <w:pPr>
              <w:spacing w:line="360" w:lineRule="auto"/>
              <w:rPr>
                <w:color w:val="000000"/>
              </w:rPr>
            </w:pPr>
            <w:r>
              <w:rPr>
                <w:color w:val="000000"/>
              </w:rPr>
              <w:t>Olympus - Nhật B</w:t>
            </w:r>
            <w:r w:rsidRPr="00EC16D9">
              <w:rPr>
                <w:color w:val="000000"/>
              </w:rPr>
              <w:t>ản</w:t>
            </w:r>
          </w:p>
        </w:tc>
        <w:tc>
          <w:tcPr>
            <w:tcW w:w="3600" w:type="dxa"/>
            <w:vAlign w:val="center"/>
          </w:tcPr>
          <w:p w14:paraId="4E1E9CED" w14:textId="77777777" w:rsidR="00EC16D9" w:rsidRPr="00EC16D9" w:rsidRDefault="00EC16D9" w:rsidP="00F52FF7">
            <w:pPr>
              <w:pStyle w:val="ListParagraph"/>
              <w:tabs>
                <w:tab w:val="left" w:pos="540"/>
              </w:tabs>
              <w:spacing w:line="360" w:lineRule="auto"/>
              <w:ind w:left="0"/>
              <w:rPr>
                <w:color w:val="000000"/>
              </w:rPr>
            </w:pPr>
            <w:r>
              <w:rPr>
                <w:color w:val="000000"/>
              </w:rPr>
              <w:t>Đánh giá chất lượng tinh trùng</w:t>
            </w:r>
          </w:p>
        </w:tc>
      </w:tr>
      <w:tr w:rsidR="00EC16D9" w:rsidRPr="00EC16D9" w14:paraId="51A4882F" w14:textId="77777777" w:rsidTr="00EC16D9">
        <w:tc>
          <w:tcPr>
            <w:tcW w:w="738" w:type="dxa"/>
            <w:vAlign w:val="center"/>
          </w:tcPr>
          <w:p w14:paraId="7C4C6A4A" w14:textId="77777777" w:rsidR="00EC16D9" w:rsidRPr="00EC16D9" w:rsidRDefault="00EC16D9" w:rsidP="00EC16D9">
            <w:pPr>
              <w:spacing w:line="360" w:lineRule="auto"/>
              <w:jc w:val="center"/>
              <w:rPr>
                <w:color w:val="000000"/>
              </w:rPr>
            </w:pPr>
            <w:r>
              <w:rPr>
                <w:color w:val="000000"/>
              </w:rPr>
              <w:t>5</w:t>
            </w:r>
          </w:p>
        </w:tc>
        <w:tc>
          <w:tcPr>
            <w:tcW w:w="2790" w:type="dxa"/>
            <w:vAlign w:val="center"/>
          </w:tcPr>
          <w:p w14:paraId="1A96A334" w14:textId="77777777" w:rsidR="00EC16D9" w:rsidRPr="00EC16D9" w:rsidRDefault="00EC16D9" w:rsidP="00F52FF7">
            <w:pPr>
              <w:spacing w:line="360" w:lineRule="auto"/>
              <w:rPr>
                <w:color w:val="000000"/>
              </w:rPr>
            </w:pPr>
            <w:r w:rsidRPr="00EC16D9">
              <w:rPr>
                <w:color w:val="000000"/>
              </w:rPr>
              <w:t>Kính hiển vi đảo ngựợc</w:t>
            </w:r>
          </w:p>
        </w:tc>
        <w:tc>
          <w:tcPr>
            <w:tcW w:w="2520" w:type="dxa"/>
            <w:vAlign w:val="center"/>
          </w:tcPr>
          <w:p w14:paraId="1FFFC15B" w14:textId="77777777" w:rsidR="00EC16D9" w:rsidRPr="00EC16D9" w:rsidRDefault="00EC16D9" w:rsidP="00F52FF7">
            <w:pPr>
              <w:spacing w:line="360" w:lineRule="auto"/>
              <w:rPr>
                <w:color w:val="000000"/>
              </w:rPr>
            </w:pPr>
            <w:r w:rsidRPr="00EC16D9">
              <w:rPr>
                <w:color w:val="000000"/>
              </w:rPr>
              <w:t>Olympus - Nhật bản</w:t>
            </w:r>
          </w:p>
        </w:tc>
        <w:tc>
          <w:tcPr>
            <w:tcW w:w="3600" w:type="dxa"/>
            <w:vMerge w:val="restart"/>
            <w:vAlign w:val="center"/>
          </w:tcPr>
          <w:p w14:paraId="31A99421" w14:textId="77777777" w:rsidR="00EC16D9" w:rsidRPr="00EC16D9" w:rsidRDefault="00EC16D9" w:rsidP="00F52FF7">
            <w:pPr>
              <w:pStyle w:val="ListParagraph"/>
              <w:tabs>
                <w:tab w:val="left" w:pos="540"/>
              </w:tabs>
              <w:spacing w:line="360" w:lineRule="auto"/>
              <w:ind w:left="0"/>
              <w:rPr>
                <w:color w:val="000000"/>
              </w:rPr>
            </w:pPr>
            <w:r>
              <w:rPr>
                <w:color w:val="000000"/>
              </w:rPr>
              <w:t>Thực hiện tiêm tinh trùng bào bào tương trứng, đánh giá chất lượng phôi</w:t>
            </w:r>
          </w:p>
        </w:tc>
      </w:tr>
      <w:tr w:rsidR="00EC16D9" w:rsidRPr="00EC16D9" w14:paraId="09B3E38F" w14:textId="77777777" w:rsidTr="00EC16D9">
        <w:tc>
          <w:tcPr>
            <w:tcW w:w="738" w:type="dxa"/>
            <w:vAlign w:val="center"/>
          </w:tcPr>
          <w:p w14:paraId="300956E1" w14:textId="77777777" w:rsidR="00EC16D9" w:rsidRPr="00EC16D9" w:rsidRDefault="00EC16D9" w:rsidP="00EC16D9">
            <w:pPr>
              <w:spacing w:line="360" w:lineRule="auto"/>
              <w:jc w:val="center"/>
              <w:rPr>
                <w:color w:val="000000"/>
              </w:rPr>
            </w:pPr>
            <w:r>
              <w:rPr>
                <w:color w:val="000000"/>
              </w:rPr>
              <w:t>6</w:t>
            </w:r>
          </w:p>
        </w:tc>
        <w:tc>
          <w:tcPr>
            <w:tcW w:w="2790" w:type="dxa"/>
            <w:vAlign w:val="center"/>
          </w:tcPr>
          <w:p w14:paraId="7156CD7A" w14:textId="77777777" w:rsidR="00EC16D9" w:rsidRPr="00EC16D9" w:rsidRDefault="00EC16D9" w:rsidP="00F52FF7">
            <w:pPr>
              <w:spacing w:line="360" w:lineRule="auto"/>
              <w:rPr>
                <w:color w:val="000000"/>
              </w:rPr>
            </w:pPr>
            <w:r w:rsidRPr="00EC16D9">
              <w:rPr>
                <w:color w:val="000000"/>
              </w:rPr>
              <w:t xml:space="preserve">Bộ </w:t>
            </w:r>
            <w:r>
              <w:rPr>
                <w:color w:val="000000"/>
              </w:rPr>
              <w:t xml:space="preserve">vi </w:t>
            </w:r>
            <w:r w:rsidRPr="00EC16D9">
              <w:rPr>
                <w:color w:val="000000"/>
              </w:rPr>
              <w:t>thao tác</w:t>
            </w:r>
          </w:p>
        </w:tc>
        <w:tc>
          <w:tcPr>
            <w:tcW w:w="2520" w:type="dxa"/>
            <w:vAlign w:val="center"/>
          </w:tcPr>
          <w:p w14:paraId="2A15B60F" w14:textId="77777777" w:rsidR="00EC16D9" w:rsidRPr="00EC16D9" w:rsidRDefault="00EC16D9" w:rsidP="00F52FF7">
            <w:pPr>
              <w:spacing w:line="360" w:lineRule="auto"/>
              <w:rPr>
                <w:color w:val="000000"/>
              </w:rPr>
            </w:pPr>
            <w:r w:rsidRPr="00EC16D9">
              <w:rPr>
                <w:color w:val="000000"/>
              </w:rPr>
              <w:t>Narishige - Nhật bản</w:t>
            </w:r>
          </w:p>
        </w:tc>
        <w:tc>
          <w:tcPr>
            <w:tcW w:w="3600" w:type="dxa"/>
            <w:vMerge/>
            <w:vAlign w:val="center"/>
          </w:tcPr>
          <w:p w14:paraId="1DF6374A" w14:textId="77777777" w:rsidR="00EC16D9" w:rsidRPr="00EC16D9" w:rsidRDefault="00EC16D9" w:rsidP="00F52FF7">
            <w:pPr>
              <w:pStyle w:val="ListParagraph"/>
              <w:tabs>
                <w:tab w:val="left" w:pos="540"/>
              </w:tabs>
              <w:spacing w:line="360" w:lineRule="auto"/>
              <w:ind w:left="0"/>
              <w:rPr>
                <w:color w:val="000000"/>
              </w:rPr>
            </w:pPr>
          </w:p>
        </w:tc>
      </w:tr>
      <w:tr w:rsidR="00EC16D9" w:rsidRPr="00EC16D9" w14:paraId="573C8E79" w14:textId="77777777" w:rsidTr="00EC16D9">
        <w:tc>
          <w:tcPr>
            <w:tcW w:w="738" w:type="dxa"/>
            <w:vAlign w:val="center"/>
          </w:tcPr>
          <w:p w14:paraId="552D97F9" w14:textId="77777777" w:rsidR="00EC16D9" w:rsidRPr="00EC16D9" w:rsidRDefault="00EC16D9" w:rsidP="00EC16D9">
            <w:pPr>
              <w:spacing w:line="360" w:lineRule="auto"/>
              <w:jc w:val="center"/>
              <w:rPr>
                <w:color w:val="000000"/>
              </w:rPr>
            </w:pPr>
            <w:r>
              <w:rPr>
                <w:color w:val="000000"/>
              </w:rPr>
              <w:t>7</w:t>
            </w:r>
          </w:p>
        </w:tc>
        <w:tc>
          <w:tcPr>
            <w:tcW w:w="2790" w:type="dxa"/>
            <w:vAlign w:val="center"/>
          </w:tcPr>
          <w:p w14:paraId="512C200B" w14:textId="77777777" w:rsidR="00EC16D9" w:rsidRPr="00EC16D9" w:rsidRDefault="00EC16D9" w:rsidP="00F52FF7">
            <w:pPr>
              <w:spacing w:line="360" w:lineRule="auto"/>
              <w:rPr>
                <w:color w:val="000000"/>
              </w:rPr>
            </w:pPr>
            <w:r w:rsidRPr="00EC16D9">
              <w:rPr>
                <w:color w:val="000000"/>
              </w:rPr>
              <w:t>Máy li tâm</w:t>
            </w:r>
          </w:p>
        </w:tc>
        <w:tc>
          <w:tcPr>
            <w:tcW w:w="2520" w:type="dxa"/>
            <w:vAlign w:val="center"/>
          </w:tcPr>
          <w:p w14:paraId="24D6381D" w14:textId="77777777" w:rsidR="00EC16D9" w:rsidRPr="00EC16D9" w:rsidRDefault="00EC16D9" w:rsidP="00F52FF7">
            <w:pPr>
              <w:spacing w:line="360" w:lineRule="auto"/>
              <w:rPr>
                <w:color w:val="000000"/>
              </w:rPr>
            </w:pPr>
            <w:r w:rsidRPr="00EC16D9">
              <w:rPr>
                <w:color w:val="000000"/>
              </w:rPr>
              <w:t>Eppendorf - Đức</w:t>
            </w:r>
          </w:p>
        </w:tc>
        <w:tc>
          <w:tcPr>
            <w:tcW w:w="3600" w:type="dxa"/>
            <w:vAlign w:val="center"/>
          </w:tcPr>
          <w:p w14:paraId="49337C83" w14:textId="77777777" w:rsidR="00EC16D9" w:rsidRPr="00EC16D9" w:rsidRDefault="00EC16D9" w:rsidP="00F52FF7">
            <w:pPr>
              <w:pStyle w:val="ListParagraph"/>
              <w:tabs>
                <w:tab w:val="left" w:pos="540"/>
              </w:tabs>
              <w:spacing w:line="360" w:lineRule="auto"/>
              <w:ind w:left="0"/>
              <w:rPr>
                <w:color w:val="000000"/>
              </w:rPr>
            </w:pPr>
            <w:r>
              <w:rPr>
                <w:color w:val="000000"/>
              </w:rPr>
              <w:t>Lọc rửa tinh trùng</w:t>
            </w:r>
          </w:p>
        </w:tc>
      </w:tr>
      <w:tr w:rsidR="005B46D2" w:rsidRPr="00EC16D9" w14:paraId="242AAF0C" w14:textId="77777777" w:rsidTr="00EC16D9">
        <w:tc>
          <w:tcPr>
            <w:tcW w:w="738" w:type="dxa"/>
            <w:vAlign w:val="center"/>
          </w:tcPr>
          <w:p w14:paraId="49328C7A" w14:textId="77777777" w:rsidR="005B46D2" w:rsidRDefault="005B46D2" w:rsidP="00EC16D9">
            <w:pPr>
              <w:spacing w:line="360" w:lineRule="auto"/>
              <w:jc w:val="center"/>
              <w:rPr>
                <w:color w:val="000000"/>
              </w:rPr>
            </w:pPr>
            <w:r>
              <w:rPr>
                <w:color w:val="000000"/>
              </w:rPr>
              <w:t>8</w:t>
            </w:r>
          </w:p>
        </w:tc>
        <w:tc>
          <w:tcPr>
            <w:tcW w:w="2790" w:type="dxa"/>
            <w:vAlign w:val="center"/>
          </w:tcPr>
          <w:p w14:paraId="3343F9F7" w14:textId="77777777" w:rsidR="005B46D2" w:rsidRPr="00EC16D9" w:rsidRDefault="005B46D2" w:rsidP="00F52FF7">
            <w:pPr>
              <w:spacing w:line="360" w:lineRule="auto"/>
              <w:rPr>
                <w:color w:val="000000"/>
              </w:rPr>
            </w:pPr>
            <w:r>
              <w:rPr>
                <w:color w:val="000000"/>
              </w:rPr>
              <w:t>Laser</w:t>
            </w:r>
          </w:p>
        </w:tc>
        <w:tc>
          <w:tcPr>
            <w:tcW w:w="2520" w:type="dxa"/>
            <w:vAlign w:val="center"/>
          </w:tcPr>
          <w:p w14:paraId="51D943CF" w14:textId="77777777" w:rsidR="005B46D2" w:rsidRPr="00EC16D9" w:rsidRDefault="005B46D2" w:rsidP="00F52FF7">
            <w:pPr>
              <w:spacing w:line="360" w:lineRule="auto"/>
              <w:rPr>
                <w:color w:val="000000"/>
              </w:rPr>
            </w:pPr>
            <w:r>
              <w:rPr>
                <w:color w:val="000000"/>
              </w:rPr>
              <w:t>Zilos TK – Haminton Throne</w:t>
            </w:r>
          </w:p>
        </w:tc>
        <w:tc>
          <w:tcPr>
            <w:tcW w:w="3600" w:type="dxa"/>
            <w:vAlign w:val="center"/>
          </w:tcPr>
          <w:p w14:paraId="170B3631" w14:textId="77777777" w:rsidR="005B46D2" w:rsidRDefault="005B46D2" w:rsidP="00F52FF7">
            <w:pPr>
              <w:pStyle w:val="ListParagraph"/>
              <w:tabs>
                <w:tab w:val="left" w:pos="540"/>
              </w:tabs>
              <w:spacing w:line="360" w:lineRule="auto"/>
              <w:ind w:left="0"/>
              <w:rPr>
                <w:color w:val="000000"/>
              </w:rPr>
            </w:pPr>
            <w:r>
              <w:rPr>
                <w:color w:val="000000"/>
              </w:rPr>
              <w:t>Hỗ trợ phôi thoát màng, SInh thiết phôi</w:t>
            </w:r>
          </w:p>
        </w:tc>
      </w:tr>
    </w:tbl>
    <w:p w14:paraId="148A3082" w14:textId="77777777" w:rsidR="00EC16D9" w:rsidRDefault="00EC16D9" w:rsidP="00C94ABD">
      <w:pPr>
        <w:pStyle w:val="ListParagraph"/>
        <w:tabs>
          <w:tab w:val="left" w:pos="540"/>
        </w:tabs>
        <w:spacing w:line="360" w:lineRule="auto"/>
        <w:ind w:left="360"/>
        <w:rPr>
          <w:color w:val="000000"/>
        </w:rPr>
      </w:pPr>
    </w:p>
    <w:p w14:paraId="1473BA34" w14:textId="77777777" w:rsidR="00EC16D9" w:rsidRPr="00F52FF7" w:rsidRDefault="00EC16D9" w:rsidP="00EC16D9">
      <w:pPr>
        <w:pStyle w:val="ListParagraph"/>
        <w:numPr>
          <w:ilvl w:val="0"/>
          <w:numId w:val="9"/>
        </w:numPr>
        <w:tabs>
          <w:tab w:val="left" w:pos="540"/>
        </w:tabs>
        <w:spacing w:line="360" w:lineRule="auto"/>
        <w:ind w:left="360"/>
        <w:rPr>
          <w:i/>
          <w:color w:val="000000"/>
        </w:rPr>
      </w:pPr>
      <w:r w:rsidRPr="00F52FF7">
        <w:rPr>
          <w:i/>
          <w:color w:val="000000"/>
        </w:rPr>
        <w:t>Hóa chất, thuốc, môi trường:</w:t>
      </w:r>
    </w:p>
    <w:tbl>
      <w:tblPr>
        <w:tblStyle w:val="TableGrid"/>
        <w:tblW w:w="9450" w:type="dxa"/>
        <w:tblInd w:w="198" w:type="dxa"/>
        <w:tblLook w:val="04A0" w:firstRow="1" w:lastRow="0" w:firstColumn="1" w:lastColumn="0" w:noHBand="0" w:noVBand="1"/>
      </w:tblPr>
      <w:tblGrid>
        <w:gridCol w:w="709"/>
        <w:gridCol w:w="2749"/>
        <w:gridCol w:w="2477"/>
        <w:gridCol w:w="3515"/>
      </w:tblGrid>
      <w:tr w:rsidR="00EC16D9" w:rsidRPr="00EC16D9" w14:paraId="11E3FC50" w14:textId="77777777" w:rsidTr="00EC15DB">
        <w:tc>
          <w:tcPr>
            <w:tcW w:w="540" w:type="dxa"/>
          </w:tcPr>
          <w:p w14:paraId="36BB219A" w14:textId="77777777" w:rsidR="00EC16D9" w:rsidRPr="00EC16D9" w:rsidRDefault="00EC16D9" w:rsidP="0093303D">
            <w:pPr>
              <w:pStyle w:val="ListParagraph"/>
              <w:tabs>
                <w:tab w:val="left" w:pos="540"/>
              </w:tabs>
              <w:spacing w:line="360" w:lineRule="auto"/>
              <w:ind w:left="0"/>
              <w:jc w:val="center"/>
              <w:rPr>
                <w:b/>
                <w:color w:val="000000"/>
              </w:rPr>
            </w:pPr>
            <w:r>
              <w:rPr>
                <w:b/>
                <w:color w:val="000000"/>
              </w:rPr>
              <w:t>STT</w:t>
            </w:r>
          </w:p>
        </w:tc>
        <w:tc>
          <w:tcPr>
            <w:tcW w:w="2790" w:type="dxa"/>
          </w:tcPr>
          <w:p w14:paraId="4404DA13" w14:textId="77777777" w:rsidR="00EC16D9" w:rsidRPr="00EC16D9" w:rsidRDefault="00EC16D9" w:rsidP="00EC16D9">
            <w:pPr>
              <w:pStyle w:val="ListParagraph"/>
              <w:tabs>
                <w:tab w:val="left" w:pos="540"/>
              </w:tabs>
              <w:spacing w:line="360" w:lineRule="auto"/>
              <w:ind w:left="0"/>
              <w:jc w:val="center"/>
              <w:rPr>
                <w:b/>
                <w:color w:val="000000"/>
              </w:rPr>
            </w:pPr>
            <w:r w:rsidRPr="00EC16D9">
              <w:rPr>
                <w:b/>
                <w:color w:val="000000"/>
              </w:rPr>
              <w:t xml:space="preserve">Tên </w:t>
            </w:r>
            <w:r>
              <w:rPr>
                <w:b/>
                <w:color w:val="000000"/>
              </w:rPr>
              <w:t>hóa chất</w:t>
            </w:r>
          </w:p>
        </w:tc>
        <w:tc>
          <w:tcPr>
            <w:tcW w:w="2520" w:type="dxa"/>
          </w:tcPr>
          <w:p w14:paraId="092EEF89" w14:textId="77777777" w:rsidR="00EC16D9" w:rsidRPr="00EC16D9" w:rsidRDefault="00EC16D9" w:rsidP="0093303D">
            <w:pPr>
              <w:pStyle w:val="ListParagraph"/>
              <w:tabs>
                <w:tab w:val="left" w:pos="540"/>
              </w:tabs>
              <w:spacing w:line="360" w:lineRule="auto"/>
              <w:ind w:left="0"/>
              <w:jc w:val="center"/>
              <w:rPr>
                <w:b/>
                <w:color w:val="000000"/>
              </w:rPr>
            </w:pPr>
            <w:r w:rsidRPr="00EC16D9">
              <w:rPr>
                <w:b/>
                <w:color w:val="000000"/>
              </w:rPr>
              <w:t>Hãng sản xuất</w:t>
            </w:r>
          </w:p>
        </w:tc>
        <w:tc>
          <w:tcPr>
            <w:tcW w:w="3600" w:type="dxa"/>
          </w:tcPr>
          <w:p w14:paraId="68A80C12" w14:textId="77777777" w:rsidR="00EC16D9" w:rsidRPr="00EC16D9" w:rsidRDefault="00EC16D9" w:rsidP="0093303D">
            <w:pPr>
              <w:pStyle w:val="ListParagraph"/>
              <w:tabs>
                <w:tab w:val="left" w:pos="540"/>
              </w:tabs>
              <w:spacing w:line="360" w:lineRule="auto"/>
              <w:ind w:left="0"/>
              <w:jc w:val="center"/>
              <w:rPr>
                <w:b/>
                <w:color w:val="000000"/>
              </w:rPr>
            </w:pPr>
            <w:r w:rsidRPr="00EC16D9">
              <w:rPr>
                <w:b/>
                <w:color w:val="000000"/>
              </w:rPr>
              <w:t>Mục đích sử dụng</w:t>
            </w:r>
          </w:p>
        </w:tc>
      </w:tr>
      <w:tr w:rsidR="00EC16D9" w:rsidRPr="00EC16D9" w14:paraId="077A21AF" w14:textId="77777777" w:rsidTr="00EC15DB">
        <w:tc>
          <w:tcPr>
            <w:tcW w:w="540" w:type="dxa"/>
            <w:vAlign w:val="center"/>
          </w:tcPr>
          <w:p w14:paraId="72534082" w14:textId="77777777" w:rsidR="00EC16D9" w:rsidRPr="00EC16D9" w:rsidRDefault="00EC16D9" w:rsidP="0093303D">
            <w:pPr>
              <w:spacing w:line="360" w:lineRule="auto"/>
              <w:jc w:val="center"/>
              <w:rPr>
                <w:color w:val="000000"/>
              </w:rPr>
            </w:pPr>
            <w:r>
              <w:rPr>
                <w:color w:val="000000"/>
              </w:rPr>
              <w:t>1</w:t>
            </w:r>
          </w:p>
        </w:tc>
        <w:tc>
          <w:tcPr>
            <w:tcW w:w="2790" w:type="dxa"/>
            <w:vAlign w:val="center"/>
          </w:tcPr>
          <w:p w14:paraId="7EDEA4F2" w14:textId="77777777" w:rsidR="00EC16D9" w:rsidRPr="00EC16D9" w:rsidRDefault="00EC16D9" w:rsidP="00F52FF7">
            <w:pPr>
              <w:spacing w:line="360" w:lineRule="auto"/>
              <w:jc w:val="both"/>
              <w:rPr>
                <w:color w:val="000000"/>
              </w:rPr>
            </w:pPr>
            <w:r>
              <w:t xml:space="preserve">Gonal F </w:t>
            </w:r>
          </w:p>
        </w:tc>
        <w:tc>
          <w:tcPr>
            <w:tcW w:w="2520" w:type="dxa"/>
            <w:vAlign w:val="center"/>
          </w:tcPr>
          <w:p w14:paraId="3E6AE382" w14:textId="77777777" w:rsidR="00EC16D9" w:rsidRPr="00EC16D9" w:rsidRDefault="00EC16D9" w:rsidP="00F52FF7">
            <w:pPr>
              <w:spacing w:line="360" w:lineRule="auto"/>
              <w:jc w:val="both"/>
              <w:rPr>
                <w:color w:val="000000"/>
              </w:rPr>
            </w:pPr>
            <w:r>
              <w:t>Merk Serono</w:t>
            </w:r>
          </w:p>
        </w:tc>
        <w:tc>
          <w:tcPr>
            <w:tcW w:w="3600" w:type="dxa"/>
            <w:vMerge w:val="restart"/>
            <w:vAlign w:val="center"/>
          </w:tcPr>
          <w:p w14:paraId="25A6B4FD" w14:textId="77777777" w:rsidR="00EC16D9" w:rsidRPr="00EC16D9" w:rsidRDefault="00EC16D9" w:rsidP="00F52FF7">
            <w:pPr>
              <w:pStyle w:val="ListParagraph"/>
              <w:tabs>
                <w:tab w:val="left" w:pos="540"/>
              </w:tabs>
              <w:spacing w:line="360" w:lineRule="auto"/>
              <w:ind w:left="0"/>
              <w:rPr>
                <w:color w:val="000000"/>
              </w:rPr>
            </w:pPr>
            <w:r>
              <w:rPr>
                <w:color w:val="000000"/>
              </w:rPr>
              <w:t>Kích thích buồng trứng</w:t>
            </w:r>
          </w:p>
        </w:tc>
      </w:tr>
      <w:tr w:rsidR="00EC16D9" w:rsidRPr="00EC16D9" w14:paraId="5AC89655" w14:textId="77777777" w:rsidTr="00EC15DB">
        <w:tc>
          <w:tcPr>
            <w:tcW w:w="540" w:type="dxa"/>
            <w:vAlign w:val="center"/>
          </w:tcPr>
          <w:p w14:paraId="736AECE5" w14:textId="77777777" w:rsidR="00EC16D9" w:rsidRPr="00EC16D9" w:rsidRDefault="00EC16D9" w:rsidP="0093303D">
            <w:pPr>
              <w:spacing w:line="360" w:lineRule="auto"/>
              <w:jc w:val="center"/>
              <w:rPr>
                <w:color w:val="000000"/>
              </w:rPr>
            </w:pPr>
            <w:r>
              <w:rPr>
                <w:color w:val="000000"/>
              </w:rPr>
              <w:t>2</w:t>
            </w:r>
          </w:p>
        </w:tc>
        <w:tc>
          <w:tcPr>
            <w:tcW w:w="2790" w:type="dxa"/>
            <w:vAlign w:val="center"/>
          </w:tcPr>
          <w:p w14:paraId="680F017A" w14:textId="77777777" w:rsidR="00EC16D9" w:rsidRPr="00EC16D9" w:rsidRDefault="00EC16D9" w:rsidP="00F52FF7">
            <w:pPr>
              <w:spacing w:line="360" w:lineRule="auto"/>
              <w:jc w:val="both"/>
              <w:rPr>
                <w:color w:val="000000"/>
              </w:rPr>
            </w:pPr>
            <w:r>
              <w:t>Puregon</w:t>
            </w:r>
          </w:p>
        </w:tc>
        <w:tc>
          <w:tcPr>
            <w:tcW w:w="2520" w:type="dxa"/>
            <w:vAlign w:val="center"/>
          </w:tcPr>
          <w:p w14:paraId="22B8A1EE" w14:textId="77777777" w:rsidR="00EC16D9" w:rsidRPr="00EC16D9" w:rsidRDefault="00EC16D9" w:rsidP="00F52FF7">
            <w:pPr>
              <w:spacing w:line="360" w:lineRule="auto"/>
              <w:jc w:val="both"/>
              <w:rPr>
                <w:color w:val="000000"/>
              </w:rPr>
            </w:pPr>
            <w:r>
              <w:t>MSD</w:t>
            </w:r>
          </w:p>
        </w:tc>
        <w:tc>
          <w:tcPr>
            <w:tcW w:w="3600" w:type="dxa"/>
            <w:vMerge/>
            <w:vAlign w:val="center"/>
          </w:tcPr>
          <w:p w14:paraId="2028DD90" w14:textId="77777777" w:rsidR="00EC16D9" w:rsidRPr="00EC16D9" w:rsidRDefault="00EC16D9" w:rsidP="00F52FF7">
            <w:pPr>
              <w:pStyle w:val="ListParagraph"/>
              <w:tabs>
                <w:tab w:val="left" w:pos="540"/>
              </w:tabs>
              <w:spacing w:line="360" w:lineRule="auto"/>
              <w:ind w:left="0"/>
              <w:rPr>
                <w:color w:val="000000"/>
              </w:rPr>
            </w:pPr>
          </w:p>
        </w:tc>
      </w:tr>
      <w:tr w:rsidR="00EC16D9" w:rsidRPr="00EC16D9" w14:paraId="5439AF17" w14:textId="77777777" w:rsidTr="00EC15DB">
        <w:tc>
          <w:tcPr>
            <w:tcW w:w="540" w:type="dxa"/>
            <w:vAlign w:val="center"/>
          </w:tcPr>
          <w:p w14:paraId="5C3C1D7C" w14:textId="77777777" w:rsidR="00EC16D9" w:rsidRPr="00EC16D9" w:rsidRDefault="00EC16D9" w:rsidP="0093303D">
            <w:pPr>
              <w:spacing w:line="360" w:lineRule="auto"/>
              <w:jc w:val="center"/>
              <w:rPr>
                <w:color w:val="000000"/>
              </w:rPr>
            </w:pPr>
            <w:r>
              <w:rPr>
                <w:color w:val="000000"/>
              </w:rPr>
              <w:t>3</w:t>
            </w:r>
          </w:p>
        </w:tc>
        <w:tc>
          <w:tcPr>
            <w:tcW w:w="2790" w:type="dxa"/>
            <w:vAlign w:val="center"/>
          </w:tcPr>
          <w:p w14:paraId="0943F963" w14:textId="77777777" w:rsidR="00EC16D9" w:rsidRPr="00EC16D9" w:rsidRDefault="00EC16D9" w:rsidP="00F52FF7">
            <w:pPr>
              <w:spacing w:line="360" w:lineRule="auto"/>
              <w:jc w:val="both"/>
              <w:rPr>
                <w:color w:val="000000"/>
              </w:rPr>
            </w:pPr>
            <w:r>
              <w:t>Menopur</w:t>
            </w:r>
          </w:p>
        </w:tc>
        <w:tc>
          <w:tcPr>
            <w:tcW w:w="2520" w:type="dxa"/>
            <w:vAlign w:val="center"/>
          </w:tcPr>
          <w:p w14:paraId="0FC30E8E" w14:textId="77777777" w:rsidR="00EC16D9" w:rsidRPr="00EC16D9" w:rsidRDefault="00EC16D9" w:rsidP="00F52FF7">
            <w:pPr>
              <w:spacing w:line="360" w:lineRule="auto"/>
              <w:jc w:val="both"/>
              <w:rPr>
                <w:color w:val="000000"/>
              </w:rPr>
            </w:pPr>
            <w:r>
              <w:t>Ferring</w:t>
            </w:r>
          </w:p>
        </w:tc>
        <w:tc>
          <w:tcPr>
            <w:tcW w:w="3600" w:type="dxa"/>
            <w:vMerge/>
            <w:vAlign w:val="center"/>
          </w:tcPr>
          <w:p w14:paraId="49120AEB" w14:textId="77777777" w:rsidR="00EC16D9" w:rsidRPr="00EC16D9" w:rsidRDefault="00EC16D9" w:rsidP="00F52FF7">
            <w:pPr>
              <w:pStyle w:val="ListParagraph"/>
              <w:tabs>
                <w:tab w:val="left" w:pos="540"/>
              </w:tabs>
              <w:spacing w:line="360" w:lineRule="auto"/>
              <w:ind w:left="0"/>
              <w:rPr>
                <w:color w:val="000000"/>
              </w:rPr>
            </w:pPr>
          </w:p>
        </w:tc>
      </w:tr>
      <w:tr w:rsidR="001D3CFE" w:rsidRPr="00EC16D9" w14:paraId="2D1E2625" w14:textId="77777777" w:rsidTr="00EC15DB">
        <w:tc>
          <w:tcPr>
            <w:tcW w:w="540" w:type="dxa"/>
            <w:vAlign w:val="center"/>
          </w:tcPr>
          <w:p w14:paraId="43FED767" w14:textId="77777777" w:rsidR="001D3CFE" w:rsidRPr="00EC16D9" w:rsidRDefault="001D3CFE" w:rsidP="0093303D">
            <w:pPr>
              <w:spacing w:line="360" w:lineRule="auto"/>
              <w:jc w:val="center"/>
              <w:rPr>
                <w:color w:val="000000"/>
              </w:rPr>
            </w:pPr>
            <w:r>
              <w:rPr>
                <w:color w:val="000000"/>
              </w:rPr>
              <w:t>4</w:t>
            </w:r>
          </w:p>
        </w:tc>
        <w:tc>
          <w:tcPr>
            <w:tcW w:w="2790" w:type="dxa"/>
            <w:vAlign w:val="center"/>
          </w:tcPr>
          <w:p w14:paraId="229A604A" w14:textId="77777777" w:rsidR="001D3CFE" w:rsidRPr="001D3CFE" w:rsidRDefault="001D3CFE" w:rsidP="00F52FF7">
            <w:pPr>
              <w:spacing w:line="360" w:lineRule="auto"/>
              <w:jc w:val="both"/>
            </w:pPr>
            <w:r>
              <w:t xml:space="preserve">Pregnyl 5000IU </w:t>
            </w:r>
          </w:p>
        </w:tc>
        <w:tc>
          <w:tcPr>
            <w:tcW w:w="2520" w:type="dxa"/>
            <w:vAlign w:val="center"/>
          </w:tcPr>
          <w:p w14:paraId="176CB081" w14:textId="77777777" w:rsidR="001D3CFE" w:rsidRPr="00EC16D9" w:rsidRDefault="001D3CFE" w:rsidP="00F52FF7">
            <w:pPr>
              <w:spacing w:line="360" w:lineRule="auto"/>
              <w:jc w:val="both"/>
              <w:rPr>
                <w:color w:val="000000"/>
              </w:rPr>
            </w:pPr>
            <w:r>
              <w:t>MSD</w:t>
            </w:r>
          </w:p>
        </w:tc>
        <w:tc>
          <w:tcPr>
            <w:tcW w:w="3600" w:type="dxa"/>
            <w:vMerge w:val="restart"/>
            <w:vAlign w:val="center"/>
          </w:tcPr>
          <w:p w14:paraId="3FBC127D" w14:textId="77777777" w:rsidR="001D3CFE" w:rsidRPr="00EC16D9" w:rsidRDefault="001D3CFE" w:rsidP="00F52FF7">
            <w:pPr>
              <w:pStyle w:val="ListParagraph"/>
              <w:tabs>
                <w:tab w:val="left" w:pos="540"/>
              </w:tabs>
              <w:spacing w:line="360" w:lineRule="auto"/>
              <w:ind w:left="0"/>
              <w:rPr>
                <w:color w:val="000000"/>
              </w:rPr>
            </w:pPr>
            <w:r>
              <w:rPr>
                <w:color w:val="000000"/>
              </w:rPr>
              <w:t>Rụng trứng và trưởng thành noãn</w:t>
            </w:r>
          </w:p>
        </w:tc>
      </w:tr>
      <w:tr w:rsidR="001D3CFE" w:rsidRPr="00EC16D9" w14:paraId="31B8588A" w14:textId="77777777" w:rsidTr="00EC15DB">
        <w:trPr>
          <w:trHeight w:val="467"/>
        </w:trPr>
        <w:tc>
          <w:tcPr>
            <w:tcW w:w="540" w:type="dxa"/>
            <w:vAlign w:val="center"/>
          </w:tcPr>
          <w:p w14:paraId="78AA2005" w14:textId="77777777" w:rsidR="001D3CFE" w:rsidRPr="00EC16D9" w:rsidRDefault="001D3CFE" w:rsidP="001D3CFE">
            <w:pPr>
              <w:spacing w:line="360" w:lineRule="auto"/>
              <w:jc w:val="center"/>
              <w:rPr>
                <w:color w:val="000000"/>
              </w:rPr>
            </w:pPr>
            <w:r>
              <w:rPr>
                <w:color w:val="000000"/>
              </w:rPr>
              <w:t>5</w:t>
            </w:r>
          </w:p>
        </w:tc>
        <w:tc>
          <w:tcPr>
            <w:tcW w:w="2790" w:type="dxa"/>
            <w:vAlign w:val="center"/>
          </w:tcPr>
          <w:p w14:paraId="319B6411" w14:textId="77777777" w:rsidR="001D3CFE" w:rsidRPr="00EC16D9" w:rsidRDefault="001D3CFE" w:rsidP="00F52FF7">
            <w:pPr>
              <w:spacing w:line="360" w:lineRule="auto"/>
              <w:jc w:val="both"/>
              <w:rPr>
                <w:color w:val="000000"/>
              </w:rPr>
            </w:pPr>
            <w:r>
              <w:t>Fertipeptil 0.1 mg</w:t>
            </w:r>
          </w:p>
        </w:tc>
        <w:tc>
          <w:tcPr>
            <w:tcW w:w="2520" w:type="dxa"/>
            <w:vAlign w:val="center"/>
          </w:tcPr>
          <w:p w14:paraId="315AAA95" w14:textId="77777777" w:rsidR="001D3CFE" w:rsidRPr="00EC16D9" w:rsidRDefault="001D3CFE" w:rsidP="00F52FF7">
            <w:pPr>
              <w:spacing w:line="360" w:lineRule="auto"/>
              <w:jc w:val="both"/>
              <w:rPr>
                <w:color w:val="000000"/>
              </w:rPr>
            </w:pPr>
            <w:r>
              <w:t>Ferring</w:t>
            </w:r>
          </w:p>
        </w:tc>
        <w:tc>
          <w:tcPr>
            <w:tcW w:w="3600" w:type="dxa"/>
            <w:vMerge/>
            <w:vAlign w:val="center"/>
          </w:tcPr>
          <w:p w14:paraId="7E4ED7C3" w14:textId="77777777" w:rsidR="001D3CFE" w:rsidRPr="00EC16D9" w:rsidRDefault="001D3CFE" w:rsidP="0093303D">
            <w:pPr>
              <w:pStyle w:val="ListParagraph"/>
              <w:tabs>
                <w:tab w:val="left" w:pos="540"/>
              </w:tabs>
              <w:spacing w:line="360" w:lineRule="auto"/>
              <w:ind w:left="0"/>
              <w:jc w:val="center"/>
              <w:rPr>
                <w:color w:val="000000"/>
              </w:rPr>
            </w:pPr>
          </w:p>
        </w:tc>
      </w:tr>
      <w:tr w:rsidR="00F52FF7" w:rsidRPr="00EC16D9" w14:paraId="2BCC5CF2" w14:textId="77777777" w:rsidTr="00EC15DB">
        <w:tc>
          <w:tcPr>
            <w:tcW w:w="540" w:type="dxa"/>
            <w:vAlign w:val="center"/>
          </w:tcPr>
          <w:p w14:paraId="082973FD" w14:textId="77777777" w:rsidR="00F52FF7" w:rsidRPr="00EC16D9" w:rsidRDefault="00F52FF7" w:rsidP="0093303D">
            <w:pPr>
              <w:spacing w:line="360" w:lineRule="auto"/>
              <w:jc w:val="center"/>
              <w:rPr>
                <w:color w:val="000000"/>
              </w:rPr>
            </w:pPr>
            <w:r>
              <w:rPr>
                <w:color w:val="000000"/>
              </w:rPr>
              <w:t>7</w:t>
            </w:r>
          </w:p>
        </w:tc>
        <w:tc>
          <w:tcPr>
            <w:tcW w:w="2790" w:type="dxa"/>
          </w:tcPr>
          <w:p w14:paraId="395359D2" w14:textId="77777777" w:rsidR="00F52FF7" w:rsidRDefault="00F52FF7" w:rsidP="00F52FF7">
            <w:pPr>
              <w:spacing w:line="360" w:lineRule="auto"/>
              <w:ind w:right="-612"/>
              <w:rPr>
                <w:rFonts w:ascii="ụng" w:hAnsi="ụng"/>
                <w:szCs w:val="24"/>
              </w:rPr>
            </w:pPr>
            <w:r>
              <w:rPr>
                <w:rFonts w:ascii="ụng" w:hAnsi="ụng"/>
                <w:szCs w:val="24"/>
              </w:rPr>
              <w:t>G- GAMETTE</w:t>
            </w:r>
          </w:p>
        </w:tc>
        <w:tc>
          <w:tcPr>
            <w:tcW w:w="2520" w:type="dxa"/>
          </w:tcPr>
          <w:p w14:paraId="4DA9ADDF" w14:textId="77777777" w:rsidR="00F52FF7" w:rsidRDefault="00F52FF7" w:rsidP="00F52FF7">
            <w:pPr>
              <w:spacing w:line="360" w:lineRule="auto"/>
              <w:ind w:right="-612"/>
              <w:rPr>
                <w:szCs w:val="24"/>
              </w:rPr>
            </w:pPr>
            <w:r>
              <w:rPr>
                <w:szCs w:val="24"/>
              </w:rPr>
              <w:t>Vitrolife</w:t>
            </w:r>
          </w:p>
        </w:tc>
        <w:tc>
          <w:tcPr>
            <w:tcW w:w="3600" w:type="dxa"/>
            <w:vAlign w:val="center"/>
          </w:tcPr>
          <w:p w14:paraId="01802306" w14:textId="77777777" w:rsidR="00F52FF7" w:rsidRPr="00EC16D9" w:rsidRDefault="00F52FF7" w:rsidP="00F52FF7">
            <w:pPr>
              <w:pStyle w:val="ListParagraph"/>
              <w:tabs>
                <w:tab w:val="left" w:pos="540"/>
              </w:tabs>
              <w:spacing w:line="360" w:lineRule="auto"/>
              <w:ind w:left="0"/>
              <w:rPr>
                <w:color w:val="000000"/>
              </w:rPr>
            </w:pPr>
            <w:r>
              <w:rPr>
                <w:color w:val="000000"/>
              </w:rPr>
              <w:t>Thao tác với trứng, tinh trùng</w:t>
            </w:r>
          </w:p>
        </w:tc>
      </w:tr>
      <w:tr w:rsidR="00F52FF7" w:rsidRPr="00EC16D9" w14:paraId="41D62943" w14:textId="77777777" w:rsidTr="00EC15DB">
        <w:tc>
          <w:tcPr>
            <w:tcW w:w="540" w:type="dxa"/>
            <w:vAlign w:val="center"/>
          </w:tcPr>
          <w:p w14:paraId="5A16797E" w14:textId="77777777" w:rsidR="00F52FF7" w:rsidRDefault="00F52FF7" w:rsidP="0093303D">
            <w:pPr>
              <w:spacing w:line="360" w:lineRule="auto"/>
              <w:jc w:val="center"/>
              <w:rPr>
                <w:color w:val="000000"/>
              </w:rPr>
            </w:pPr>
            <w:r>
              <w:rPr>
                <w:color w:val="000000"/>
              </w:rPr>
              <w:t>8</w:t>
            </w:r>
          </w:p>
        </w:tc>
        <w:tc>
          <w:tcPr>
            <w:tcW w:w="2790" w:type="dxa"/>
          </w:tcPr>
          <w:p w14:paraId="2B3FCA5A" w14:textId="77777777" w:rsidR="00F52FF7" w:rsidRDefault="00F52FF7" w:rsidP="00F52FF7">
            <w:pPr>
              <w:spacing w:line="360" w:lineRule="auto"/>
              <w:ind w:right="-612"/>
              <w:rPr>
                <w:rFonts w:ascii="ụng" w:hAnsi="ụng"/>
                <w:szCs w:val="24"/>
              </w:rPr>
            </w:pPr>
            <w:r>
              <w:rPr>
                <w:rFonts w:ascii="ụng" w:hAnsi="ụng"/>
                <w:szCs w:val="24"/>
              </w:rPr>
              <w:t>G- IVF PLUS</w:t>
            </w:r>
          </w:p>
        </w:tc>
        <w:tc>
          <w:tcPr>
            <w:tcW w:w="2520" w:type="dxa"/>
          </w:tcPr>
          <w:p w14:paraId="4942AC52" w14:textId="77777777" w:rsidR="00F52FF7" w:rsidRDefault="00F52FF7" w:rsidP="00F52FF7">
            <w:pPr>
              <w:spacing w:line="360" w:lineRule="auto"/>
              <w:ind w:right="-612"/>
              <w:rPr>
                <w:szCs w:val="24"/>
              </w:rPr>
            </w:pPr>
            <w:r>
              <w:rPr>
                <w:szCs w:val="24"/>
              </w:rPr>
              <w:t>Vitrolife</w:t>
            </w:r>
          </w:p>
        </w:tc>
        <w:tc>
          <w:tcPr>
            <w:tcW w:w="3600" w:type="dxa"/>
            <w:vAlign w:val="center"/>
          </w:tcPr>
          <w:p w14:paraId="1DD9A686" w14:textId="77777777" w:rsidR="00F52FF7" w:rsidRPr="00EC16D9" w:rsidRDefault="00F52FF7" w:rsidP="00F52FF7">
            <w:pPr>
              <w:pStyle w:val="ListParagraph"/>
              <w:tabs>
                <w:tab w:val="left" w:pos="540"/>
              </w:tabs>
              <w:spacing w:line="360" w:lineRule="auto"/>
              <w:ind w:left="0"/>
              <w:rPr>
                <w:color w:val="000000"/>
              </w:rPr>
            </w:pPr>
            <w:r>
              <w:rPr>
                <w:color w:val="000000"/>
              </w:rPr>
              <w:t>Nuôi cấy giao tử</w:t>
            </w:r>
          </w:p>
        </w:tc>
      </w:tr>
      <w:tr w:rsidR="00F52FF7" w:rsidRPr="00EC16D9" w14:paraId="5DE07D2D" w14:textId="77777777" w:rsidTr="00EC15DB">
        <w:tc>
          <w:tcPr>
            <w:tcW w:w="540" w:type="dxa"/>
            <w:vAlign w:val="center"/>
          </w:tcPr>
          <w:p w14:paraId="4FF9CD39" w14:textId="77777777" w:rsidR="00F52FF7" w:rsidRDefault="00F52FF7" w:rsidP="0093303D">
            <w:pPr>
              <w:spacing w:line="360" w:lineRule="auto"/>
              <w:jc w:val="center"/>
              <w:rPr>
                <w:color w:val="000000"/>
              </w:rPr>
            </w:pPr>
            <w:r>
              <w:rPr>
                <w:color w:val="000000"/>
              </w:rPr>
              <w:t>9</w:t>
            </w:r>
          </w:p>
        </w:tc>
        <w:tc>
          <w:tcPr>
            <w:tcW w:w="2790" w:type="dxa"/>
          </w:tcPr>
          <w:p w14:paraId="3D42F466" w14:textId="77777777" w:rsidR="00F52FF7" w:rsidRDefault="00F52FF7" w:rsidP="00F52FF7">
            <w:pPr>
              <w:spacing w:line="360" w:lineRule="auto"/>
              <w:ind w:right="-612"/>
              <w:rPr>
                <w:rFonts w:ascii="ụng" w:hAnsi="ụng"/>
                <w:szCs w:val="24"/>
              </w:rPr>
            </w:pPr>
            <w:r>
              <w:rPr>
                <w:rFonts w:ascii="ụng" w:hAnsi="ụng"/>
                <w:szCs w:val="24"/>
              </w:rPr>
              <w:t>G- 1 PLUS</w:t>
            </w:r>
          </w:p>
        </w:tc>
        <w:tc>
          <w:tcPr>
            <w:tcW w:w="2520" w:type="dxa"/>
          </w:tcPr>
          <w:p w14:paraId="4CA6CE16" w14:textId="77777777" w:rsidR="00F52FF7" w:rsidRDefault="00F52FF7" w:rsidP="00F52FF7">
            <w:pPr>
              <w:spacing w:line="360" w:lineRule="auto"/>
              <w:ind w:right="-612"/>
              <w:rPr>
                <w:szCs w:val="24"/>
              </w:rPr>
            </w:pPr>
            <w:r>
              <w:rPr>
                <w:szCs w:val="24"/>
              </w:rPr>
              <w:t>Vitrolife</w:t>
            </w:r>
          </w:p>
        </w:tc>
        <w:tc>
          <w:tcPr>
            <w:tcW w:w="3600" w:type="dxa"/>
            <w:vAlign w:val="center"/>
          </w:tcPr>
          <w:p w14:paraId="363D0473" w14:textId="77777777" w:rsidR="00F52FF7" w:rsidRPr="00EC16D9" w:rsidRDefault="00F52FF7" w:rsidP="00F52FF7">
            <w:pPr>
              <w:pStyle w:val="ListParagraph"/>
              <w:tabs>
                <w:tab w:val="left" w:pos="540"/>
              </w:tabs>
              <w:spacing w:line="360" w:lineRule="auto"/>
              <w:ind w:left="0"/>
              <w:rPr>
                <w:color w:val="000000"/>
              </w:rPr>
            </w:pPr>
            <w:r>
              <w:rPr>
                <w:color w:val="000000"/>
              </w:rPr>
              <w:t>Nuôi cấy phôi ngày 0 - 3</w:t>
            </w:r>
          </w:p>
        </w:tc>
      </w:tr>
      <w:tr w:rsidR="00F52FF7" w:rsidRPr="00EC16D9" w14:paraId="606001CF" w14:textId="77777777" w:rsidTr="00EC15DB">
        <w:tc>
          <w:tcPr>
            <w:tcW w:w="540" w:type="dxa"/>
            <w:vAlign w:val="center"/>
          </w:tcPr>
          <w:p w14:paraId="082F198B" w14:textId="77777777" w:rsidR="00F52FF7" w:rsidRDefault="00F52FF7" w:rsidP="0093303D">
            <w:pPr>
              <w:spacing w:line="360" w:lineRule="auto"/>
              <w:jc w:val="center"/>
              <w:rPr>
                <w:color w:val="000000"/>
              </w:rPr>
            </w:pPr>
            <w:r>
              <w:rPr>
                <w:color w:val="000000"/>
              </w:rPr>
              <w:t>10</w:t>
            </w:r>
          </w:p>
        </w:tc>
        <w:tc>
          <w:tcPr>
            <w:tcW w:w="2790" w:type="dxa"/>
          </w:tcPr>
          <w:p w14:paraId="11F39615" w14:textId="77777777" w:rsidR="00F52FF7" w:rsidRDefault="00F52FF7" w:rsidP="00F52FF7">
            <w:pPr>
              <w:spacing w:line="360" w:lineRule="auto"/>
              <w:ind w:right="-612"/>
              <w:rPr>
                <w:rFonts w:ascii="ụng" w:hAnsi="ụng"/>
                <w:szCs w:val="24"/>
              </w:rPr>
            </w:pPr>
            <w:r>
              <w:rPr>
                <w:rFonts w:ascii="ụng" w:hAnsi="ụng"/>
                <w:szCs w:val="24"/>
              </w:rPr>
              <w:t>G- 2</w:t>
            </w:r>
          </w:p>
        </w:tc>
        <w:tc>
          <w:tcPr>
            <w:tcW w:w="2520" w:type="dxa"/>
          </w:tcPr>
          <w:p w14:paraId="48D15A07" w14:textId="77777777" w:rsidR="00F52FF7" w:rsidRDefault="00F52FF7" w:rsidP="00F52FF7">
            <w:pPr>
              <w:spacing w:line="360" w:lineRule="auto"/>
              <w:ind w:right="-612"/>
              <w:rPr>
                <w:szCs w:val="24"/>
              </w:rPr>
            </w:pPr>
            <w:r>
              <w:rPr>
                <w:szCs w:val="24"/>
              </w:rPr>
              <w:t>Vitrolife</w:t>
            </w:r>
          </w:p>
        </w:tc>
        <w:tc>
          <w:tcPr>
            <w:tcW w:w="3600" w:type="dxa"/>
            <w:vAlign w:val="center"/>
          </w:tcPr>
          <w:p w14:paraId="22779370" w14:textId="77777777" w:rsidR="00F52FF7" w:rsidRPr="00EC16D9" w:rsidRDefault="00F52FF7" w:rsidP="00F52FF7">
            <w:pPr>
              <w:pStyle w:val="ListParagraph"/>
              <w:tabs>
                <w:tab w:val="left" w:pos="540"/>
              </w:tabs>
              <w:spacing w:line="360" w:lineRule="auto"/>
              <w:ind w:left="0"/>
              <w:rPr>
                <w:color w:val="000000"/>
              </w:rPr>
            </w:pPr>
            <w:r>
              <w:rPr>
                <w:color w:val="000000"/>
              </w:rPr>
              <w:t>Nuôi cấy phôi ngày 3 - 5</w:t>
            </w:r>
          </w:p>
        </w:tc>
      </w:tr>
      <w:tr w:rsidR="00F52FF7" w:rsidRPr="00EC16D9" w14:paraId="3CE0FF9F" w14:textId="77777777" w:rsidTr="00EC15DB">
        <w:tc>
          <w:tcPr>
            <w:tcW w:w="540" w:type="dxa"/>
            <w:vAlign w:val="center"/>
          </w:tcPr>
          <w:p w14:paraId="5E323F09" w14:textId="77777777" w:rsidR="00F52FF7" w:rsidRDefault="00F52FF7" w:rsidP="0093303D">
            <w:pPr>
              <w:spacing w:line="360" w:lineRule="auto"/>
              <w:jc w:val="center"/>
              <w:rPr>
                <w:color w:val="000000"/>
              </w:rPr>
            </w:pPr>
            <w:r>
              <w:rPr>
                <w:color w:val="000000"/>
              </w:rPr>
              <w:t>11</w:t>
            </w:r>
          </w:p>
        </w:tc>
        <w:tc>
          <w:tcPr>
            <w:tcW w:w="2790" w:type="dxa"/>
          </w:tcPr>
          <w:p w14:paraId="48A91822" w14:textId="77777777" w:rsidR="00F52FF7" w:rsidRDefault="00F52FF7" w:rsidP="00F52FF7">
            <w:pPr>
              <w:spacing w:line="360" w:lineRule="auto"/>
              <w:ind w:right="-612"/>
              <w:rPr>
                <w:rFonts w:ascii="ụng" w:hAnsi="ụng"/>
                <w:szCs w:val="24"/>
              </w:rPr>
            </w:pPr>
            <w:r>
              <w:rPr>
                <w:rFonts w:ascii="ụng" w:hAnsi="ụng"/>
                <w:szCs w:val="24"/>
              </w:rPr>
              <w:t>G- TL</w:t>
            </w:r>
          </w:p>
        </w:tc>
        <w:tc>
          <w:tcPr>
            <w:tcW w:w="2520" w:type="dxa"/>
          </w:tcPr>
          <w:p w14:paraId="1A0F9E5B" w14:textId="77777777" w:rsidR="00F52FF7" w:rsidRDefault="00F52FF7" w:rsidP="00F52FF7">
            <w:pPr>
              <w:spacing w:line="360" w:lineRule="auto"/>
              <w:ind w:right="-612"/>
              <w:rPr>
                <w:szCs w:val="24"/>
              </w:rPr>
            </w:pPr>
            <w:r>
              <w:rPr>
                <w:szCs w:val="24"/>
              </w:rPr>
              <w:t>Vitrolife</w:t>
            </w:r>
          </w:p>
        </w:tc>
        <w:tc>
          <w:tcPr>
            <w:tcW w:w="3600" w:type="dxa"/>
            <w:vAlign w:val="center"/>
          </w:tcPr>
          <w:p w14:paraId="643ABFE7" w14:textId="77777777" w:rsidR="00F52FF7" w:rsidRPr="00EC16D9" w:rsidRDefault="00F52FF7" w:rsidP="00F52FF7">
            <w:pPr>
              <w:pStyle w:val="ListParagraph"/>
              <w:tabs>
                <w:tab w:val="left" w:pos="540"/>
              </w:tabs>
              <w:spacing w:line="360" w:lineRule="auto"/>
              <w:ind w:left="0"/>
              <w:rPr>
                <w:color w:val="000000"/>
              </w:rPr>
            </w:pPr>
            <w:r>
              <w:rPr>
                <w:color w:val="000000"/>
              </w:rPr>
              <w:t xml:space="preserve">Nuôi cấy liên tục từ ngày 0 – 5 </w:t>
            </w:r>
          </w:p>
        </w:tc>
      </w:tr>
      <w:tr w:rsidR="00F52FF7" w:rsidRPr="00EC16D9" w14:paraId="709188A6" w14:textId="77777777" w:rsidTr="00EC15DB">
        <w:tc>
          <w:tcPr>
            <w:tcW w:w="540" w:type="dxa"/>
            <w:vAlign w:val="center"/>
          </w:tcPr>
          <w:p w14:paraId="1EBB5686" w14:textId="77777777" w:rsidR="00F52FF7" w:rsidRDefault="00F52FF7" w:rsidP="0093303D">
            <w:pPr>
              <w:spacing w:line="360" w:lineRule="auto"/>
              <w:jc w:val="center"/>
              <w:rPr>
                <w:color w:val="000000"/>
              </w:rPr>
            </w:pPr>
            <w:r>
              <w:rPr>
                <w:color w:val="000000"/>
              </w:rPr>
              <w:t>12</w:t>
            </w:r>
          </w:p>
        </w:tc>
        <w:tc>
          <w:tcPr>
            <w:tcW w:w="2790" w:type="dxa"/>
          </w:tcPr>
          <w:p w14:paraId="13F30B67" w14:textId="77777777" w:rsidR="00F52FF7" w:rsidRDefault="00F52FF7" w:rsidP="00F52FF7">
            <w:pPr>
              <w:spacing w:line="360" w:lineRule="auto"/>
              <w:ind w:right="-612"/>
              <w:rPr>
                <w:rFonts w:ascii="ụng" w:hAnsi="ụng"/>
                <w:szCs w:val="24"/>
              </w:rPr>
            </w:pPr>
            <w:r>
              <w:rPr>
                <w:rFonts w:ascii="ụng" w:hAnsi="ụng"/>
                <w:szCs w:val="24"/>
              </w:rPr>
              <w:t>OVOIL</w:t>
            </w:r>
          </w:p>
        </w:tc>
        <w:tc>
          <w:tcPr>
            <w:tcW w:w="2520" w:type="dxa"/>
          </w:tcPr>
          <w:p w14:paraId="6E093526" w14:textId="77777777" w:rsidR="00F52FF7" w:rsidRDefault="00F52FF7" w:rsidP="00F52FF7">
            <w:pPr>
              <w:spacing w:line="360" w:lineRule="auto"/>
              <w:ind w:right="-612"/>
              <w:rPr>
                <w:szCs w:val="24"/>
              </w:rPr>
            </w:pPr>
            <w:r>
              <w:rPr>
                <w:szCs w:val="24"/>
              </w:rPr>
              <w:t>Vitrolife</w:t>
            </w:r>
          </w:p>
        </w:tc>
        <w:tc>
          <w:tcPr>
            <w:tcW w:w="3600" w:type="dxa"/>
            <w:vAlign w:val="center"/>
          </w:tcPr>
          <w:p w14:paraId="7248DEA0" w14:textId="77777777" w:rsidR="00F52FF7" w:rsidRPr="00EC16D9" w:rsidRDefault="00F52FF7" w:rsidP="00F52FF7">
            <w:pPr>
              <w:pStyle w:val="ListParagraph"/>
              <w:tabs>
                <w:tab w:val="left" w:pos="540"/>
              </w:tabs>
              <w:spacing w:line="360" w:lineRule="auto"/>
              <w:ind w:left="0"/>
              <w:rPr>
                <w:color w:val="000000"/>
              </w:rPr>
            </w:pPr>
            <w:r>
              <w:rPr>
                <w:color w:val="000000"/>
              </w:rPr>
              <w:t>Dầu phủ</w:t>
            </w:r>
          </w:p>
        </w:tc>
      </w:tr>
      <w:tr w:rsidR="00F52FF7" w:rsidRPr="00EC16D9" w14:paraId="7EB5A3E7" w14:textId="77777777" w:rsidTr="00EC15DB">
        <w:tc>
          <w:tcPr>
            <w:tcW w:w="540" w:type="dxa"/>
            <w:vAlign w:val="center"/>
          </w:tcPr>
          <w:p w14:paraId="1A343122" w14:textId="77777777" w:rsidR="00F52FF7" w:rsidRDefault="00F52FF7" w:rsidP="0093303D">
            <w:pPr>
              <w:spacing w:line="360" w:lineRule="auto"/>
              <w:jc w:val="center"/>
              <w:rPr>
                <w:color w:val="000000"/>
              </w:rPr>
            </w:pPr>
            <w:r>
              <w:rPr>
                <w:color w:val="000000"/>
              </w:rPr>
              <w:t>13</w:t>
            </w:r>
          </w:p>
        </w:tc>
        <w:tc>
          <w:tcPr>
            <w:tcW w:w="2790" w:type="dxa"/>
          </w:tcPr>
          <w:p w14:paraId="5F4D9D52" w14:textId="77777777" w:rsidR="00F52FF7" w:rsidRDefault="00F52FF7" w:rsidP="00F52FF7">
            <w:pPr>
              <w:spacing w:line="360" w:lineRule="auto"/>
              <w:ind w:right="-612"/>
              <w:rPr>
                <w:rFonts w:ascii="ụng" w:hAnsi="ụng"/>
                <w:szCs w:val="24"/>
              </w:rPr>
            </w:pPr>
            <w:r>
              <w:rPr>
                <w:rFonts w:ascii="ụng" w:hAnsi="ụng"/>
                <w:szCs w:val="24"/>
              </w:rPr>
              <w:t>HYASE 10X</w:t>
            </w:r>
          </w:p>
        </w:tc>
        <w:tc>
          <w:tcPr>
            <w:tcW w:w="2520" w:type="dxa"/>
          </w:tcPr>
          <w:p w14:paraId="3F9946EE" w14:textId="77777777" w:rsidR="00F52FF7" w:rsidRDefault="00F52FF7" w:rsidP="00F52FF7">
            <w:pPr>
              <w:spacing w:line="360" w:lineRule="auto"/>
              <w:ind w:right="-612"/>
              <w:rPr>
                <w:szCs w:val="24"/>
              </w:rPr>
            </w:pPr>
            <w:r>
              <w:rPr>
                <w:szCs w:val="24"/>
              </w:rPr>
              <w:t>Vitrolife</w:t>
            </w:r>
          </w:p>
        </w:tc>
        <w:tc>
          <w:tcPr>
            <w:tcW w:w="3600" w:type="dxa"/>
            <w:vAlign w:val="center"/>
          </w:tcPr>
          <w:p w14:paraId="7642E0C4" w14:textId="77777777" w:rsidR="00F52FF7" w:rsidRPr="00EC16D9" w:rsidRDefault="00F52FF7" w:rsidP="00F52FF7">
            <w:pPr>
              <w:pStyle w:val="ListParagraph"/>
              <w:tabs>
                <w:tab w:val="left" w:pos="540"/>
              </w:tabs>
              <w:spacing w:line="360" w:lineRule="auto"/>
              <w:ind w:left="0"/>
              <w:rPr>
                <w:color w:val="000000"/>
              </w:rPr>
            </w:pPr>
            <w:r>
              <w:rPr>
                <w:color w:val="000000"/>
              </w:rPr>
              <w:t>Môi trường tách trứng</w:t>
            </w:r>
          </w:p>
        </w:tc>
      </w:tr>
      <w:tr w:rsidR="00F52FF7" w:rsidRPr="00EC16D9" w14:paraId="5D90EDD3" w14:textId="77777777" w:rsidTr="00EC15DB">
        <w:tc>
          <w:tcPr>
            <w:tcW w:w="540" w:type="dxa"/>
            <w:vAlign w:val="center"/>
          </w:tcPr>
          <w:p w14:paraId="195DD9EB" w14:textId="77777777" w:rsidR="00F52FF7" w:rsidRDefault="00F52FF7" w:rsidP="0093303D">
            <w:pPr>
              <w:spacing w:line="360" w:lineRule="auto"/>
              <w:jc w:val="center"/>
              <w:rPr>
                <w:color w:val="000000"/>
              </w:rPr>
            </w:pPr>
            <w:r>
              <w:rPr>
                <w:color w:val="000000"/>
              </w:rPr>
              <w:t>14</w:t>
            </w:r>
          </w:p>
        </w:tc>
        <w:tc>
          <w:tcPr>
            <w:tcW w:w="2790" w:type="dxa"/>
            <w:vAlign w:val="center"/>
          </w:tcPr>
          <w:p w14:paraId="407DCFBB" w14:textId="77777777" w:rsidR="00F52FF7" w:rsidRDefault="00F52FF7" w:rsidP="00F52FF7">
            <w:pPr>
              <w:spacing w:line="360" w:lineRule="auto"/>
              <w:ind w:right="-612"/>
              <w:rPr>
                <w:rFonts w:ascii="ụng" w:hAnsi="ụng"/>
                <w:szCs w:val="24"/>
              </w:rPr>
            </w:pPr>
            <w:r>
              <w:rPr>
                <w:rFonts w:ascii="ụng" w:hAnsi="ụng"/>
                <w:szCs w:val="24"/>
              </w:rPr>
              <w:t>ICSI 1X</w:t>
            </w:r>
          </w:p>
        </w:tc>
        <w:tc>
          <w:tcPr>
            <w:tcW w:w="2520" w:type="dxa"/>
            <w:vAlign w:val="center"/>
          </w:tcPr>
          <w:p w14:paraId="35971E16" w14:textId="77777777" w:rsidR="00F52FF7" w:rsidRDefault="00F52FF7" w:rsidP="00F52FF7">
            <w:pPr>
              <w:spacing w:line="360" w:lineRule="auto"/>
              <w:ind w:right="-612"/>
              <w:rPr>
                <w:szCs w:val="24"/>
              </w:rPr>
            </w:pPr>
            <w:r>
              <w:rPr>
                <w:szCs w:val="24"/>
              </w:rPr>
              <w:t>Vitrolife</w:t>
            </w:r>
          </w:p>
        </w:tc>
        <w:tc>
          <w:tcPr>
            <w:tcW w:w="3600" w:type="dxa"/>
            <w:vAlign w:val="center"/>
          </w:tcPr>
          <w:p w14:paraId="016A1414" w14:textId="77777777" w:rsidR="00F52FF7" w:rsidRPr="00EC16D9" w:rsidRDefault="00F52FF7" w:rsidP="00F52FF7">
            <w:pPr>
              <w:pStyle w:val="ListParagraph"/>
              <w:tabs>
                <w:tab w:val="left" w:pos="540"/>
              </w:tabs>
              <w:spacing w:line="360" w:lineRule="auto"/>
              <w:ind w:left="0"/>
              <w:rPr>
                <w:color w:val="000000"/>
              </w:rPr>
            </w:pPr>
            <w:r>
              <w:rPr>
                <w:color w:val="000000"/>
              </w:rPr>
              <w:t>Môi trường giảm sự di động của tinh trùng</w:t>
            </w:r>
          </w:p>
        </w:tc>
      </w:tr>
      <w:tr w:rsidR="00F52FF7" w:rsidRPr="00EC16D9" w14:paraId="35FAC010" w14:textId="77777777" w:rsidTr="00EC15DB">
        <w:tc>
          <w:tcPr>
            <w:tcW w:w="540" w:type="dxa"/>
            <w:vAlign w:val="center"/>
          </w:tcPr>
          <w:p w14:paraId="1C009817" w14:textId="77777777" w:rsidR="00F52FF7" w:rsidRDefault="00F52FF7" w:rsidP="0093303D">
            <w:pPr>
              <w:spacing w:line="360" w:lineRule="auto"/>
              <w:jc w:val="center"/>
              <w:rPr>
                <w:color w:val="000000"/>
              </w:rPr>
            </w:pPr>
            <w:r>
              <w:rPr>
                <w:color w:val="000000"/>
              </w:rPr>
              <w:t>15</w:t>
            </w:r>
          </w:p>
        </w:tc>
        <w:tc>
          <w:tcPr>
            <w:tcW w:w="2790" w:type="dxa"/>
          </w:tcPr>
          <w:p w14:paraId="5DD76087" w14:textId="77777777" w:rsidR="00F52FF7" w:rsidRDefault="00F52FF7" w:rsidP="00F52FF7">
            <w:pPr>
              <w:spacing w:line="360" w:lineRule="auto"/>
              <w:ind w:right="-612"/>
              <w:rPr>
                <w:rFonts w:ascii="ụng" w:hAnsi="ụng"/>
                <w:szCs w:val="24"/>
              </w:rPr>
            </w:pPr>
            <w:r>
              <w:rPr>
                <w:rFonts w:ascii="ụng" w:hAnsi="ụng"/>
                <w:szCs w:val="24"/>
              </w:rPr>
              <w:t>SPERM GRAD</w:t>
            </w:r>
          </w:p>
        </w:tc>
        <w:tc>
          <w:tcPr>
            <w:tcW w:w="2520" w:type="dxa"/>
          </w:tcPr>
          <w:p w14:paraId="2A9F0166" w14:textId="77777777" w:rsidR="00F52FF7" w:rsidRDefault="00F52FF7" w:rsidP="00F52FF7">
            <w:pPr>
              <w:spacing w:line="360" w:lineRule="auto"/>
              <w:ind w:right="-612"/>
              <w:rPr>
                <w:szCs w:val="24"/>
              </w:rPr>
            </w:pPr>
            <w:r>
              <w:rPr>
                <w:szCs w:val="24"/>
              </w:rPr>
              <w:t>Vitrolife</w:t>
            </w:r>
          </w:p>
        </w:tc>
        <w:tc>
          <w:tcPr>
            <w:tcW w:w="3600" w:type="dxa"/>
            <w:vAlign w:val="center"/>
          </w:tcPr>
          <w:p w14:paraId="31055E2D" w14:textId="77777777" w:rsidR="00F52FF7" w:rsidRPr="00EC16D9" w:rsidRDefault="00F52FF7" w:rsidP="00F52FF7">
            <w:pPr>
              <w:pStyle w:val="ListParagraph"/>
              <w:tabs>
                <w:tab w:val="left" w:pos="540"/>
              </w:tabs>
              <w:spacing w:line="360" w:lineRule="auto"/>
              <w:ind w:left="0"/>
              <w:rPr>
                <w:color w:val="000000"/>
              </w:rPr>
            </w:pPr>
            <w:r>
              <w:rPr>
                <w:color w:val="000000"/>
              </w:rPr>
              <w:t>Lọc rửa tinh trùng</w:t>
            </w:r>
          </w:p>
        </w:tc>
      </w:tr>
      <w:tr w:rsidR="00F52FF7" w:rsidRPr="00EC16D9" w14:paraId="5D5583C1" w14:textId="77777777" w:rsidTr="00EC15DB">
        <w:tc>
          <w:tcPr>
            <w:tcW w:w="540" w:type="dxa"/>
            <w:vAlign w:val="center"/>
          </w:tcPr>
          <w:p w14:paraId="6FA6E5E0" w14:textId="77777777" w:rsidR="00F52FF7" w:rsidRDefault="00F52FF7" w:rsidP="0093303D">
            <w:pPr>
              <w:spacing w:line="360" w:lineRule="auto"/>
              <w:jc w:val="center"/>
              <w:rPr>
                <w:color w:val="000000"/>
              </w:rPr>
            </w:pPr>
            <w:r>
              <w:rPr>
                <w:color w:val="000000"/>
              </w:rPr>
              <w:t>16</w:t>
            </w:r>
          </w:p>
        </w:tc>
        <w:tc>
          <w:tcPr>
            <w:tcW w:w="2790" w:type="dxa"/>
          </w:tcPr>
          <w:p w14:paraId="70CDA7D3" w14:textId="77777777" w:rsidR="00F52FF7" w:rsidRDefault="00F52FF7" w:rsidP="00F52FF7">
            <w:pPr>
              <w:spacing w:line="360" w:lineRule="auto"/>
              <w:ind w:right="-612"/>
              <w:rPr>
                <w:rFonts w:ascii="ụng" w:hAnsi="ụng"/>
                <w:szCs w:val="24"/>
              </w:rPr>
            </w:pPr>
            <w:r>
              <w:rPr>
                <w:rFonts w:ascii="ụng" w:hAnsi="ụng"/>
                <w:szCs w:val="24"/>
              </w:rPr>
              <w:t>SPERM RINSE</w:t>
            </w:r>
          </w:p>
        </w:tc>
        <w:tc>
          <w:tcPr>
            <w:tcW w:w="2520" w:type="dxa"/>
          </w:tcPr>
          <w:p w14:paraId="1CAC47C2" w14:textId="77777777" w:rsidR="00F52FF7" w:rsidRDefault="00F52FF7" w:rsidP="00F52FF7">
            <w:pPr>
              <w:spacing w:line="360" w:lineRule="auto"/>
              <w:ind w:right="-612"/>
              <w:rPr>
                <w:szCs w:val="24"/>
              </w:rPr>
            </w:pPr>
            <w:r>
              <w:rPr>
                <w:szCs w:val="24"/>
              </w:rPr>
              <w:t>Vitrolife</w:t>
            </w:r>
          </w:p>
        </w:tc>
        <w:tc>
          <w:tcPr>
            <w:tcW w:w="3600" w:type="dxa"/>
            <w:vAlign w:val="center"/>
          </w:tcPr>
          <w:p w14:paraId="1849ABEE" w14:textId="77777777" w:rsidR="00F52FF7" w:rsidRPr="00EC16D9" w:rsidRDefault="00F52FF7" w:rsidP="00F52FF7">
            <w:pPr>
              <w:pStyle w:val="ListParagraph"/>
              <w:tabs>
                <w:tab w:val="left" w:pos="540"/>
              </w:tabs>
              <w:spacing w:line="360" w:lineRule="auto"/>
              <w:ind w:left="0"/>
              <w:rPr>
                <w:color w:val="000000"/>
              </w:rPr>
            </w:pPr>
            <w:r>
              <w:rPr>
                <w:color w:val="000000"/>
              </w:rPr>
              <w:t>Rửa tinh trùng</w:t>
            </w:r>
          </w:p>
        </w:tc>
      </w:tr>
      <w:tr w:rsidR="00F52FF7" w:rsidRPr="00EC16D9" w14:paraId="24BAA7AE" w14:textId="77777777" w:rsidTr="00EC15DB">
        <w:tc>
          <w:tcPr>
            <w:tcW w:w="540" w:type="dxa"/>
            <w:vAlign w:val="center"/>
          </w:tcPr>
          <w:p w14:paraId="34AC6917" w14:textId="77777777" w:rsidR="00F52FF7" w:rsidRDefault="00F52FF7" w:rsidP="0093303D">
            <w:pPr>
              <w:spacing w:line="360" w:lineRule="auto"/>
              <w:jc w:val="center"/>
              <w:rPr>
                <w:color w:val="000000"/>
              </w:rPr>
            </w:pPr>
            <w:r>
              <w:rPr>
                <w:color w:val="000000"/>
              </w:rPr>
              <w:t>17</w:t>
            </w:r>
          </w:p>
        </w:tc>
        <w:tc>
          <w:tcPr>
            <w:tcW w:w="2790" w:type="dxa"/>
          </w:tcPr>
          <w:p w14:paraId="5548795C" w14:textId="77777777" w:rsidR="00F52FF7" w:rsidRDefault="00F52FF7" w:rsidP="00F52FF7">
            <w:pPr>
              <w:spacing w:line="360" w:lineRule="auto"/>
              <w:ind w:right="-612"/>
              <w:rPr>
                <w:rFonts w:ascii="ụng" w:hAnsi="ụng"/>
                <w:szCs w:val="24"/>
              </w:rPr>
            </w:pPr>
            <w:r>
              <w:rPr>
                <w:rFonts w:ascii="ụng" w:hAnsi="ụng"/>
                <w:szCs w:val="24"/>
              </w:rPr>
              <w:t>Rapid Warm kit</w:t>
            </w:r>
          </w:p>
        </w:tc>
        <w:tc>
          <w:tcPr>
            <w:tcW w:w="2520" w:type="dxa"/>
          </w:tcPr>
          <w:p w14:paraId="5864AEBD" w14:textId="77777777" w:rsidR="00F52FF7" w:rsidRDefault="00F52FF7" w:rsidP="00F52FF7">
            <w:pPr>
              <w:spacing w:line="360" w:lineRule="auto"/>
              <w:ind w:right="-612"/>
              <w:rPr>
                <w:szCs w:val="24"/>
              </w:rPr>
            </w:pPr>
            <w:r>
              <w:rPr>
                <w:szCs w:val="24"/>
              </w:rPr>
              <w:t>Cryotech</w:t>
            </w:r>
          </w:p>
        </w:tc>
        <w:tc>
          <w:tcPr>
            <w:tcW w:w="3600" w:type="dxa"/>
            <w:vAlign w:val="center"/>
          </w:tcPr>
          <w:p w14:paraId="29906D37" w14:textId="77777777" w:rsidR="00F52FF7" w:rsidRPr="00EC16D9" w:rsidRDefault="00F52FF7" w:rsidP="00F52FF7">
            <w:pPr>
              <w:pStyle w:val="ListParagraph"/>
              <w:tabs>
                <w:tab w:val="left" w:pos="540"/>
              </w:tabs>
              <w:spacing w:line="360" w:lineRule="auto"/>
              <w:ind w:left="0"/>
              <w:rPr>
                <w:color w:val="000000"/>
              </w:rPr>
            </w:pPr>
            <w:r>
              <w:rPr>
                <w:color w:val="000000"/>
              </w:rPr>
              <w:t>Rã đông phôi, trứng</w:t>
            </w:r>
          </w:p>
        </w:tc>
      </w:tr>
      <w:tr w:rsidR="00F52FF7" w:rsidRPr="00EC16D9" w14:paraId="7811BC92" w14:textId="77777777" w:rsidTr="00EC15DB">
        <w:tc>
          <w:tcPr>
            <w:tcW w:w="540" w:type="dxa"/>
            <w:vAlign w:val="center"/>
          </w:tcPr>
          <w:p w14:paraId="27BF89BE" w14:textId="77777777" w:rsidR="00F52FF7" w:rsidRDefault="00F52FF7" w:rsidP="0093303D">
            <w:pPr>
              <w:spacing w:line="360" w:lineRule="auto"/>
              <w:jc w:val="center"/>
              <w:rPr>
                <w:color w:val="000000"/>
              </w:rPr>
            </w:pPr>
            <w:r>
              <w:rPr>
                <w:color w:val="000000"/>
              </w:rPr>
              <w:t>18</w:t>
            </w:r>
          </w:p>
        </w:tc>
        <w:tc>
          <w:tcPr>
            <w:tcW w:w="2790" w:type="dxa"/>
          </w:tcPr>
          <w:p w14:paraId="7A13F518" w14:textId="77777777" w:rsidR="00F52FF7" w:rsidRDefault="00F52FF7" w:rsidP="00F52FF7">
            <w:pPr>
              <w:spacing w:line="360" w:lineRule="auto"/>
              <w:ind w:right="-612"/>
              <w:rPr>
                <w:rFonts w:ascii="ụng" w:hAnsi="ụng"/>
                <w:szCs w:val="24"/>
              </w:rPr>
            </w:pPr>
            <w:r>
              <w:rPr>
                <w:rFonts w:ascii="ụng" w:hAnsi="ụng"/>
                <w:szCs w:val="24"/>
              </w:rPr>
              <w:t>Vitrification kit</w:t>
            </w:r>
          </w:p>
        </w:tc>
        <w:tc>
          <w:tcPr>
            <w:tcW w:w="2520" w:type="dxa"/>
          </w:tcPr>
          <w:p w14:paraId="6AAE86F6" w14:textId="77777777" w:rsidR="00F52FF7" w:rsidRDefault="00F52FF7" w:rsidP="00F52FF7">
            <w:pPr>
              <w:spacing w:line="360" w:lineRule="auto"/>
              <w:ind w:right="-612"/>
              <w:rPr>
                <w:szCs w:val="24"/>
              </w:rPr>
            </w:pPr>
            <w:r>
              <w:rPr>
                <w:szCs w:val="24"/>
              </w:rPr>
              <w:t>Cryotech</w:t>
            </w:r>
          </w:p>
        </w:tc>
        <w:tc>
          <w:tcPr>
            <w:tcW w:w="3600" w:type="dxa"/>
            <w:vAlign w:val="center"/>
          </w:tcPr>
          <w:p w14:paraId="447C8547" w14:textId="77777777" w:rsidR="00F52FF7" w:rsidRPr="00EC16D9" w:rsidRDefault="00F52FF7" w:rsidP="00F52FF7">
            <w:pPr>
              <w:pStyle w:val="ListParagraph"/>
              <w:tabs>
                <w:tab w:val="left" w:pos="540"/>
              </w:tabs>
              <w:spacing w:line="360" w:lineRule="auto"/>
              <w:ind w:left="0"/>
              <w:rPr>
                <w:color w:val="000000"/>
              </w:rPr>
            </w:pPr>
            <w:r>
              <w:rPr>
                <w:color w:val="000000"/>
              </w:rPr>
              <w:t>Trữ đông phôi, trứng</w:t>
            </w:r>
          </w:p>
        </w:tc>
      </w:tr>
    </w:tbl>
    <w:p w14:paraId="5B7C2DB1" w14:textId="77777777" w:rsidR="00EC16D9" w:rsidRPr="00EC16D9" w:rsidRDefault="00EC16D9" w:rsidP="00EC16D9">
      <w:pPr>
        <w:tabs>
          <w:tab w:val="left" w:pos="540"/>
        </w:tabs>
        <w:spacing w:line="360" w:lineRule="auto"/>
        <w:rPr>
          <w:color w:val="000000"/>
        </w:rPr>
      </w:pPr>
    </w:p>
    <w:p w14:paraId="49E93758" w14:textId="2174EDC1" w:rsidR="00C375BF" w:rsidRDefault="00C375BF" w:rsidP="00233CC5">
      <w:pPr>
        <w:tabs>
          <w:tab w:val="left" w:pos="540"/>
        </w:tabs>
        <w:spacing w:line="360" w:lineRule="auto"/>
        <w:rPr>
          <w:b/>
          <w:bCs/>
          <w:color w:val="000000"/>
          <w:spacing w:val="-6"/>
          <w:lang w:val="nl-NL"/>
        </w:rPr>
      </w:pPr>
      <w:r w:rsidRPr="00C375BF">
        <w:rPr>
          <w:b/>
          <w:bCs/>
          <w:color w:val="000000"/>
          <w:spacing w:val="-6"/>
          <w:lang w:val="nl-NL"/>
        </w:rPr>
        <w:t>2.2. Địa điểm, nội dung và phạm vị nghiên cứu</w:t>
      </w:r>
    </w:p>
    <w:p w14:paraId="1DD1C5DB" w14:textId="4F01C657" w:rsidR="00C375BF" w:rsidRPr="00C375BF" w:rsidRDefault="00C375BF" w:rsidP="00233CC5">
      <w:pPr>
        <w:tabs>
          <w:tab w:val="left" w:pos="540"/>
        </w:tabs>
        <w:spacing w:line="360" w:lineRule="auto"/>
        <w:rPr>
          <w:b/>
          <w:bCs/>
          <w:i/>
          <w:iCs/>
          <w:color w:val="000000"/>
          <w:spacing w:val="-6"/>
          <w:lang w:val="nl-NL"/>
        </w:rPr>
      </w:pPr>
      <w:r w:rsidRPr="00C375BF">
        <w:rPr>
          <w:b/>
          <w:bCs/>
          <w:i/>
          <w:iCs/>
          <w:color w:val="000000"/>
          <w:spacing w:val="-6"/>
          <w:lang w:val="nl-NL"/>
        </w:rPr>
        <w:t>2.2.1. Địa điểm nghiên cứu</w:t>
      </w:r>
    </w:p>
    <w:p w14:paraId="64A633C4" w14:textId="504D8B63" w:rsidR="00233CC5" w:rsidRPr="001010CC" w:rsidRDefault="00931B0D" w:rsidP="00233CC5">
      <w:pPr>
        <w:tabs>
          <w:tab w:val="left" w:pos="540"/>
        </w:tabs>
        <w:spacing w:line="360" w:lineRule="auto"/>
        <w:rPr>
          <w:color w:val="000000"/>
          <w:spacing w:val="-6"/>
          <w:lang w:val="nl-NL"/>
        </w:rPr>
      </w:pPr>
      <w:r w:rsidRPr="001010CC">
        <w:rPr>
          <w:color w:val="000000"/>
          <w:spacing w:val="-6"/>
          <w:lang w:val="nl-NL"/>
        </w:rPr>
        <w:t>- Địa điểm</w:t>
      </w:r>
      <w:r w:rsidR="001010CC" w:rsidRPr="001010CC">
        <w:rPr>
          <w:color w:val="000000"/>
          <w:spacing w:val="-6"/>
          <w:lang w:val="nl-NL"/>
        </w:rPr>
        <w:t xml:space="preserve"> nghiên cứu</w:t>
      </w:r>
      <w:r w:rsidRPr="001010CC">
        <w:rPr>
          <w:color w:val="000000"/>
          <w:spacing w:val="-6"/>
          <w:lang w:val="nl-NL"/>
        </w:rPr>
        <w:t xml:space="preserve">: </w:t>
      </w:r>
      <w:r w:rsidR="00F86A06" w:rsidRPr="001010CC">
        <w:rPr>
          <w:color w:val="000000"/>
          <w:spacing w:val="-6"/>
          <w:lang w:val="nl-NL"/>
        </w:rPr>
        <w:t>Trung tâm</w:t>
      </w:r>
      <w:r w:rsidR="00233CC5" w:rsidRPr="001010CC">
        <w:rPr>
          <w:color w:val="000000"/>
          <w:spacing w:val="-6"/>
          <w:lang w:val="nl-NL"/>
        </w:rPr>
        <w:t xml:space="preserve"> H</w:t>
      </w:r>
      <w:r w:rsidRPr="001010CC">
        <w:rPr>
          <w:color w:val="000000"/>
          <w:spacing w:val="-6"/>
          <w:lang w:val="nl-NL"/>
        </w:rPr>
        <w:t>ỗ trợ sinh sản</w:t>
      </w:r>
      <w:r w:rsidR="001010CC" w:rsidRPr="001010CC">
        <w:rPr>
          <w:color w:val="000000"/>
          <w:spacing w:val="-6"/>
          <w:lang w:val="nl-NL"/>
        </w:rPr>
        <w:t xml:space="preserve"> </w:t>
      </w:r>
      <w:r w:rsidRPr="001010CC">
        <w:rPr>
          <w:color w:val="000000"/>
          <w:spacing w:val="-6"/>
          <w:lang w:val="nl-NL"/>
        </w:rPr>
        <w:t>–</w:t>
      </w:r>
      <w:r w:rsidR="001010CC" w:rsidRPr="001010CC">
        <w:rPr>
          <w:color w:val="000000"/>
          <w:spacing w:val="-6"/>
          <w:lang w:val="nl-NL"/>
        </w:rPr>
        <w:t xml:space="preserve"> </w:t>
      </w:r>
      <w:r w:rsidRPr="001010CC">
        <w:rPr>
          <w:color w:val="000000"/>
          <w:spacing w:val="-6"/>
          <w:lang w:val="nl-NL"/>
        </w:rPr>
        <w:t>Bệnh viện Hữu nghị Đ</w:t>
      </w:r>
      <w:r w:rsidR="00233CC5" w:rsidRPr="001010CC">
        <w:rPr>
          <w:color w:val="000000"/>
          <w:spacing w:val="-6"/>
          <w:lang w:val="nl-NL"/>
        </w:rPr>
        <w:t>a khoa Nghệ An</w:t>
      </w:r>
    </w:p>
    <w:p w14:paraId="1E39366A" w14:textId="2DFBD773" w:rsidR="00656F86" w:rsidRDefault="00233CC5" w:rsidP="00233CC5">
      <w:pPr>
        <w:tabs>
          <w:tab w:val="left" w:pos="540"/>
        </w:tabs>
        <w:spacing w:line="360" w:lineRule="auto"/>
        <w:rPr>
          <w:color w:val="000000"/>
          <w:lang w:val="nl-NL"/>
        </w:rPr>
      </w:pPr>
      <w:r>
        <w:rPr>
          <w:color w:val="000000"/>
          <w:lang w:val="nl-NL"/>
        </w:rPr>
        <w:t xml:space="preserve">- Thời gian nghiên cứu: Từ tháng </w:t>
      </w:r>
      <w:r w:rsidR="00357D0B">
        <w:rPr>
          <w:color w:val="000000"/>
          <w:lang w:val="nl-NL"/>
        </w:rPr>
        <w:t>12</w:t>
      </w:r>
      <w:r>
        <w:rPr>
          <w:color w:val="000000"/>
          <w:lang w:val="nl-NL"/>
        </w:rPr>
        <w:t>/20</w:t>
      </w:r>
      <w:r w:rsidR="005B46D2">
        <w:rPr>
          <w:color w:val="000000"/>
          <w:lang w:val="nl-NL"/>
        </w:rPr>
        <w:t>2</w:t>
      </w:r>
      <w:r w:rsidR="00357D0B">
        <w:rPr>
          <w:color w:val="000000"/>
          <w:lang w:val="nl-NL"/>
        </w:rPr>
        <w:t>4</w:t>
      </w:r>
      <w:r w:rsidR="005B46D2">
        <w:rPr>
          <w:color w:val="000000"/>
          <w:lang w:val="nl-NL"/>
        </w:rPr>
        <w:t xml:space="preserve"> </w:t>
      </w:r>
      <w:r>
        <w:rPr>
          <w:color w:val="000000"/>
          <w:lang w:val="nl-NL"/>
        </w:rPr>
        <w:t xml:space="preserve">đến </w:t>
      </w:r>
      <w:r w:rsidR="005B46D2">
        <w:rPr>
          <w:color w:val="000000"/>
          <w:lang w:val="nl-NL"/>
        </w:rPr>
        <w:t>0</w:t>
      </w:r>
      <w:r w:rsidR="00357D0B">
        <w:rPr>
          <w:color w:val="000000"/>
          <w:lang w:val="nl-NL"/>
        </w:rPr>
        <w:t>5</w:t>
      </w:r>
      <w:r>
        <w:rPr>
          <w:color w:val="000000"/>
          <w:lang w:val="nl-NL"/>
        </w:rPr>
        <w:t>/202</w:t>
      </w:r>
      <w:r w:rsidR="00357D0B">
        <w:rPr>
          <w:color w:val="000000"/>
          <w:lang w:val="nl-NL"/>
        </w:rPr>
        <w:t>5</w:t>
      </w:r>
      <w:r>
        <w:rPr>
          <w:color w:val="000000"/>
          <w:lang w:val="nl-NL"/>
        </w:rPr>
        <w:t xml:space="preserve">. </w:t>
      </w:r>
    </w:p>
    <w:p w14:paraId="3FD930FC" w14:textId="024DA7AE" w:rsidR="00656F86" w:rsidRDefault="00656F86" w:rsidP="00233CC5">
      <w:pPr>
        <w:tabs>
          <w:tab w:val="left" w:pos="540"/>
        </w:tabs>
        <w:spacing w:line="360" w:lineRule="auto"/>
        <w:rPr>
          <w:color w:val="000000"/>
          <w:lang w:val="nl-NL"/>
        </w:rPr>
      </w:pPr>
      <w:r w:rsidRPr="00307116">
        <w:rPr>
          <w:color w:val="000000"/>
          <w:lang w:val="nl-NL"/>
        </w:rPr>
        <w:t>- Đơn vị gửi mẫu xét nghiệm di truyền phôi</w:t>
      </w:r>
      <w:r w:rsidR="00307116">
        <w:rPr>
          <w:color w:val="000000"/>
          <w:lang w:val="nl-NL"/>
        </w:rPr>
        <w:t>: Viện di truyền Y học. Địa chỉ: Phường Định Công – Hoàng Mai – Hà Nội</w:t>
      </w:r>
    </w:p>
    <w:p w14:paraId="1B218D69" w14:textId="11972E2B" w:rsidR="00C375BF" w:rsidRPr="00F007D4" w:rsidRDefault="00C375BF" w:rsidP="00C375BF">
      <w:pPr>
        <w:spacing w:line="360" w:lineRule="auto"/>
        <w:ind w:left="90"/>
        <w:jc w:val="both"/>
        <w:rPr>
          <w:b/>
          <w:i/>
          <w:iCs/>
          <w:lang w:val="nl-NL"/>
        </w:rPr>
      </w:pPr>
      <w:r w:rsidRPr="00F007D4">
        <w:rPr>
          <w:b/>
          <w:i/>
          <w:iCs/>
          <w:lang w:val="nl-NL"/>
        </w:rPr>
        <w:t>2.2.2. Nội dung nghiên cứu</w:t>
      </w:r>
    </w:p>
    <w:p w14:paraId="713AC850" w14:textId="77777777" w:rsidR="00C375BF" w:rsidRPr="00F007D4" w:rsidRDefault="00C375BF" w:rsidP="00C375BF">
      <w:pPr>
        <w:spacing w:line="360" w:lineRule="auto"/>
        <w:jc w:val="both"/>
        <w:rPr>
          <w:lang w:val="nl-NL"/>
        </w:rPr>
      </w:pPr>
      <w:r w:rsidRPr="00F007D4">
        <w:rPr>
          <w:lang w:val="nl-NL"/>
        </w:rPr>
        <w:t>-  Nhận xét đặc điểm lâm sàng, cận lâm sàng của các bệnh nhân tham gia nghiên cứu bao gồm: Tuổi, thời gian vô sinh, nguyên nhân vô sinh, dự trữ buồng trứng, số noãn trưởng thành, tỷ lệ tạo phôi.</w:t>
      </w:r>
    </w:p>
    <w:p w14:paraId="772396BA" w14:textId="77777777" w:rsidR="00C375BF" w:rsidRPr="00F007D4" w:rsidRDefault="00C375BF" w:rsidP="00C375BF">
      <w:pPr>
        <w:spacing w:line="360" w:lineRule="auto"/>
        <w:jc w:val="both"/>
        <w:rPr>
          <w:lang w:val="nl-NL"/>
        </w:rPr>
      </w:pPr>
      <w:r w:rsidRPr="00F007D4">
        <w:rPr>
          <w:lang w:val="nl-NL"/>
        </w:rPr>
        <w:t>-  Đánh giá bất thường nhiễm sắc thể</w:t>
      </w:r>
      <w:r w:rsidRPr="00F007D4">
        <w:rPr>
          <w:spacing w:val="1"/>
          <w:lang w:val="nl-NL"/>
        </w:rPr>
        <w:t xml:space="preserve"> </w:t>
      </w:r>
      <w:r w:rsidRPr="00F007D4">
        <w:rPr>
          <w:lang w:val="nl-NL"/>
        </w:rPr>
        <w:t>(NST) phôi theo nhóm tuổi của bệnh nhân vô sinh có</w:t>
      </w:r>
      <w:r w:rsidRPr="00F007D4">
        <w:rPr>
          <w:spacing w:val="1"/>
          <w:lang w:val="nl-NL"/>
        </w:rPr>
        <w:t xml:space="preserve"> </w:t>
      </w:r>
      <w:r w:rsidRPr="00F007D4">
        <w:rPr>
          <w:lang w:val="nl-NL"/>
        </w:rPr>
        <w:t>chỉ định điều trị thụ tinh trong ống nghiệm kết hợp</w:t>
      </w:r>
      <w:r w:rsidRPr="00F007D4">
        <w:rPr>
          <w:spacing w:val="1"/>
          <w:lang w:val="nl-NL"/>
        </w:rPr>
        <w:t xml:space="preserve"> </w:t>
      </w:r>
      <w:r w:rsidRPr="00F007D4">
        <w:rPr>
          <w:lang w:val="nl-NL"/>
        </w:rPr>
        <w:t>sàng lọc di truyền trước chuyển phôi</w:t>
      </w:r>
    </w:p>
    <w:p w14:paraId="2B5A4C8A" w14:textId="77777777" w:rsidR="00C375BF" w:rsidRPr="00F007D4" w:rsidRDefault="00C375BF" w:rsidP="00C375BF">
      <w:pPr>
        <w:pStyle w:val="ListParagraph"/>
        <w:numPr>
          <w:ilvl w:val="0"/>
          <w:numId w:val="6"/>
        </w:numPr>
        <w:spacing w:line="360" w:lineRule="auto"/>
        <w:jc w:val="both"/>
        <w:rPr>
          <w:lang w:val="nl-NL"/>
        </w:rPr>
      </w:pPr>
      <w:r w:rsidRPr="00F007D4">
        <w:rPr>
          <w:lang w:val="nl-NL"/>
        </w:rPr>
        <w:t>So sánh tỷ lệ tạo phôi nang giữa các nhóm tuổi của bệnh nhân tham gia nghiên cứu</w:t>
      </w:r>
    </w:p>
    <w:p w14:paraId="4237246C" w14:textId="77777777" w:rsidR="00C375BF" w:rsidRPr="00F007D4" w:rsidRDefault="00C375BF" w:rsidP="00C375BF">
      <w:pPr>
        <w:pStyle w:val="ListParagraph"/>
        <w:numPr>
          <w:ilvl w:val="0"/>
          <w:numId w:val="6"/>
        </w:numPr>
        <w:spacing w:line="360" w:lineRule="auto"/>
        <w:jc w:val="both"/>
        <w:rPr>
          <w:lang w:val="nl-NL"/>
        </w:rPr>
      </w:pPr>
      <w:r w:rsidRPr="00F007D4">
        <w:rPr>
          <w:lang w:val="nl-NL"/>
        </w:rPr>
        <w:t>So sánh tỷ lệ phôi nguyên bội, lệch bội và phôi thể khảm giữa các nhóm tuổi</w:t>
      </w:r>
    </w:p>
    <w:p w14:paraId="587D185A" w14:textId="77777777" w:rsidR="00C375BF" w:rsidRPr="00F007D4" w:rsidRDefault="00C375BF" w:rsidP="00C375BF">
      <w:pPr>
        <w:pStyle w:val="ListParagraph"/>
        <w:numPr>
          <w:ilvl w:val="0"/>
          <w:numId w:val="6"/>
        </w:numPr>
        <w:spacing w:line="360" w:lineRule="auto"/>
        <w:jc w:val="both"/>
        <w:rPr>
          <w:lang w:val="nl-NL"/>
        </w:rPr>
      </w:pPr>
      <w:r w:rsidRPr="00F007D4">
        <w:rPr>
          <w:lang w:val="nl-NL"/>
        </w:rPr>
        <w:t>Khảo sát các loại bất thường nhiễm sắc thể theo nhóm tuổi (bất thường số lượng, cấu trúc, đa bất thường)</w:t>
      </w:r>
    </w:p>
    <w:p w14:paraId="521C1BB9" w14:textId="77777777" w:rsidR="00C375BF" w:rsidRPr="00F007D4" w:rsidRDefault="00C375BF" w:rsidP="00C375BF">
      <w:pPr>
        <w:pStyle w:val="ListParagraph"/>
        <w:numPr>
          <w:ilvl w:val="0"/>
          <w:numId w:val="6"/>
        </w:numPr>
        <w:spacing w:line="360" w:lineRule="auto"/>
        <w:jc w:val="both"/>
        <w:rPr>
          <w:lang w:val="nl-NL"/>
        </w:rPr>
      </w:pPr>
      <w:r w:rsidRPr="00F007D4">
        <w:rPr>
          <w:lang w:val="nl-NL"/>
        </w:rPr>
        <w:t>Khảo sát một số loại bất thường số lượng nhiễm sắc thể thường gặp theo nhóm tuổi</w:t>
      </w:r>
    </w:p>
    <w:p w14:paraId="1B6058AF" w14:textId="2AA0414E" w:rsidR="00C375BF" w:rsidRPr="00C375BF" w:rsidRDefault="00C375BF" w:rsidP="00C375BF">
      <w:pPr>
        <w:pStyle w:val="ListParagraph"/>
        <w:numPr>
          <w:ilvl w:val="2"/>
          <w:numId w:val="20"/>
        </w:numPr>
        <w:spacing w:line="360" w:lineRule="auto"/>
        <w:jc w:val="both"/>
        <w:rPr>
          <w:b/>
          <w:i/>
          <w:iCs/>
        </w:rPr>
      </w:pPr>
      <w:r w:rsidRPr="00C375BF">
        <w:rPr>
          <w:b/>
          <w:i/>
          <w:iCs/>
        </w:rPr>
        <w:t>Phạm vi nghiên cứu</w:t>
      </w:r>
    </w:p>
    <w:p w14:paraId="5A36E832" w14:textId="1E3D20C0" w:rsidR="00C375BF" w:rsidRPr="00696457" w:rsidRDefault="00C375BF" w:rsidP="00C375BF">
      <w:pPr>
        <w:spacing w:line="360" w:lineRule="auto"/>
        <w:ind w:firstLine="720"/>
        <w:jc w:val="both"/>
      </w:pPr>
      <w:r>
        <w:t xml:space="preserve">Nghiên cứu được tiến hành từ tháng </w:t>
      </w:r>
      <w:r w:rsidR="00357D0B">
        <w:t>12</w:t>
      </w:r>
      <w:r>
        <w:t>/</w:t>
      </w:r>
      <w:r w:rsidR="00B730E5">
        <w:t>2024</w:t>
      </w:r>
      <w:r>
        <w:t xml:space="preserve"> đến tháng </w:t>
      </w:r>
      <w:r w:rsidR="00357D0B">
        <w:t>05</w:t>
      </w:r>
      <w:r>
        <w:t>/</w:t>
      </w:r>
      <w:r w:rsidR="00B730E5">
        <w:t>2025</w:t>
      </w:r>
      <w:r>
        <w:t xml:space="preserve"> trên các bệnh nhân tiến hành thụ tinh trong ống nghiệm</w:t>
      </w:r>
      <w:r w:rsidRPr="006A76E1">
        <w:t xml:space="preserve"> </w:t>
      </w:r>
      <w:r>
        <w:t>kết hợp</w:t>
      </w:r>
      <w:r w:rsidRPr="002C007F">
        <w:rPr>
          <w:spacing w:val="1"/>
        </w:rPr>
        <w:t xml:space="preserve"> </w:t>
      </w:r>
      <w:r>
        <w:t xml:space="preserve">sàng lọc di truyền trước chuyển phôi PGT – A tại trung tâm Hỗ trợ sinh sản – Bệnh viện Hữu nghị Đa khoa Nghệ An đồng ý tham gia nghiên cứu. </w:t>
      </w:r>
    </w:p>
    <w:p w14:paraId="0776AFF7" w14:textId="77777777" w:rsidR="00C375BF" w:rsidRDefault="00C375BF" w:rsidP="00C375BF">
      <w:pPr>
        <w:spacing w:after="200" w:line="276" w:lineRule="auto"/>
        <w:rPr>
          <w:rFonts w:eastAsiaTheme="majorEastAsia" w:cstheme="majorBidi"/>
          <w:b/>
          <w:bCs/>
          <w:color w:val="000000" w:themeColor="text1"/>
        </w:rPr>
      </w:pPr>
      <w:r>
        <w:br w:type="page"/>
      </w:r>
    </w:p>
    <w:p w14:paraId="782673A2" w14:textId="1685152D" w:rsidR="00C375BF" w:rsidRPr="00656F86" w:rsidRDefault="00C375BF" w:rsidP="00233CC5">
      <w:pPr>
        <w:tabs>
          <w:tab w:val="left" w:pos="540"/>
        </w:tabs>
        <w:spacing w:line="360" w:lineRule="auto"/>
        <w:rPr>
          <w:color w:val="000000"/>
          <w:lang w:val="nl-NL"/>
        </w:rPr>
      </w:pPr>
    </w:p>
    <w:p w14:paraId="08BA8CBC" w14:textId="30838156" w:rsidR="00233CC5" w:rsidRDefault="007371A6" w:rsidP="00EC24E6">
      <w:pPr>
        <w:spacing w:line="360" w:lineRule="auto"/>
        <w:jc w:val="both"/>
        <w:outlineLvl w:val="1"/>
        <w:rPr>
          <w:b/>
          <w:color w:val="000000"/>
          <w:lang w:val="vi-VN"/>
        </w:rPr>
      </w:pPr>
      <w:bookmarkStart w:id="27" w:name="_Toc178536806"/>
      <w:r w:rsidRPr="00F007D4">
        <w:rPr>
          <w:b/>
          <w:color w:val="000000"/>
          <w:lang w:val="nl-NL"/>
        </w:rPr>
        <w:t>2.2.</w:t>
      </w:r>
      <w:r w:rsidR="001010CC" w:rsidRPr="00F007D4">
        <w:rPr>
          <w:b/>
          <w:color w:val="000000"/>
          <w:lang w:val="nl-NL"/>
        </w:rPr>
        <w:t xml:space="preserve"> </w:t>
      </w:r>
      <w:r w:rsidR="00233CC5" w:rsidRPr="00EC24E6">
        <w:rPr>
          <w:b/>
          <w:color w:val="000000"/>
          <w:lang w:val="vi-VN"/>
        </w:rPr>
        <w:t>Phương pháp nghiên cứu</w:t>
      </w:r>
      <w:bookmarkEnd w:id="27"/>
    </w:p>
    <w:p w14:paraId="5A6B4790" w14:textId="0583D559" w:rsidR="00D275F0" w:rsidRPr="00F007D4" w:rsidRDefault="00D275F0" w:rsidP="00D275F0">
      <w:pPr>
        <w:pStyle w:val="Heading3"/>
        <w:spacing w:line="360" w:lineRule="auto"/>
        <w:rPr>
          <w:rFonts w:cs="Times New Roman"/>
          <w:i w:val="0"/>
          <w:color w:val="auto"/>
          <w:spacing w:val="2"/>
          <w:lang w:val="nl-NL"/>
        </w:rPr>
      </w:pPr>
      <w:bookmarkStart w:id="28" w:name="_Toc62719491"/>
      <w:bookmarkStart w:id="29" w:name="_Toc178536807"/>
      <w:r w:rsidRPr="00F007D4">
        <w:rPr>
          <w:rFonts w:cs="Times New Roman"/>
          <w:color w:val="auto"/>
          <w:spacing w:val="2"/>
          <w:lang w:val="nl-NL"/>
        </w:rPr>
        <w:t>2.2.1. Thiết kế nghiên cứu</w:t>
      </w:r>
      <w:bookmarkEnd w:id="28"/>
    </w:p>
    <w:p w14:paraId="60A53F98" w14:textId="77777777" w:rsidR="00D275F0" w:rsidRPr="00F007D4" w:rsidRDefault="00D275F0" w:rsidP="00D275F0">
      <w:pPr>
        <w:spacing w:line="360" w:lineRule="auto"/>
        <w:jc w:val="both"/>
        <w:rPr>
          <w:lang w:val="nl-NL"/>
        </w:rPr>
      </w:pPr>
      <w:r w:rsidRPr="00F007D4">
        <w:rPr>
          <w:lang w:val="nl-NL"/>
        </w:rPr>
        <w:t>Sử dụng phương pháp nghiên cứu mô tả cắt ngang hồi cứu.</w:t>
      </w:r>
    </w:p>
    <w:p w14:paraId="3E8593B8" w14:textId="672CFCAD" w:rsidR="00D275F0" w:rsidRPr="00455B95" w:rsidRDefault="00D275F0" w:rsidP="00D275F0">
      <w:pPr>
        <w:pStyle w:val="Heading3"/>
        <w:spacing w:line="360" w:lineRule="auto"/>
        <w:rPr>
          <w:rFonts w:cs="Times New Roman"/>
          <w:i w:val="0"/>
          <w:color w:val="auto"/>
          <w:spacing w:val="2"/>
          <w:lang w:val="nl-NL"/>
        </w:rPr>
      </w:pPr>
      <w:bookmarkStart w:id="30" w:name="_Toc62719492"/>
      <w:r w:rsidRPr="00455B95">
        <w:rPr>
          <w:rFonts w:cs="Times New Roman"/>
          <w:color w:val="auto"/>
          <w:spacing w:val="2"/>
          <w:lang w:val="nl-NL"/>
        </w:rPr>
        <w:t>2.2.2. Phương pháp chọn mẫu</w:t>
      </w:r>
      <w:bookmarkEnd w:id="30"/>
    </w:p>
    <w:p w14:paraId="2580CA18" w14:textId="22187C18" w:rsidR="00D275F0" w:rsidRPr="00455B95" w:rsidRDefault="00D275F0" w:rsidP="00D275F0">
      <w:pPr>
        <w:tabs>
          <w:tab w:val="left" w:pos="720"/>
        </w:tabs>
        <w:spacing w:line="360" w:lineRule="auto"/>
        <w:jc w:val="both"/>
        <w:rPr>
          <w:spacing w:val="2"/>
          <w:lang w:val="nl-NL"/>
        </w:rPr>
      </w:pPr>
      <w:r w:rsidRPr="00455B95">
        <w:rPr>
          <w:spacing w:val="2"/>
          <w:lang w:val="nl-NL"/>
        </w:rPr>
        <w:t>Chọn mẫu thuận tiện,</w:t>
      </w:r>
      <w:r w:rsidR="00455B95">
        <w:rPr>
          <w:spacing w:val="2"/>
          <w:lang w:val="vi-VN"/>
        </w:rPr>
        <w:t xml:space="preserve"> </w:t>
      </w:r>
      <w:r w:rsidRPr="00455B95">
        <w:rPr>
          <w:spacing w:val="2"/>
          <w:lang w:val="nl-NL"/>
        </w:rPr>
        <w:t xml:space="preserve">tất cả những bệnh nhân điều trị thụ tinh trong ống nghiệm </w:t>
      </w:r>
      <w:r w:rsidR="00FA62C8" w:rsidRPr="00455B95">
        <w:rPr>
          <w:spacing w:val="2"/>
          <w:lang w:val="nl-NL"/>
        </w:rPr>
        <w:t xml:space="preserve">kết hợp sàng lọc di truyền PGT – A </w:t>
      </w:r>
      <w:r w:rsidRPr="00455B95">
        <w:rPr>
          <w:spacing w:val="2"/>
          <w:lang w:val="nl-NL"/>
        </w:rPr>
        <w:t>tại Trung tâm Hỗ trợ sinh sản – Bệnh viện Hữu Nghị đa khoa Nghệ An đạt tiêu chuẩn nghiên cứu.</w:t>
      </w:r>
    </w:p>
    <w:p w14:paraId="58D5C2CC" w14:textId="794655D8" w:rsidR="00D275F0" w:rsidRPr="003B41B9" w:rsidRDefault="00D275F0" w:rsidP="00D275F0">
      <w:pPr>
        <w:pStyle w:val="Heading3"/>
        <w:spacing w:line="360" w:lineRule="auto"/>
        <w:rPr>
          <w:rFonts w:cs="Times New Roman"/>
          <w:i w:val="0"/>
          <w:color w:val="auto"/>
          <w:spacing w:val="2"/>
          <w:lang w:val="nl-NL"/>
        </w:rPr>
      </w:pPr>
      <w:bookmarkStart w:id="31" w:name="_Toc62719493"/>
      <w:r w:rsidRPr="003B41B9">
        <w:rPr>
          <w:rFonts w:cs="Times New Roman"/>
          <w:color w:val="auto"/>
          <w:spacing w:val="2"/>
          <w:lang w:val="nl-NL"/>
        </w:rPr>
        <w:t>2.2.3. Cỡ mẫu nghiên cứu</w:t>
      </w:r>
      <w:bookmarkEnd w:id="31"/>
    </w:p>
    <w:p w14:paraId="1B9F0246" w14:textId="77777777" w:rsidR="00D275F0" w:rsidRPr="003B41B9" w:rsidRDefault="00D275F0" w:rsidP="00D275F0">
      <w:pPr>
        <w:tabs>
          <w:tab w:val="left" w:pos="720"/>
        </w:tabs>
        <w:spacing w:line="360" w:lineRule="auto"/>
        <w:jc w:val="both"/>
        <w:rPr>
          <w:spacing w:val="2"/>
          <w:lang w:val="nl-NL"/>
        </w:rPr>
      </w:pPr>
      <w:r w:rsidRPr="003B41B9">
        <w:rPr>
          <w:spacing w:val="2"/>
          <w:lang w:val="nl-NL"/>
        </w:rPr>
        <w:t>Tập hợp tất cả các mẫu đủ tiêu chuẩn nghiên cứu</w:t>
      </w:r>
    </w:p>
    <w:p w14:paraId="44DA7C83" w14:textId="59F8ACA5" w:rsidR="00E558CE" w:rsidRPr="00E558CE" w:rsidRDefault="00E558CE" w:rsidP="00E558CE">
      <w:pPr>
        <w:pStyle w:val="Heading3"/>
        <w:numPr>
          <w:ilvl w:val="2"/>
          <w:numId w:val="20"/>
        </w:numPr>
        <w:spacing w:line="360" w:lineRule="auto"/>
        <w:rPr>
          <w:rFonts w:cs="Times New Roman"/>
          <w:color w:val="auto"/>
          <w:spacing w:val="2"/>
        </w:rPr>
      </w:pPr>
      <w:bookmarkStart w:id="32" w:name="_Toc62719494"/>
      <w:r>
        <w:rPr>
          <w:rFonts w:cs="Times New Roman"/>
          <w:color w:val="auto"/>
          <w:spacing w:val="2"/>
        </w:rPr>
        <w:t>Sơ đồ</w:t>
      </w:r>
      <w:r w:rsidR="00D275F0" w:rsidRPr="00CA0281">
        <w:rPr>
          <w:rFonts w:cs="Times New Roman"/>
          <w:color w:val="auto"/>
          <w:spacing w:val="2"/>
        </w:rPr>
        <w:t xml:space="preserve"> nghiên cứu</w:t>
      </w:r>
      <w:bookmarkEnd w:id="32"/>
      <w:r>
        <w:rPr>
          <w:noProof/>
        </w:rPr>
        <mc:AlternateContent>
          <mc:Choice Requires="wps">
            <w:drawing>
              <wp:anchor distT="0" distB="0" distL="114300" distR="114300" simplePos="0" relativeHeight="251683840" behindDoc="0" locked="0" layoutInCell="1" allowOverlap="1" wp14:anchorId="72B210B5" wp14:editId="3437E41E">
                <wp:simplePos x="0" y="0"/>
                <wp:positionH relativeFrom="column">
                  <wp:posOffset>2371725</wp:posOffset>
                </wp:positionH>
                <wp:positionV relativeFrom="paragraph">
                  <wp:posOffset>3990975</wp:posOffset>
                </wp:positionV>
                <wp:extent cx="1195388" cy="290195"/>
                <wp:effectExtent l="0" t="0" r="100330" b="71755"/>
                <wp:wrapNone/>
                <wp:docPr id="29" name="Straight Arrow Connector 29"/>
                <wp:cNvGraphicFramePr/>
                <a:graphic xmlns:a="http://schemas.openxmlformats.org/drawingml/2006/main">
                  <a:graphicData uri="http://schemas.microsoft.com/office/word/2010/wordprocessingShape">
                    <wps:wsp>
                      <wps:cNvCnPr/>
                      <wps:spPr>
                        <a:xfrm>
                          <a:off x="0" y="0"/>
                          <a:ext cx="1195388" cy="2901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F237D0A" id="_x0000_t32" coordsize="21600,21600" o:spt="32" o:oned="t" path="m,l21600,21600e" filled="f">
                <v:path arrowok="t" fillok="f" o:connecttype="none"/>
                <o:lock v:ext="edit" shapetype="t"/>
              </v:shapetype>
              <v:shape id="Straight Arrow Connector 29" o:spid="_x0000_s1026" type="#_x0000_t32" style="position:absolute;margin-left:186.75pt;margin-top:314.25pt;width:94.15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2816" behindDoc="0" locked="0" layoutInCell="1" allowOverlap="1" wp14:anchorId="5F37302F" wp14:editId="63405A62">
                <wp:simplePos x="0" y="0"/>
                <wp:positionH relativeFrom="column">
                  <wp:posOffset>2123757</wp:posOffset>
                </wp:positionH>
                <wp:positionV relativeFrom="paragraph">
                  <wp:posOffset>4000183</wp:posOffset>
                </wp:positionV>
                <wp:extent cx="52387" cy="314325"/>
                <wp:effectExtent l="57150" t="0" r="43180" b="47625"/>
                <wp:wrapNone/>
                <wp:docPr id="28" name="Straight Arrow Connector 28"/>
                <wp:cNvGraphicFramePr/>
                <a:graphic xmlns:a="http://schemas.openxmlformats.org/drawingml/2006/main">
                  <a:graphicData uri="http://schemas.microsoft.com/office/word/2010/wordprocessingShape">
                    <wps:wsp>
                      <wps:cNvCnPr/>
                      <wps:spPr>
                        <a:xfrm flipH="1">
                          <a:off x="0" y="0"/>
                          <a:ext cx="52387"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1788B66" id="Straight Arrow Connector 28" o:spid="_x0000_s1026" type="#_x0000_t32" style="position:absolute;margin-left:167.2pt;margin-top:315pt;width:4.1pt;height:24.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6672" behindDoc="0" locked="0" layoutInCell="1" allowOverlap="1" wp14:anchorId="36D83D3D" wp14:editId="20B22C9F">
                <wp:simplePos x="0" y="0"/>
                <wp:positionH relativeFrom="column">
                  <wp:posOffset>1181099</wp:posOffset>
                </wp:positionH>
                <wp:positionV relativeFrom="paragraph">
                  <wp:posOffset>3190875</wp:posOffset>
                </wp:positionV>
                <wp:extent cx="1090613" cy="228600"/>
                <wp:effectExtent l="38100" t="0" r="14605" b="76200"/>
                <wp:wrapNone/>
                <wp:docPr id="20" name="Straight Arrow Connector 20"/>
                <wp:cNvGraphicFramePr/>
                <a:graphic xmlns:a="http://schemas.openxmlformats.org/drawingml/2006/main">
                  <a:graphicData uri="http://schemas.microsoft.com/office/word/2010/wordprocessingShape">
                    <wps:wsp>
                      <wps:cNvCnPr/>
                      <wps:spPr>
                        <a:xfrm flipH="1">
                          <a:off x="0" y="0"/>
                          <a:ext cx="1090613"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3C4C9A5" id="Straight Arrow Connector 20" o:spid="_x0000_s1026" type="#_x0000_t32" style="position:absolute;margin-left:93pt;margin-top:251.25pt;width:85.9pt;height:18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1792" behindDoc="0" locked="0" layoutInCell="1" allowOverlap="1" wp14:anchorId="6E6692F8" wp14:editId="702131AC">
                <wp:simplePos x="0" y="0"/>
                <wp:positionH relativeFrom="column">
                  <wp:posOffset>2433638</wp:posOffset>
                </wp:positionH>
                <wp:positionV relativeFrom="paragraph">
                  <wp:posOffset>3152775</wp:posOffset>
                </wp:positionV>
                <wp:extent cx="1176337" cy="309563"/>
                <wp:effectExtent l="0" t="0" r="100330" b="71755"/>
                <wp:wrapNone/>
                <wp:docPr id="27" name="Straight Arrow Connector 27"/>
                <wp:cNvGraphicFramePr/>
                <a:graphic xmlns:a="http://schemas.openxmlformats.org/drawingml/2006/main">
                  <a:graphicData uri="http://schemas.microsoft.com/office/word/2010/wordprocessingShape">
                    <wps:wsp>
                      <wps:cNvCnPr/>
                      <wps:spPr>
                        <a:xfrm>
                          <a:off x="0" y="0"/>
                          <a:ext cx="1176337" cy="30956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1D4036A" id="Straight Arrow Connector 27" o:spid="_x0000_s1026" type="#_x0000_t32" style="position:absolute;margin-left:191.65pt;margin-top:248.25pt;width:92.6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0768" behindDoc="0" locked="0" layoutInCell="1" allowOverlap="1" wp14:anchorId="447B7DCF" wp14:editId="50963E72">
                <wp:simplePos x="0" y="0"/>
                <wp:positionH relativeFrom="column">
                  <wp:posOffset>2309813</wp:posOffset>
                </wp:positionH>
                <wp:positionV relativeFrom="paragraph">
                  <wp:posOffset>3128963</wp:posOffset>
                </wp:positionV>
                <wp:extent cx="52387" cy="314325"/>
                <wp:effectExtent l="57150" t="0" r="43180" b="47625"/>
                <wp:wrapNone/>
                <wp:docPr id="26" name="Straight Arrow Connector 26"/>
                <wp:cNvGraphicFramePr/>
                <a:graphic xmlns:a="http://schemas.openxmlformats.org/drawingml/2006/main">
                  <a:graphicData uri="http://schemas.microsoft.com/office/word/2010/wordprocessingShape">
                    <wps:wsp>
                      <wps:cNvCnPr/>
                      <wps:spPr>
                        <a:xfrm flipH="1">
                          <a:off x="0" y="0"/>
                          <a:ext cx="52387"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A3138EC" id="Straight Arrow Connector 26" o:spid="_x0000_s1026" type="#_x0000_t32" style="position:absolute;margin-left:181.9pt;margin-top:246.4pt;width:4.1pt;height:24.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9744" behindDoc="0" locked="0" layoutInCell="1" allowOverlap="1" wp14:anchorId="2EE689DC" wp14:editId="5D438CB8">
                <wp:simplePos x="0" y="0"/>
                <wp:positionH relativeFrom="column">
                  <wp:posOffset>814387</wp:posOffset>
                </wp:positionH>
                <wp:positionV relativeFrom="paragraph">
                  <wp:posOffset>3976688</wp:posOffset>
                </wp:positionV>
                <wp:extent cx="1266507" cy="323850"/>
                <wp:effectExtent l="19050" t="0" r="29210" b="76200"/>
                <wp:wrapNone/>
                <wp:docPr id="23" name="Straight Arrow Connector 23"/>
                <wp:cNvGraphicFramePr/>
                <a:graphic xmlns:a="http://schemas.openxmlformats.org/drawingml/2006/main">
                  <a:graphicData uri="http://schemas.microsoft.com/office/word/2010/wordprocessingShape">
                    <wps:wsp>
                      <wps:cNvCnPr/>
                      <wps:spPr>
                        <a:xfrm flipH="1">
                          <a:off x="0" y="0"/>
                          <a:ext cx="1266507"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FF39E0D" id="Straight Arrow Connector 23" o:spid="_x0000_s1026" type="#_x0000_t32" style="position:absolute;margin-left:64.1pt;margin-top:313.15pt;width:99.7pt;height:2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8720" behindDoc="0" locked="0" layoutInCell="1" allowOverlap="1" wp14:anchorId="037A59D8" wp14:editId="07D575A2">
                <wp:simplePos x="0" y="0"/>
                <wp:positionH relativeFrom="column">
                  <wp:posOffset>2031047</wp:posOffset>
                </wp:positionH>
                <wp:positionV relativeFrom="paragraph">
                  <wp:posOffset>2219325</wp:posOffset>
                </wp:positionV>
                <wp:extent cx="1569402" cy="433388"/>
                <wp:effectExtent l="0" t="0" r="69215" b="81280"/>
                <wp:wrapNone/>
                <wp:docPr id="22" name="Straight Arrow Connector 22"/>
                <wp:cNvGraphicFramePr/>
                <a:graphic xmlns:a="http://schemas.openxmlformats.org/drawingml/2006/main">
                  <a:graphicData uri="http://schemas.microsoft.com/office/word/2010/wordprocessingShape">
                    <wps:wsp>
                      <wps:cNvCnPr/>
                      <wps:spPr>
                        <a:xfrm>
                          <a:off x="0" y="0"/>
                          <a:ext cx="1569402" cy="43338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202C2F8" id="Straight Arrow Connector 22" o:spid="_x0000_s1026" type="#_x0000_t32" style="position:absolute;margin-left:159.9pt;margin-top:174.75pt;width:123.55pt;height:3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7696" behindDoc="0" locked="0" layoutInCell="1" allowOverlap="1" wp14:anchorId="230E8A3D" wp14:editId="7FDA1D73">
                <wp:simplePos x="0" y="0"/>
                <wp:positionH relativeFrom="column">
                  <wp:posOffset>1985645</wp:posOffset>
                </wp:positionH>
                <wp:positionV relativeFrom="paragraph">
                  <wp:posOffset>2209800</wp:posOffset>
                </wp:positionV>
                <wp:extent cx="328930" cy="414338"/>
                <wp:effectExtent l="0" t="0" r="52070" b="62230"/>
                <wp:wrapNone/>
                <wp:docPr id="21" name="Straight Arrow Connector 21"/>
                <wp:cNvGraphicFramePr/>
                <a:graphic xmlns:a="http://schemas.openxmlformats.org/drawingml/2006/main">
                  <a:graphicData uri="http://schemas.microsoft.com/office/word/2010/wordprocessingShape">
                    <wps:wsp>
                      <wps:cNvCnPr/>
                      <wps:spPr>
                        <a:xfrm>
                          <a:off x="0" y="0"/>
                          <a:ext cx="328930" cy="414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D19C57C" id="Straight Arrow Connector 21" o:spid="_x0000_s1026" type="#_x0000_t32" style="position:absolute;margin-left:156.35pt;margin-top:174pt;width:25.9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5648" behindDoc="0" locked="0" layoutInCell="1" allowOverlap="1" wp14:anchorId="6DA8B611" wp14:editId="7C5D9C97">
                <wp:simplePos x="0" y="0"/>
                <wp:positionH relativeFrom="column">
                  <wp:posOffset>1114425</wp:posOffset>
                </wp:positionH>
                <wp:positionV relativeFrom="paragraph">
                  <wp:posOffset>2185988</wp:posOffset>
                </wp:positionV>
                <wp:extent cx="804863" cy="433387"/>
                <wp:effectExtent l="38100" t="0" r="14605" b="62230"/>
                <wp:wrapNone/>
                <wp:docPr id="19" name="Straight Arrow Connector 19"/>
                <wp:cNvGraphicFramePr/>
                <a:graphic xmlns:a="http://schemas.openxmlformats.org/drawingml/2006/main">
                  <a:graphicData uri="http://schemas.microsoft.com/office/word/2010/wordprocessingShape">
                    <wps:wsp>
                      <wps:cNvCnPr/>
                      <wps:spPr>
                        <a:xfrm flipH="1">
                          <a:off x="0" y="0"/>
                          <a:ext cx="804863" cy="4333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A639981" id="Straight Arrow Connector 19" o:spid="_x0000_s1026" type="#_x0000_t32" style="position:absolute;margin-left:87.75pt;margin-top:172.15pt;width:63.4pt;height:34.1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4624" behindDoc="0" locked="0" layoutInCell="1" allowOverlap="1" wp14:anchorId="2E4D34C8" wp14:editId="62EEB419">
                <wp:simplePos x="0" y="0"/>
                <wp:positionH relativeFrom="column">
                  <wp:posOffset>5629275</wp:posOffset>
                </wp:positionH>
                <wp:positionV relativeFrom="paragraph">
                  <wp:posOffset>2157413</wp:posOffset>
                </wp:positionV>
                <wp:extent cx="4763" cy="371475"/>
                <wp:effectExtent l="76200" t="0" r="71755" b="47625"/>
                <wp:wrapNone/>
                <wp:docPr id="18" name="Straight Arrow Connector 18"/>
                <wp:cNvGraphicFramePr/>
                <a:graphic xmlns:a="http://schemas.openxmlformats.org/drawingml/2006/main">
                  <a:graphicData uri="http://schemas.microsoft.com/office/word/2010/wordprocessingShape">
                    <wps:wsp>
                      <wps:cNvCnPr/>
                      <wps:spPr>
                        <a:xfrm>
                          <a:off x="0" y="0"/>
                          <a:ext cx="4763" cy="3714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77D6590" id="Straight Arrow Connector 18" o:spid="_x0000_s1026" type="#_x0000_t32" style="position:absolute;margin-left:443.25pt;margin-top:169.9pt;width:.4pt;height:29.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3600" behindDoc="0" locked="0" layoutInCell="1" allowOverlap="1" wp14:anchorId="7A7FFBF2" wp14:editId="1AF15D17">
                <wp:simplePos x="0" y="0"/>
                <wp:positionH relativeFrom="column">
                  <wp:posOffset>3786187</wp:posOffset>
                </wp:positionH>
                <wp:positionV relativeFrom="paragraph">
                  <wp:posOffset>1262063</wp:posOffset>
                </wp:positionV>
                <wp:extent cx="1628775" cy="342900"/>
                <wp:effectExtent l="0" t="0" r="47625" b="76200"/>
                <wp:wrapNone/>
                <wp:docPr id="17" name="Straight Arrow Connector 17"/>
                <wp:cNvGraphicFramePr/>
                <a:graphic xmlns:a="http://schemas.openxmlformats.org/drawingml/2006/main">
                  <a:graphicData uri="http://schemas.microsoft.com/office/word/2010/wordprocessingShape">
                    <wps:wsp>
                      <wps:cNvCnPr/>
                      <wps:spPr>
                        <a:xfrm>
                          <a:off x="0" y="0"/>
                          <a:ext cx="1628775" cy="342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213B3F1" id="Straight Arrow Connector 17" o:spid="_x0000_s1026" type="#_x0000_t32" style="position:absolute;margin-left:298.1pt;margin-top:99.4pt;width:128.25pt;height:2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" strokecolor="black [3200]" strokeweight="2pt">
                <v:stroke endarrow="block"/>
                <v:shadow on="t" color="black" opacity="24903f" origin=",.5" offset="0,.55556mm"/>
              </v:shape>
            </w:pict>
          </mc:Fallback>
        </mc:AlternateContent>
      </w:r>
      <w:r w:rsidRPr="00997F0C">
        <w:rPr>
          <w:noProof/>
        </w:rPr>
        <mc:AlternateContent>
          <mc:Choice Requires="wps">
            <w:drawing>
              <wp:anchor distT="0" distB="0" distL="114300" distR="114300" simplePos="0" relativeHeight="251672576" behindDoc="0" locked="0" layoutInCell="1" allowOverlap="1" wp14:anchorId="388CFDAB" wp14:editId="13EC5972">
                <wp:simplePos x="0" y="0"/>
                <wp:positionH relativeFrom="column">
                  <wp:posOffset>2243138</wp:posOffset>
                </wp:positionH>
                <wp:positionV relativeFrom="paragraph">
                  <wp:posOffset>1262063</wp:posOffset>
                </wp:positionV>
                <wp:extent cx="1495425" cy="361950"/>
                <wp:effectExtent l="38100" t="0" r="28575" b="76200"/>
                <wp:wrapNone/>
                <wp:docPr id="16" name="Straight Arrow Connector 16"/>
                <wp:cNvGraphicFramePr/>
                <a:graphic xmlns:a="http://schemas.openxmlformats.org/drawingml/2006/main">
                  <a:graphicData uri="http://schemas.microsoft.com/office/word/2010/wordprocessingShape">
                    <wps:wsp>
                      <wps:cNvCnPr/>
                      <wps:spPr>
                        <a:xfrm flipH="1">
                          <a:off x="0" y="0"/>
                          <a:ext cx="1495425" cy="3619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20C4FB8" id="Straight Arrow Connector 16" o:spid="_x0000_s1026" type="#_x0000_t32" style="position:absolute;margin-left:176.65pt;margin-top:99.4pt;width:117.75pt;height:28.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1552" behindDoc="0" locked="0" layoutInCell="1" allowOverlap="1" wp14:anchorId="6D303976" wp14:editId="6E1955E8">
                <wp:simplePos x="0" y="0"/>
                <wp:positionH relativeFrom="column">
                  <wp:posOffset>3081020</wp:posOffset>
                </wp:positionH>
                <wp:positionV relativeFrom="paragraph">
                  <wp:posOffset>4319587</wp:posOffset>
                </wp:positionV>
                <wp:extent cx="1219200" cy="499745"/>
                <wp:effectExtent l="0" t="0" r="19050" b="14605"/>
                <wp:wrapNone/>
                <wp:docPr id="15" name="Text Box 15"/>
                <wp:cNvGraphicFramePr/>
                <a:graphic xmlns:a="http://schemas.openxmlformats.org/drawingml/2006/main">
                  <a:graphicData uri="http://schemas.microsoft.com/office/word/2010/wordprocessingShape">
                    <wps:wsp>
                      <wps:cNvSpPr txBox="1"/>
                      <wps:spPr>
                        <a:xfrm>
                          <a:off x="0" y="0"/>
                          <a:ext cx="1219200" cy="499745"/>
                        </a:xfrm>
                        <a:prstGeom prst="rect">
                          <a:avLst/>
                        </a:prstGeom>
                        <a:solidFill>
                          <a:schemeClr val="lt1"/>
                        </a:solidFill>
                        <a:ln w="6350">
                          <a:solidFill>
                            <a:prstClr val="black"/>
                          </a:solidFill>
                        </a:ln>
                      </wps:spPr>
                      <wps:txbx>
                        <w:txbxContent>
                          <w:p w14:paraId="614D257A" w14:textId="77777777" w:rsidR="00E558CE" w:rsidRPr="00AD680F" w:rsidRDefault="00E558CE" w:rsidP="00E558CE">
                            <w:pPr>
                              <w:jc w:val="center"/>
                            </w:pPr>
                            <w:r>
                              <w:t>Trisomy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303976" id="_x0000_t202" coordsize="21600,21600" o:spt="202" path="m,l,21600r21600,l21600,xe">
                <v:stroke joinstyle="miter"/>
                <v:path gradientshapeok="t" o:connecttype="rect"/>
              </v:shapetype>
              <v:shape id="Text Box 15" o:spid="_x0000_s1026" type="#_x0000_t202" style="position:absolute;left:0;text-align:left;margin-left:242.6pt;margin-top:340.1pt;width:96pt;height:39.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PENwIAAHw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" fillcolor="white [3201]" strokeweight=".5pt">
                <v:textbox>
                  <w:txbxContent>
                    <w:p w14:paraId="614D257A" w14:textId="77777777" w:rsidR="00E558CE" w:rsidRPr="00AD680F" w:rsidRDefault="00E558CE" w:rsidP="00E558CE">
                      <w:pPr>
                        <w:jc w:val="center"/>
                      </w:pPr>
                      <w:r>
                        <w:t>Trisomy</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D0190CD" wp14:editId="201CFB7D">
                <wp:simplePos x="0" y="0"/>
                <wp:positionH relativeFrom="column">
                  <wp:posOffset>1613852</wp:posOffset>
                </wp:positionH>
                <wp:positionV relativeFrom="paragraph">
                  <wp:posOffset>4343400</wp:posOffset>
                </wp:positionV>
                <wp:extent cx="1219200" cy="499745"/>
                <wp:effectExtent l="0" t="0" r="19050" b="14605"/>
                <wp:wrapNone/>
                <wp:docPr id="14" name="Text Box 14"/>
                <wp:cNvGraphicFramePr/>
                <a:graphic xmlns:a="http://schemas.openxmlformats.org/drawingml/2006/main">
                  <a:graphicData uri="http://schemas.microsoft.com/office/word/2010/wordprocessingShape">
                    <wps:wsp>
                      <wps:cNvSpPr txBox="1"/>
                      <wps:spPr>
                        <a:xfrm>
                          <a:off x="0" y="0"/>
                          <a:ext cx="1219200" cy="499745"/>
                        </a:xfrm>
                        <a:prstGeom prst="rect">
                          <a:avLst/>
                        </a:prstGeom>
                        <a:solidFill>
                          <a:schemeClr val="lt1"/>
                        </a:solidFill>
                        <a:ln w="6350">
                          <a:solidFill>
                            <a:prstClr val="black"/>
                          </a:solidFill>
                        </a:ln>
                      </wps:spPr>
                      <wps:txbx>
                        <w:txbxContent>
                          <w:p w14:paraId="67A3B1E1" w14:textId="77777777" w:rsidR="00E558CE" w:rsidRPr="00AD680F" w:rsidRDefault="00E558CE" w:rsidP="00E558CE">
                            <w:pPr>
                              <w:jc w:val="center"/>
                            </w:pPr>
                            <w:r>
                              <w:t>Monosomy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90CD" id="Text Box 14" o:spid="_x0000_s1027" type="#_x0000_t202" style="position:absolute;left:0;text-align:left;margin-left:127.05pt;margin-top:342pt;width:96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" fillcolor="white [3201]" strokeweight=".5pt">
                <v:textbox>
                  <w:txbxContent>
                    <w:p w14:paraId="67A3B1E1" w14:textId="77777777" w:rsidR="00E558CE" w:rsidRPr="00AD680F" w:rsidRDefault="00E558CE" w:rsidP="00E558CE">
                      <w:pPr>
                        <w:jc w:val="center"/>
                      </w:pPr>
                      <w:r>
                        <w:t>Monosomy</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2E8BD49" wp14:editId="05B248F4">
                <wp:simplePos x="0" y="0"/>
                <wp:positionH relativeFrom="column">
                  <wp:posOffset>80963</wp:posOffset>
                </wp:positionH>
                <wp:positionV relativeFrom="paragraph">
                  <wp:posOffset>4333875</wp:posOffset>
                </wp:positionV>
                <wp:extent cx="1219200" cy="499745"/>
                <wp:effectExtent l="0" t="0" r="19050" b="14605"/>
                <wp:wrapNone/>
                <wp:docPr id="13" name="Text Box 13"/>
                <wp:cNvGraphicFramePr/>
                <a:graphic xmlns:a="http://schemas.openxmlformats.org/drawingml/2006/main">
                  <a:graphicData uri="http://schemas.microsoft.com/office/word/2010/wordprocessingShape">
                    <wps:wsp>
                      <wps:cNvSpPr txBox="1"/>
                      <wps:spPr>
                        <a:xfrm>
                          <a:off x="0" y="0"/>
                          <a:ext cx="1219200" cy="499745"/>
                        </a:xfrm>
                        <a:prstGeom prst="rect">
                          <a:avLst/>
                        </a:prstGeom>
                        <a:solidFill>
                          <a:schemeClr val="lt1"/>
                        </a:solidFill>
                        <a:ln w="6350">
                          <a:solidFill>
                            <a:prstClr val="black"/>
                          </a:solidFill>
                        </a:ln>
                      </wps:spPr>
                      <wps:txbx>
                        <w:txbxContent>
                          <w:p w14:paraId="0DEBE88C" w14:textId="77777777" w:rsidR="00E558CE" w:rsidRPr="00AD680F" w:rsidRDefault="00E558CE" w:rsidP="00E558CE">
                            <w:pPr>
                              <w:jc w:val="center"/>
                            </w:pPr>
                            <w:r>
                              <w:t xml:space="preserve">Bất </w:t>
                            </w:r>
                            <w:r w:rsidRPr="00AD680F">
                              <w:t>thường</w:t>
                            </w:r>
                            <w:r>
                              <w:t xml:space="preserve"> nhiều NST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8BD49" id="Text Box 13" o:spid="_x0000_s1028" type="#_x0000_t202" style="position:absolute;left:0;text-align:left;margin-left:6.4pt;margin-top:341.25pt;width:96pt;height:39.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" fillcolor="white [3201]" strokeweight=".5pt">
                <v:textbox>
                  <w:txbxContent>
                    <w:p w14:paraId="0DEBE88C" w14:textId="77777777" w:rsidR="00E558CE" w:rsidRPr="00AD680F" w:rsidRDefault="00E558CE" w:rsidP="00E558CE">
                      <w:pPr>
                        <w:jc w:val="center"/>
                      </w:pPr>
                      <w:r>
                        <w:t xml:space="preserve">Bất </w:t>
                      </w:r>
                      <w:r w:rsidRPr="00AD680F">
                        <w:t>thường</w:t>
                      </w:r>
                      <w:r>
                        <w:t xml:space="preserve"> nhiều NST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3A56B4B" wp14:editId="1C11EDFF">
                <wp:simplePos x="0" y="0"/>
                <wp:positionH relativeFrom="column">
                  <wp:posOffset>1604645</wp:posOffset>
                </wp:positionH>
                <wp:positionV relativeFrom="paragraph">
                  <wp:posOffset>3470592</wp:posOffset>
                </wp:positionV>
                <wp:extent cx="1219200" cy="499745"/>
                <wp:effectExtent l="0" t="0" r="19050" b="14605"/>
                <wp:wrapNone/>
                <wp:docPr id="11" name="Text Box 11"/>
                <wp:cNvGraphicFramePr/>
                <a:graphic xmlns:a="http://schemas.openxmlformats.org/drawingml/2006/main">
                  <a:graphicData uri="http://schemas.microsoft.com/office/word/2010/wordprocessingShape">
                    <wps:wsp>
                      <wps:cNvSpPr txBox="1"/>
                      <wps:spPr>
                        <a:xfrm>
                          <a:off x="0" y="0"/>
                          <a:ext cx="1219200" cy="499745"/>
                        </a:xfrm>
                        <a:prstGeom prst="rect">
                          <a:avLst/>
                        </a:prstGeom>
                        <a:solidFill>
                          <a:schemeClr val="lt1"/>
                        </a:solidFill>
                        <a:ln w="6350">
                          <a:solidFill>
                            <a:prstClr val="black"/>
                          </a:solidFill>
                        </a:ln>
                      </wps:spPr>
                      <wps:txbx>
                        <w:txbxContent>
                          <w:p w14:paraId="2E44F43D" w14:textId="77777777" w:rsidR="00E558CE" w:rsidRPr="00AD680F" w:rsidRDefault="00E558CE" w:rsidP="00E558CE">
                            <w:pPr>
                              <w:jc w:val="center"/>
                            </w:pPr>
                            <w:r>
                              <w:t xml:space="preserve">Bất </w:t>
                            </w:r>
                            <w:r w:rsidRPr="00AD680F">
                              <w:t>thường</w:t>
                            </w:r>
                            <w:r>
                              <w:t xml:space="preserve"> số lượng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A56B4B" id="Text Box 11" o:spid="_x0000_s1029" type="#_x0000_t202" style="position:absolute;left:0;text-align:left;margin-left:126.35pt;margin-top:273.25pt;width:96pt;height:39.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" fillcolor="white [3201]" strokeweight=".5pt">
                <v:textbox>
                  <w:txbxContent>
                    <w:p w14:paraId="2E44F43D" w14:textId="77777777" w:rsidR="00E558CE" w:rsidRPr="00AD680F" w:rsidRDefault="00E558CE" w:rsidP="00E558CE">
                      <w:pPr>
                        <w:jc w:val="center"/>
                      </w:pPr>
                      <w:r>
                        <w:t xml:space="preserve">Bất </w:t>
                      </w:r>
                      <w:r w:rsidRPr="00AD680F">
                        <w:t>thường</w:t>
                      </w:r>
                      <w:r>
                        <w:t xml:space="preserve"> số lượng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6E409A1" wp14:editId="255255F5">
                <wp:simplePos x="0" y="0"/>
                <wp:positionH relativeFrom="column">
                  <wp:posOffset>3038475</wp:posOffset>
                </wp:positionH>
                <wp:positionV relativeFrom="paragraph">
                  <wp:posOffset>3462338</wp:posOffset>
                </wp:positionV>
                <wp:extent cx="1176338" cy="499745"/>
                <wp:effectExtent l="0" t="0" r="24130" b="14605"/>
                <wp:wrapNone/>
                <wp:docPr id="12" name="Text Box 12"/>
                <wp:cNvGraphicFramePr/>
                <a:graphic xmlns:a="http://schemas.openxmlformats.org/drawingml/2006/main">
                  <a:graphicData uri="http://schemas.microsoft.com/office/word/2010/wordprocessingShape">
                    <wps:wsp>
                      <wps:cNvSpPr txBox="1"/>
                      <wps:spPr>
                        <a:xfrm>
                          <a:off x="0" y="0"/>
                          <a:ext cx="1176338" cy="499745"/>
                        </a:xfrm>
                        <a:prstGeom prst="rect">
                          <a:avLst/>
                        </a:prstGeom>
                        <a:solidFill>
                          <a:schemeClr val="lt1"/>
                        </a:solidFill>
                        <a:ln w="6350">
                          <a:solidFill>
                            <a:prstClr val="black"/>
                          </a:solidFill>
                        </a:ln>
                      </wps:spPr>
                      <wps:txbx>
                        <w:txbxContent>
                          <w:p w14:paraId="265A9689" w14:textId="77777777" w:rsidR="00E558CE" w:rsidRPr="00AD680F" w:rsidRDefault="00E558CE" w:rsidP="00E558CE">
                            <w:pPr>
                              <w:jc w:val="center"/>
                            </w:pPr>
                            <w:r>
                              <w:t>Đa bất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E409A1" id="Text Box 12" o:spid="_x0000_s1030" type="#_x0000_t202" style="position:absolute;left:0;text-align:left;margin-left:239.25pt;margin-top:272.65pt;width:92.65pt;height:39.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ZOwIAAIM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" fillcolor="white [3201]" strokeweight=".5pt">
                <v:textbox>
                  <w:txbxContent>
                    <w:p w14:paraId="265A9689" w14:textId="77777777" w:rsidR="00E558CE" w:rsidRPr="00AD680F" w:rsidRDefault="00E558CE" w:rsidP="00E558CE">
                      <w:pPr>
                        <w:jc w:val="center"/>
                      </w:pPr>
                      <w:r>
                        <w:t>Đa bất thường</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2B86434" wp14:editId="56E914AD">
                <wp:simplePos x="0" y="0"/>
                <wp:positionH relativeFrom="column">
                  <wp:posOffset>80964</wp:posOffset>
                </wp:positionH>
                <wp:positionV relativeFrom="paragraph">
                  <wp:posOffset>3462338</wp:posOffset>
                </wp:positionV>
                <wp:extent cx="1262062" cy="499745"/>
                <wp:effectExtent l="0" t="0" r="14605" b="14605"/>
                <wp:wrapNone/>
                <wp:docPr id="10" name="Text Box 10"/>
                <wp:cNvGraphicFramePr/>
                <a:graphic xmlns:a="http://schemas.openxmlformats.org/drawingml/2006/main">
                  <a:graphicData uri="http://schemas.microsoft.com/office/word/2010/wordprocessingShape">
                    <wps:wsp>
                      <wps:cNvSpPr txBox="1"/>
                      <wps:spPr>
                        <a:xfrm>
                          <a:off x="0" y="0"/>
                          <a:ext cx="1262062" cy="499745"/>
                        </a:xfrm>
                        <a:prstGeom prst="rect">
                          <a:avLst/>
                        </a:prstGeom>
                        <a:solidFill>
                          <a:schemeClr val="lt1"/>
                        </a:solidFill>
                        <a:ln w="6350">
                          <a:solidFill>
                            <a:prstClr val="black"/>
                          </a:solidFill>
                        </a:ln>
                      </wps:spPr>
                      <wps:txbx>
                        <w:txbxContent>
                          <w:p w14:paraId="7C4DDF75" w14:textId="77777777" w:rsidR="00E558CE" w:rsidRPr="00AD680F" w:rsidRDefault="00E558CE" w:rsidP="00E558CE">
                            <w:pPr>
                              <w:jc w:val="center"/>
                            </w:pPr>
                            <w:r>
                              <w:t>Bất thường cấu trúc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B86434" id="Text Box 10" o:spid="_x0000_s1031" type="#_x0000_t202" style="position:absolute;left:0;text-align:left;margin-left:6.4pt;margin-top:272.65pt;width:99.35pt;height:39.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" fillcolor="white [3201]" strokeweight=".5pt">
                <v:textbox>
                  <w:txbxContent>
                    <w:p w14:paraId="7C4DDF75" w14:textId="77777777" w:rsidR="00E558CE" w:rsidRPr="00AD680F" w:rsidRDefault="00E558CE" w:rsidP="00E558CE">
                      <w:pPr>
                        <w:jc w:val="center"/>
                      </w:pPr>
                      <w:r>
                        <w:t>Bất thường cấu trúc</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6CB1F5E" wp14:editId="797F2FEA">
                <wp:simplePos x="0" y="0"/>
                <wp:positionH relativeFrom="column">
                  <wp:posOffset>1905000</wp:posOffset>
                </wp:positionH>
                <wp:positionV relativeFrom="paragraph">
                  <wp:posOffset>2652713</wp:posOffset>
                </wp:positionV>
                <wp:extent cx="928370" cy="499745"/>
                <wp:effectExtent l="0" t="0" r="24130" b="14605"/>
                <wp:wrapNone/>
                <wp:docPr id="8" name="Text Box 8"/>
                <wp:cNvGraphicFramePr/>
                <a:graphic xmlns:a="http://schemas.openxmlformats.org/drawingml/2006/main">
                  <a:graphicData uri="http://schemas.microsoft.com/office/word/2010/wordprocessingShape">
                    <wps:wsp>
                      <wps:cNvSpPr txBox="1"/>
                      <wps:spPr>
                        <a:xfrm>
                          <a:off x="0" y="0"/>
                          <a:ext cx="928370" cy="499745"/>
                        </a:xfrm>
                        <a:prstGeom prst="rect">
                          <a:avLst/>
                        </a:prstGeom>
                        <a:solidFill>
                          <a:schemeClr val="lt1"/>
                        </a:solidFill>
                        <a:ln w="6350">
                          <a:solidFill>
                            <a:prstClr val="black"/>
                          </a:solidFill>
                        </a:ln>
                      </wps:spPr>
                      <wps:txbx>
                        <w:txbxContent>
                          <w:p w14:paraId="5282759A" w14:textId="77777777" w:rsidR="00E558CE" w:rsidRPr="00AD680F" w:rsidRDefault="00E558CE" w:rsidP="00E558CE">
                            <w:pPr>
                              <w:jc w:val="center"/>
                            </w:pPr>
                            <w:r w:rsidRPr="00AD680F">
                              <w:t>Phôi b</w:t>
                            </w:r>
                            <w:r>
                              <w:t xml:space="preserve">ất </w:t>
                            </w:r>
                            <w:r w:rsidRPr="00AD680F">
                              <w:t>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B1F5E" id="Text Box 8" o:spid="_x0000_s1032" type="#_x0000_t202" style="position:absolute;left:0;text-align:left;margin-left:150pt;margin-top:208.9pt;width:73.1pt;height:39.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" fillcolor="white [3201]" strokeweight=".5pt">
                <v:textbox>
                  <w:txbxContent>
                    <w:p w14:paraId="5282759A" w14:textId="77777777" w:rsidR="00E558CE" w:rsidRPr="00AD680F" w:rsidRDefault="00E558CE" w:rsidP="00E558CE">
                      <w:pPr>
                        <w:jc w:val="center"/>
                      </w:pPr>
                      <w:r w:rsidRPr="00AD680F">
                        <w:t>Phôi b</w:t>
                      </w:r>
                      <w:r>
                        <w:t xml:space="preserve">ất </w:t>
                      </w:r>
                      <w:r w:rsidRPr="00AD680F">
                        <w:t>thường</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F5E0AE3" wp14:editId="75D46913">
                <wp:simplePos x="0" y="0"/>
                <wp:positionH relativeFrom="column">
                  <wp:posOffset>3181350</wp:posOffset>
                </wp:positionH>
                <wp:positionV relativeFrom="paragraph">
                  <wp:posOffset>2662238</wp:posOffset>
                </wp:positionV>
                <wp:extent cx="980123" cy="499745"/>
                <wp:effectExtent l="0" t="0" r="10795" b="14605"/>
                <wp:wrapNone/>
                <wp:docPr id="9" name="Text Box 9"/>
                <wp:cNvGraphicFramePr/>
                <a:graphic xmlns:a="http://schemas.openxmlformats.org/drawingml/2006/main">
                  <a:graphicData uri="http://schemas.microsoft.com/office/word/2010/wordprocessingShape">
                    <wps:wsp>
                      <wps:cNvSpPr txBox="1"/>
                      <wps:spPr>
                        <a:xfrm>
                          <a:off x="0" y="0"/>
                          <a:ext cx="980123" cy="499745"/>
                        </a:xfrm>
                        <a:prstGeom prst="rect">
                          <a:avLst/>
                        </a:prstGeom>
                        <a:solidFill>
                          <a:schemeClr val="lt1"/>
                        </a:solidFill>
                        <a:ln w="6350">
                          <a:solidFill>
                            <a:prstClr val="black"/>
                          </a:solidFill>
                        </a:ln>
                      </wps:spPr>
                      <wps:txbx>
                        <w:txbxContent>
                          <w:p w14:paraId="71E67693" w14:textId="77777777" w:rsidR="00E558CE" w:rsidRPr="00AD680F" w:rsidRDefault="00E558CE" w:rsidP="00E558CE">
                            <w:pPr>
                              <w:jc w:val="center"/>
                            </w:pPr>
                            <w:r w:rsidRPr="00AD680F">
                              <w:t xml:space="preserve">Phôi </w:t>
                            </w:r>
                            <w:r>
                              <w:t>khảm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5E0AE3" id="Text Box 9" o:spid="_x0000_s1033" type="#_x0000_t202" style="position:absolute;left:0;text-align:left;margin-left:250.5pt;margin-top:209.65pt;width:77.2pt;height:39.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0DPAIAAII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" fillcolor="white [3201]" strokeweight=".5pt">
                <v:textbox>
                  <w:txbxContent>
                    <w:p w14:paraId="71E67693" w14:textId="77777777" w:rsidR="00E558CE" w:rsidRPr="00AD680F" w:rsidRDefault="00E558CE" w:rsidP="00E558CE">
                      <w:pPr>
                        <w:jc w:val="center"/>
                      </w:pPr>
                      <w:r w:rsidRPr="00AD680F">
                        <w:t xml:space="preserve">Phôi </w:t>
                      </w:r>
                      <w:r>
                        <w:t>khảm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0CFEA19" wp14:editId="7354A602">
                <wp:simplePos x="0" y="0"/>
                <wp:positionH relativeFrom="column">
                  <wp:posOffset>571500</wp:posOffset>
                </wp:positionH>
                <wp:positionV relativeFrom="paragraph">
                  <wp:posOffset>2652713</wp:posOffset>
                </wp:positionV>
                <wp:extent cx="999490" cy="500062"/>
                <wp:effectExtent l="0" t="0" r="10160" b="14605"/>
                <wp:wrapNone/>
                <wp:docPr id="7" name="Text Box 7"/>
                <wp:cNvGraphicFramePr/>
                <a:graphic xmlns:a="http://schemas.openxmlformats.org/drawingml/2006/main">
                  <a:graphicData uri="http://schemas.microsoft.com/office/word/2010/wordprocessingShape">
                    <wps:wsp>
                      <wps:cNvSpPr txBox="1"/>
                      <wps:spPr>
                        <a:xfrm>
                          <a:off x="0" y="0"/>
                          <a:ext cx="999490" cy="500062"/>
                        </a:xfrm>
                        <a:prstGeom prst="rect">
                          <a:avLst/>
                        </a:prstGeom>
                        <a:solidFill>
                          <a:schemeClr val="lt1"/>
                        </a:solidFill>
                        <a:ln w="6350">
                          <a:solidFill>
                            <a:prstClr val="black"/>
                          </a:solidFill>
                        </a:ln>
                      </wps:spPr>
                      <wps:txbx>
                        <w:txbxContent>
                          <w:p w14:paraId="315FD93E" w14:textId="77777777" w:rsidR="00E558CE" w:rsidRPr="00AD680F" w:rsidRDefault="00E558CE" w:rsidP="00E558CE">
                            <w:pPr>
                              <w:jc w:val="center"/>
                            </w:pPr>
                            <w:r w:rsidRPr="00AD680F">
                              <w:t>Phôi b</w:t>
                            </w:r>
                            <w:r>
                              <w:t>ình</w:t>
                            </w:r>
                            <w:r w:rsidRPr="00AD680F">
                              <w:t xml:space="preserve">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FEA19" id="Text Box 7" o:spid="_x0000_s1034" type="#_x0000_t202" style="position:absolute;left:0;text-align:left;margin-left:45pt;margin-top:208.9pt;width:78.7pt;height:39.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60OgIAAII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" fillcolor="white [3201]" strokeweight=".5pt">
                <v:textbox>
                  <w:txbxContent>
                    <w:p w14:paraId="315FD93E" w14:textId="77777777" w:rsidR="00E558CE" w:rsidRPr="00AD680F" w:rsidRDefault="00E558CE" w:rsidP="00E558CE">
                      <w:pPr>
                        <w:jc w:val="center"/>
                      </w:pPr>
                      <w:r w:rsidRPr="00AD680F">
                        <w:t>Phôi b</w:t>
                      </w:r>
                      <w:r>
                        <w:t>ình</w:t>
                      </w:r>
                      <w:r w:rsidRPr="00AD680F">
                        <w:t xml:space="preserve"> thường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718E58" wp14:editId="4C6E83EF">
                <wp:simplePos x="0" y="0"/>
                <wp:positionH relativeFrom="column">
                  <wp:posOffset>2166937</wp:posOffset>
                </wp:positionH>
                <wp:positionV relativeFrom="paragraph">
                  <wp:posOffset>709295</wp:posOffset>
                </wp:positionV>
                <wp:extent cx="3124200" cy="547687"/>
                <wp:effectExtent l="0" t="0" r="19050" b="24130"/>
                <wp:wrapNone/>
                <wp:docPr id="53" name="Text Box 53"/>
                <wp:cNvGraphicFramePr/>
                <a:graphic xmlns:a="http://schemas.openxmlformats.org/drawingml/2006/main">
                  <a:graphicData uri="http://schemas.microsoft.com/office/word/2010/wordprocessingShape">
                    <wps:wsp>
                      <wps:cNvSpPr txBox="1"/>
                      <wps:spPr>
                        <a:xfrm>
                          <a:off x="0" y="0"/>
                          <a:ext cx="3124200" cy="547687"/>
                        </a:xfrm>
                        <a:prstGeom prst="rect">
                          <a:avLst/>
                        </a:prstGeom>
                        <a:solidFill>
                          <a:schemeClr val="lt1"/>
                        </a:solidFill>
                        <a:ln w="6350">
                          <a:solidFill>
                            <a:prstClr val="black"/>
                          </a:solidFill>
                        </a:ln>
                      </wps:spPr>
                      <wps:txbx>
                        <w:txbxContent>
                          <w:p w14:paraId="451DF278" w14:textId="77777777" w:rsidR="00E558CE" w:rsidRPr="00AD680F" w:rsidRDefault="00E558CE" w:rsidP="00E558CE">
                            <w:pPr>
                              <w:jc w:val="center"/>
                            </w:pPr>
                            <w:r w:rsidRPr="00AD680F">
                              <w:t>Bệnh nhân có chỉ định làm IVF + PGTA phù hợp tiêu chuẩn nghiên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718E58" id="Text Box 53" o:spid="_x0000_s1035" type="#_x0000_t202" style="position:absolute;left:0;text-align:left;margin-left:170.6pt;margin-top:55.85pt;width:246pt;height:4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3NPAIAAIM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" fillcolor="white [3201]" strokeweight=".5pt">
                <v:textbox>
                  <w:txbxContent>
                    <w:p w14:paraId="451DF278" w14:textId="77777777" w:rsidR="00E558CE" w:rsidRPr="00AD680F" w:rsidRDefault="00E558CE" w:rsidP="00E558CE">
                      <w:pPr>
                        <w:jc w:val="center"/>
                      </w:pPr>
                      <w:r w:rsidRPr="00AD680F">
                        <w:t>Bệnh nhân có chỉ định làm IVF + PGTA phù hợp tiêu chuẩn nghiên cứu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6C849FB" wp14:editId="0CCAFA14">
                <wp:simplePos x="0" y="0"/>
                <wp:positionH relativeFrom="column">
                  <wp:posOffset>966470</wp:posOffset>
                </wp:positionH>
                <wp:positionV relativeFrom="paragraph">
                  <wp:posOffset>1643063</wp:posOffset>
                </wp:positionV>
                <wp:extent cx="2009775" cy="542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009775" cy="542925"/>
                        </a:xfrm>
                        <a:prstGeom prst="rect">
                          <a:avLst/>
                        </a:prstGeom>
                        <a:solidFill>
                          <a:schemeClr val="lt1"/>
                        </a:solidFill>
                        <a:ln w="6350">
                          <a:solidFill>
                            <a:prstClr val="black"/>
                          </a:solidFill>
                        </a:ln>
                      </wps:spPr>
                      <wps:txbx>
                        <w:txbxContent>
                          <w:p w14:paraId="28EBC25B" w14:textId="77777777" w:rsidR="00E558CE" w:rsidRPr="00AD680F" w:rsidRDefault="00E558CE" w:rsidP="00E558CE">
                            <w:pPr>
                              <w:jc w:val="center"/>
                            </w:pPr>
                            <w:r w:rsidRPr="00AD680F">
                              <w:t>Phôi lựa chọn sàng lọc PGT -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849FB" id="Text Box 4" o:spid="_x0000_s1036" type="#_x0000_t202" style="position:absolute;left:0;text-align:left;margin-left:76.1pt;margin-top:129.4pt;width:158.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" fillcolor="white [3201]" strokeweight=".5pt">
                <v:textbox>
                  <w:txbxContent>
                    <w:p w14:paraId="28EBC25B" w14:textId="77777777" w:rsidR="00E558CE" w:rsidRPr="00AD680F" w:rsidRDefault="00E558CE" w:rsidP="00E558CE">
                      <w:pPr>
                        <w:jc w:val="center"/>
                      </w:pPr>
                      <w:r w:rsidRPr="00AD680F">
                        <w:t>Phôi lựa chọn sàng lọc PGT - 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1E88736" wp14:editId="30981A6E">
                <wp:simplePos x="0" y="0"/>
                <wp:positionH relativeFrom="column">
                  <wp:posOffset>4676458</wp:posOffset>
                </wp:positionH>
                <wp:positionV relativeFrom="paragraph">
                  <wp:posOffset>2552700</wp:posOffset>
                </wp:positionV>
                <wp:extent cx="1809750" cy="5238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809750" cy="523875"/>
                        </a:xfrm>
                        <a:prstGeom prst="rect">
                          <a:avLst/>
                        </a:prstGeom>
                        <a:solidFill>
                          <a:schemeClr val="lt1"/>
                        </a:solidFill>
                        <a:ln w="6350">
                          <a:solidFill>
                            <a:prstClr val="black"/>
                          </a:solidFill>
                        </a:ln>
                      </wps:spPr>
                      <wps:txbx>
                        <w:txbxContent>
                          <w:p w14:paraId="778BF1F3" w14:textId="77777777" w:rsidR="00E558CE" w:rsidRPr="00AD680F" w:rsidRDefault="00E558CE" w:rsidP="00E558CE">
                            <w:pPr>
                              <w:jc w:val="center"/>
                            </w:pPr>
                            <w:r w:rsidRPr="00AD680F">
                              <w:t>Trữ đông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E88736" id="Text Box 6" o:spid="_x0000_s1037" type="#_x0000_t202" style="position:absolute;left:0;text-align:left;margin-left:368.25pt;margin-top:201pt;width:14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" fillcolor="white [3201]" strokeweight=".5pt">
                <v:textbox>
                  <w:txbxContent>
                    <w:p w14:paraId="778BF1F3" w14:textId="77777777" w:rsidR="00E558CE" w:rsidRPr="00AD680F" w:rsidRDefault="00E558CE" w:rsidP="00E558CE">
                      <w:pPr>
                        <w:jc w:val="center"/>
                      </w:pPr>
                      <w:r w:rsidRPr="00AD680F">
                        <w:t>Trữ đông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63AB272" wp14:editId="24DC9A01">
                <wp:simplePos x="0" y="0"/>
                <wp:positionH relativeFrom="column">
                  <wp:posOffset>4648200</wp:posOffset>
                </wp:positionH>
                <wp:positionV relativeFrom="paragraph">
                  <wp:posOffset>1638300</wp:posOffset>
                </wp:positionV>
                <wp:extent cx="1819275" cy="504508"/>
                <wp:effectExtent l="0" t="0" r="28575" b="10160"/>
                <wp:wrapNone/>
                <wp:docPr id="5" name="Text Box 5"/>
                <wp:cNvGraphicFramePr/>
                <a:graphic xmlns:a="http://schemas.openxmlformats.org/drawingml/2006/main">
                  <a:graphicData uri="http://schemas.microsoft.com/office/word/2010/wordprocessingShape">
                    <wps:wsp>
                      <wps:cNvSpPr txBox="1"/>
                      <wps:spPr>
                        <a:xfrm>
                          <a:off x="0" y="0"/>
                          <a:ext cx="1819275" cy="504508"/>
                        </a:xfrm>
                        <a:prstGeom prst="rect">
                          <a:avLst/>
                        </a:prstGeom>
                        <a:solidFill>
                          <a:schemeClr val="lt1"/>
                        </a:solidFill>
                        <a:ln w="6350">
                          <a:solidFill>
                            <a:prstClr val="black"/>
                          </a:solidFill>
                        </a:ln>
                      </wps:spPr>
                      <wps:txbx>
                        <w:txbxContent>
                          <w:p w14:paraId="4ECDEFC3" w14:textId="77777777" w:rsidR="00E558CE" w:rsidRPr="00AD680F" w:rsidRDefault="00E558CE" w:rsidP="00E558CE">
                            <w:pPr>
                              <w:jc w:val="center"/>
                            </w:pPr>
                            <w:r w:rsidRPr="00AD680F">
                              <w:t>Phôi dư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3AB272" id="Text Box 5" o:spid="_x0000_s1038" type="#_x0000_t202" style="position:absolute;left:0;text-align:left;margin-left:366pt;margin-top:129pt;width:143.25pt;height:3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" fillcolor="white [3201]" strokeweight=".5pt">
                <v:textbox>
                  <w:txbxContent>
                    <w:p w14:paraId="4ECDEFC3" w14:textId="77777777" w:rsidR="00E558CE" w:rsidRPr="00AD680F" w:rsidRDefault="00E558CE" w:rsidP="00E558CE">
                      <w:pPr>
                        <w:jc w:val="center"/>
                      </w:pPr>
                      <w:r w:rsidRPr="00AD680F">
                        <w:t>Phôi dư</w:t>
                      </w:r>
                    </w:p>
                  </w:txbxContent>
                </v:textbox>
              </v:shape>
            </w:pict>
          </mc:Fallback>
        </mc:AlternateContent>
      </w:r>
      <w:r>
        <w:br w:type="page"/>
      </w:r>
    </w:p>
    <w:p w14:paraId="1E20AB52" w14:textId="77777777" w:rsidR="00D275F0" w:rsidRPr="00D275F0" w:rsidRDefault="00D275F0" w:rsidP="00D275F0"/>
    <w:p w14:paraId="77B5C835" w14:textId="2EB0CB09" w:rsidR="00CB15AE" w:rsidRPr="00EC24E6" w:rsidRDefault="007371A6" w:rsidP="00EC24E6">
      <w:pPr>
        <w:spacing w:line="360" w:lineRule="auto"/>
        <w:jc w:val="both"/>
        <w:outlineLvl w:val="2"/>
        <w:rPr>
          <w:b/>
          <w:i/>
        </w:rPr>
      </w:pPr>
      <w:r w:rsidRPr="00EC24E6">
        <w:rPr>
          <w:b/>
          <w:i/>
        </w:rPr>
        <w:t>2.2.1.</w:t>
      </w:r>
      <w:r w:rsidR="00656F86">
        <w:rPr>
          <w:b/>
          <w:i/>
        </w:rPr>
        <w:t xml:space="preserve"> </w:t>
      </w:r>
      <w:r w:rsidR="00644286" w:rsidRPr="00EC24E6">
        <w:rPr>
          <w:b/>
          <w:i/>
        </w:rPr>
        <w:t>Kích thích buồng trứng</w:t>
      </w:r>
      <w:bookmarkEnd w:id="29"/>
    </w:p>
    <w:p w14:paraId="13CE9723" w14:textId="7E04EC56" w:rsidR="00CB15AE" w:rsidRDefault="00CB15AE" w:rsidP="00CB15AE">
      <w:pPr>
        <w:spacing w:line="360" w:lineRule="auto"/>
        <w:ind w:firstLine="720"/>
        <w:jc w:val="both"/>
      </w:pPr>
      <w:r>
        <w:t>Gonadotropin (Gonal F – Merk Serono, Puregon – MSD, Menopur – Ferring) được tiêm bắt đầu từ ngày thứ 2 đến ngày thứ 5 của vòng kinh. Liều đầu của Gonadotropin được xác định dựa vào tuổi vợ, AMH (</w:t>
      </w:r>
      <w:r w:rsidRPr="006432D4">
        <w:rPr>
          <w:shd w:val="clear" w:color="auto" w:fill="FFFFFF"/>
        </w:rPr>
        <w:t>Anti-Mullerian Hormone)</w:t>
      </w:r>
      <w:r w:rsidRPr="006432D4">
        <w:t>,</w:t>
      </w:r>
      <w:r>
        <w:t xml:space="preserve"> AFC</w:t>
      </w:r>
      <w:r w:rsidR="00656F86">
        <w:t xml:space="preserve"> </w:t>
      </w:r>
      <w:r>
        <w:t xml:space="preserve">(số nang thứ cấp đầu chu kỳ). Gonadotropin Releasing Hormone (GnRH) Antagonist được tiêm vào ngày 5 kích thích buồng trứng kéo dài đến ngày chỉ định tiêm thuốc trưởng thành và rụng trứng (Trigger). Khi có 3 nang noãn đạt kích thước ≥ 17 mm trên siêu âm đầu dò âm đạo thì tiến hành trigger (Pregnyl 5000IU – MSD, hoặc Fertipeptil 0.1 mg Ferring). </w:t>
      </w:r>
    </w:p>
    <w:p w14:paraId="7788D32F" w14:textId="3B3482A0" w:rsidR="00F86A06" w:rsidRPr="00F86A06" w:rsidRDefault="00D71325" w:rsidP="00AF7525">
      <w:pPr>
        <w:pStyle w:val="Heading3"/>
      </w:pPr>
      <w:bookmarkStart w:id="33" w:name="_Toc178536808"/>
      <w:r w:rsidRPr="00F86A06">
        <w:t>2.2.2</w:t>
      </w:r>
      <w:r w:rsidR="00CB15AE" w:rsidRPr="00F86A06">
        <w:t>. Chọc hút trứng</w:t>
      </w:r>
      <w:r w:rsidR="001010CC">
        <w:t xml:space="preserve"> </w:t>
      </w:r>
      <w:r w:rsidR="00F86A06" w:rsidRPr="00F86A06">
        <w:t>và ICSI</w:t>
      </w:r>
      <w:r w:rsidR="00F86A06">
        <w:t xml:space="preserve"> </w:t>
      </w:r>
      <w:r w:rsidR="00F86A06" w:rsidRPr="00F86A06">
        <w:t>(Tiêm tinh trùng vào bào tương noãn)</w:t>
      </w:r>
      <w:bookmarkEnd w:id="33"/>
    </w:p>
    <w:p w14:paraId="571A9820" w14:textId="77777777" w:rsidR="00CB15AE" w:rsidRDefault="00CB15AE" w:rsidP="00F86A06">
      <w:pPr>
        <w:spacing w:line="360" w:lineRule="auto"/>
        <w:ind w:firstLine="720"/>
        <w:jc w:val="both"/>
      </w:pPr>
      <w:r>
        <w:t>Trứng sẽ được lấy bằng cách chọc hút dưới hướng dẫn của siêu âm qua</w:t>
      </w:r>
      <w:r w:rsidR="00A9181B">
        <w:t xml:space="preserve"> đường âm đạ</w:t>
      </w:r>
      <w:r>
        <w:t xml:space="preserve">o sau khi tiêm thuốc rụng trứng và trưởng thành noãn trong khoảng từ 35- 36 giờ. </w:t>
      </w:r>
    </w:p>
    <w:p w14:paraId="324AECC0" w14:textId="77777777" w:rsidR="00D71325" w:rsidRPr="00D71325" w:rsidRDefault="00D71325" w:rsidP="00F86A06">
      <w:pPr>
        <w:spacing w:line="360" w:lineRule="auto"/>
        <w:ind w:firstLine="720"/>
        <w:jc w:val="both"/>
      </w:pPr>
      <w:r w:rsidRPr="00D71325">
        <w:t>Trứng sau khi chọc hút được nuôi cấy từ 2-3 giờ, sau đó được tách bỏ khối tế bào hạt xung quanh. Mẫu tinh dịch của người chồng được thu nhận vào lọ vô trùng, chống độc bằng cách thủ dâm, sau khi ly giải được xử lý tùy chất lượng tinh trùng, chủ yếu là được lọc rửa bằng phương pháp gradient nồng độ để thu được những tinh trùng có khả năng di động tốt và hình dạng bình thường nhất.</w:t>
      </w:r>
    </w:p>
    <w:p w14:paraId="7F695584" w14:textId="77777777" w:rsidR="00652C9C" w:rsidRPr="00D71325" w:rsidRDefault="00D71325" w:rsidP="00D71325">
      <w:pPr>
        <w:spacing w:line="360" w:lineRule="auto"/>
        <w:ind w:firstLine="720"/>
        <w:jc w:val="both"/>
      </w:pPr>
      <w:r w:rsidRPr="00D71325">
        <w:t xml:space="preserve">Với sự hỗ trợ của kính hiển vi đảo ngược kèm theo hệ thống vi thao tác, một tinh trùng có hình dạng bình thường hoặc tương đối bình thường và có khả năng di động được lựa chọn và tiêm trực tiếp vào bào tương trứng để kích hoạt sự thụ tinh. ICSI có thể thực hiện với cả dạng tinh trùng bất thường về hình dạng, tinh trùng thu nhận từ phẫu thuật hoặc tinh trùng không có khả năng di động. </w:t>
      </w:r>
    </w:p>
    <w:p w14:paraId="0702AC02" w14:textId="77777777" w:rsidR="00D71325" w:rsidRPr="00D71325" w:rsidRDefault="00D71325" w:rsidP="00D71325">
      <w:pPr>
        <w:spacing w:line="360" w:lineRule="auto"/>
        <w:ind w:firstLine="720"/>
        <w:jc w:val="both"/>
      </w:pPr>
      <w:r w:rsidRPr="00D71325">
        <w:t>Trứng sau khi tiêm tinh trùng được chuyển vào đĩa môi trường phủ dầu để hạn chế sự bay hơi và ngăn ngừa sự nhiễm khuẩn và được nuôi cấy trong tủ cấy với điều kiện ổn định là 37ºC, 6% CO</w:t>
      </w:r>
      <w:r w:rsidRPr="00D71325">
        <w:rPr>
          <w:vertAlign w:val="subscript"/>
        </w:rPr>
        <w:t>2</w:t>
      </w:r>
      <w:r w:rsidRPr="00D71325">
        <w:t>, 5%O</w:t>
      </w:r>
      <w:r w:rsidRPr="00D71325">
        <w:rPr>
          <w:vertAlign w:val="subscript"/>
        </w:rPr>
        <w:t>2</w:t>
      </w:r>
      <w:r w:rsidRPr="00D71325">
        <w:t>, độ ẩm 95%.</w:t>
      </w:r>
    </w:p>
    <w:p w14:paraId="0C8D705E" w14:textId="75F3BE4E" w:rsidR="00D71325" w:rsidRPr="00EC24E6" w:rsidRDefault="007371A6" w:rsidP="00EC24E6">
      <w:pPr>
        <w:spacing w:line="360" w:lineRule="auto"/>
        <w:jc w:val="both"/>
        <w:outlineLvl w:val="2"/>
        <w:rPr>
          <w:b/>
          <w:i/>
        </w:rPr>
      </w:pPr>
      <w:bookmarkStart w:id="34" w:name="_Toc178536809"/>
      <w:r w:rsidRPr="00EC24E6">
        <w:rPr>
          <w:b/>
          <w:i/>
        </w:rPr>
        <w:t>2.2.3.</w:t>
      </w:r>
      <w:r w:rsidR="001010CC">
        <w:rPr>
          <w:b/>
          <w:i/>
        </w:rPr>
        <w:t xml:space="preserve"> </w:t>
      </w:r>
      <w:r w:rsidR="00F86A06" w:rsidRPr="00EC24E6">
        <w:rPr>
          <w:b/>
          <w:i/>
        </w:rPr>
        <w:t>Nuôi phôi</w:t>
      </w:r>
      <w:bookmarkEnd w:id="34"/>
    </w:p>
    <w:p w14:paraId="291C7CFF" w14:textId="77777777" w:rsidR="00175C7D" w:rsidRDefault="00D71325" w:rsidP="00175C7D">
      <w:pPr>
        <w:pStyle w:val="ListParagraph"/>
        <w:spacing w:line="360" w:lineRule="auto"/>
        <w:ind w:left="0" w:firstLine="720"/>
        <w:jc w:val="both"/>
      </w:pPr>
      <w:r w:rsidRPr="00D71325">
        <w:t xml:space="preserve">Sau 17±1 giờ, tiến hành đánh giá sự thụ tinh của hợp tử. Sau đó phôi tiếp tục được chuyển vào tủ cấy để nuôi lên ngày </w:t>
      </w:r>
      <w:r w:rsidR="00175C7D">
        <w:t>5</w:t>
      </w:r>
      <w:r w:rsidRPr="00D71325">
        <w:t>.</w:t>
      </w:r>
      <w:r w:rsidR="00175C7D">
        <w:t xml:space="preserve"> Phôi ngày 5 được đánh giá tại thời điểm 116±2 giờ tính từ lúc ICSI. Những phôi có hình thái đạt tiêu chuẩn về TE, ICM, nở rộng từ độ 3 trở lên sẽ được tư vấn cho bệnh nhân để tiến hành sinh thiết</w:t>
      </w:r>
      <w:r w:rsidR="005F6DAB">
        <w:t xml:space="preserve">. Những phôi chậm phát triển ngày </w:t>
      </w:r>
      <w:r w:rsidR="005F6DAB">
        <w:lastRenderedPageBreak/>
        <w:t>5 ở giai đoạn nén hoặc phôi nang sớ</w:t>
      </w:r>
      <w:r w:rsidR="00175C7D">
        <w:t xml:space="preserve">m, nở độ 2 </w:t>
      </w:r>
      <w:r w:rsidR="005F6DAB">
        <w:t xml:space="preserve">có thể cân nhắc nuôi tiếp lên ngày 6 và sử dụng nếu đủ chất lượng. </w:t>
      </w:r>
    </w:p>
    <w:p w14:paraId="44F41AFA" w14:textId="413ED20F" w:rsidR="005F6DAB" w:rsidRPr="00EC24E6" w:rsidRDefault="007371A6" w:rsidP="00EC24E6">
      <w:pPr>
        <w:spacing w:line="360" w:lineRule="auto"/>
        <w:jc w:val="both"/>
        <w:outlineLvl w:val="2"/>
        <w:rPr>
          <w:b/>
          <w:i/>
        </w:rPr>
      </w:pPr>
      <w:bookmarkStart w:id="35" w:name="_Toc178536810"/>
      <w:r w:rsidRPr="00EC24E6">
        <w:rPr>
          <w:b/>
          <w:i/>
        </w:rPr>
        <w:t>2.2.4.</w:t>
      </w:r>
      <w:r w:rsidR="001010CC">
        <w:rPr>
          <w:b/>
          <w:i/>
        </w:rPr>
        <w:t xml:space="preserve"> </w:t>
      </w:r>
      <w:r w:rsidR="005F6DAB" w:rsidRPr="00EC24E6">
        <w:rPr>
          <w:b/>
          <w:i/>
        </w:rPr>
        <w:t>Đánh giá chất lượng phôi</w:t>
      </w:r>
      <w:bookmarkEnd w:id="35"/>
    </w:p>
    <w:p w14:paraId="63BBC894" w14:textId="77777777" w:rsidR="005F6DAB" w:rsidRDefault="005F6DAB" w:rsidP="005F6DAB">
      <w:pPr>
        <w:pStyle w:val="ListParagraph"/>
        <w:spacing w:line="360" w:lineRule="auto"/>
        <w:ind w:left="0" w:firstLine="720"/>
        <w:jc w:val="both"/>
      </w:pPr>
      <w:r>
        <w:t>Việc đánh giá chất lượng phôi ngày 5 và 6 đều dựa trên những tiêu chuẩn về mặt hình thái. Ở mỗi trung tâm có những đồng thuận đánh giá riêng, tại trung tâm Hỗ trợ sinh sản – Bệnh viện Hữu nghị Đa khoa Nghệ An đánh giá phôi dựa trên đồng thuận ALPHA (2011) và Hướng dẫn tiêu chuẩn xếp loại và đánh giá phôi của bệnh viện Hùng Vương (2014)</w:t>
      </w:r>
      <w:r w:rsidR="00B940C6">
        <w:t>.</w:t>
      </w:r>
    </w:p>
    <w:p w14:paraId="360AB4DA" w14:textId="3B5B7B41" w:rsidR="00175C7D" w:rsidRPr="00EC24E6" w:rsidRDefault="007371A6" w:rsidP="00EC24E6">
      <w:pPr>
        <w:spacing w:line="360" w:lineRule="auto"/>
        <w:jc w:val="both"/>
        <w:outlineLvl w:val="2"/>
        <w:rPr>
          <w:b/>
          <w:i/>
        </w:rPr>
      </w:pPr>
      <w:bookmarkStart w:id="36" w:name="_Toc178536811"/>
      <w:r w:rsidRPr="00EC24E6">
        <w:rPr>
          <w:b/>
          <w:i/>
        </w:rPr>
        <w:t>2.2.5.</w:t>
      </w:r>
      <w:r w:rsidR="001010CC">
        <w:rPr>
          <w:b/>
          <w:i/>
        </w:rPr>
        <w:t xml:space="preserve"> </w:t>
      </w:r>
      <w:r w:rsidR="00175C7D" w:rsidRPr="00EC24E6">
        <w:rPr>
          <w:b/>
          <w:i/>
        </w:rPr>
        <w:t>Sinh thiết phôi và chẩn đoán di truyền trước chuyển phôi</w:t>
      </w:r>
      <w:bookmarkEnd w:id="36"/>
    </w:p>
    <w:p w14:paraId="53C8D5ED" w14:textId="77777777" w:rsidR="00175C7D" w:rsidRDefault="00175C7D" w:rsidP="00175C7D">
      <w:pPr>
        <w:pStyle w:val="ListParagraph"/>
        <w:spacing w:line="360" w:lineRule="auto"/>
        <w:ind w:left="0" w:firstLine="567"/>
        <w:jc w:val="both"/>
      </w:pPr>
      <w:r>
        <w:t>Quy trình sinh thiết bao gồm việc sử dụng kính hiển vi đảo ngược được gắn hệ thống vi thao tác để cố định mẫu vật, mở cửa sổ màng zona pellucida, dùng kim sinh thiết để lấy tế bào ra khỏi phôi. Sau đó phôi sẽ tiếp tục được nuôi cấy, mẫu tế bào sẽ được bảo quản để sàng lọc di truyền.</w:t>
      </w:r>
    </w:p>
    <w:p w14:paraId="5AC3D0EB" w14:textId="77777777" w:rsidR="00745796" w:rsidRPr="00745796" w:rsidRDefault="00175C7D" w:rsidP="00C66025">
      <w:pPr>
        <w:pStyle w:val="ListParagraph"/>
        <w:numPr>
          <w:ilvl w:val="0"/>
          <w:numId w:val="15"/>
        </w:numPr>
        <w:tabs>
          <w:tab w:val="left" w:pos="284"/>
        </w:tabs>
        <w:spacing w:line="360" w:lineRule="auto"/>
        <w:jc w:val="both"/>
        <w:rPr>
          <w:i/>
        </w:rPr>
      </w:pPr>
      <w:r w:rsidRPr="00745796">
        <w:rPr>
          <w:i/>
        </w:rPr>
        <w:t>Chuẩn bị trước sinh thiế</w:t>
      </w:r>
      <w:r w:rsidR="00745796">
        <w:rPr>
          <w:i/>
        </w:rPr>
        <w:t>t:</w:t>
      </w:r>
    </w:p>
    <w:p w14:paraId="2532AFD3" w14:textId="77777777" w:rsidR="00745796" w:rsidRDefault="00175C7D" w:rsidP="00745796">
      <w:pPr>
        <w:pStyle w:val="ListParagraph"/>
        <w:spacing w:line="360" w:lineRule="auto"/>
        <w:ind w:left="0" w:firstLine="720"/>
        <w:jc w:val="both"/>
      </w:pPr>
      <w:r>
        <w:t xml:space="preserve">Các tế bào ngoại lai như tinh trùng, tế bào </w:t>
      </w:r>
      <w:r w:rsidR="00745796">
        <w:t>hạt</w:t>
      </w:r>
      <w:r>
        <w:t xml:space="preserve"> cần được làm sạch trước khi sinh thiết nhằm tránh chẩn đoán nhầm DNA của các tế bào này. Do vậy, những bệnh nhân có chỉ định thực hiện chẩn đoán di truyền trước làm tổ cần được thực hiện thụ tinh trong ống nghiệm bằng phương pháp bơm tinh trùng vào bào tương noãn. Danh tính của phôi và mẫu </w:t>
      </w:r>
      <w:r w:rsidR="00745796">
        <w:t xml:space="preserve">tế bào </w:t>
      </w:r>
      <w:r>
        <w:t xml:space="preserve">cũng cần được xác định chính xác và kiểm tra ít nhất hai lần ở mỗi khâu trong suốt quá trình thực hiện nhằm đảm bảo kết quả sàng lọc, chẩn đoán di truyền của mẫu </w:t>
      </w:r>
      <w:r w:rsidR="00745796">
        <w:t xml:space="preserve">tế bào </w:t>
      </w:r>
      <w:r>
        <w:t xml:space="preserve">được liên hệ chính xác đến phôi tương ứng. </w:t>
      </w:r>
    </w:p>
    <w:p w14:paraId="248FED13" w14:textId="77777777" w:rsidR="00733795" w:rsidRDefault="00175C7D" w:rsidP="00733795">
      <w:pPr>
        <w:pStyle w:val="ListParagraph"/>
        <w:spacing w:line="360" w:lineRule="auto"/>
        <w:ind w:left="0" w:firstLine="720"/>
        <w:jc w:val="both"/>
      </w:pPr>
      <w:r>
        <w:t xml:space="preserve">Môi trường nuôi cấy và sinh thiết cũng đóng vai trò quan trọng nhằm đảm bảo sự phát triển tiếp theo của phôi. Môi trường sinh thiết giúp quá trình thao tác dễ dàng hơn. Một trong những môi trường quan trọng đó là môi trường không có Ca2+ và Mg2+ (Ca2+ và Mg2+ free medium). Sau đó, phôi cần được nuôi cấy bằng hệ thống chuỗi môi trường tùy thuộc giai đoạn phát triển (ví dụ như hệ thống môi 20 trường G1, G2 (Vitrolife, Sweden) và được nuôi trong tủ cấy 3 loại khí (5% O2, 6% CO2, 89 %N2) nhằm đảm bảo quá trình phát triển tối ưu của phôi. </w:t>
      </w:r>
    </w:p>
    <w:p w14:paraId="4086A6F4" w14:textId="77777777" w:rsidR="00745796" w:rsidRPr="00733795" w:rsidRDefault="00175C7D" w:rsidP="00733795">
      <w:pPr>
        <w:pStyle w:val="ListParagraph"/>
        <w:numPr>
          <w:ilvl w:val="0"/>
          <w:numId w:val="15"/>
        </w:numPr>
        <w:spacing w:line="360" w:lineRule="auto"/>
        <w:jc w:val="both"/>
      </w:pPr>
      <w:r w:rsidRPr="00745796">
        <w:rPr>
          <w:i/>
        </w:rPr>
        <w:t>Mở cửa sổ màng Zona</w:t>
      </w:r>
      <w:r w:rsidR="00745796">
        <w:rPr>
          <w:i/>
        </w:rPr>
        <w:t>:</w:t>
      </w:r>
    </w:p>
    <w:p w14:paraId="08BFA933" w14:textId="31CC7FCA" w:rsidR="00745796" w:rsidRDefault="00745796" w:rsidP="00745796">
      <w:pPr>
        <w:pStyle w:val="ListParagraph"/>
        <w:tabs>
          <w:tab w:val="left" w:pos="567"/>
        </w:tabs>
        <w:spacing w:line="360" w:lineRule="auto"/>
        <w:ind w:left="0"/>
        <w:jc w:val="both"/>
      </w:pPr>
      <w:r>
        <w:lastRenderedPageBreak/>
        <w:tab/>
      </w:r>
      <w:r w:rsidR="00175C7D">
        <w:t xml:space="preserve"> Là phương pháp tạo một lỗ ở màng bao ngoài của phôi và từ vị trí ấy, kim sinh thiết được đưa vào bên trong phôi để lấy mẫu </w:t>
      </w:r>
      <w:r>
        <w:t>tế bào</w:t>
      </w:r>
      <w:r w:rsidR="00175C7D">
        <w:t xml:space="preserve"> ra ngoài. Có 3 phương pháp chính được dùng để mở cửa sổ màng zona: phương pháp cơ học, hóa học hay dùng tia laser. Đã có nhiều nghiên cứu so sánh 3 phương pháp trên về hiệu quả lâm sàng cũng như ảnh hưởng đến sự phát triển của phôi, nhưng nhìn chung kết quả phụ thuộc rất nhiều vào kinh nghiệm, kỹ năng cũng như sự khéo léo của người thực hiện. Phương pháp cơ học thường được dùng trong sinh thiết thể cực nhưng tương đối phức tạp. Phương pháp hóa học là sử dụng dung dịch acid Tyrode’s đơn giản hơn nhưng tỷ lệ phôi bào bị ly giải do bị tiếp xúc với dung dịch acid tương đối cao. Hiện nay, dùng tia laser để mở cửa sổ màng zona được xem là phương pháp đơn giản và dễ sử dụng nhất</w:t>
      </w:r>
      <w:r w:rsidR="00C66025">
        <w:t xml:space="preserve"> </w:t>
      </w:r>
      <w:r w:rsidR="00C66025">
        <w:fldChar w:fldCharType="begin"/>
      </w:r>
      <w:r w:rsidR="00813DF4">
        <w:instrText xml:space="preserve"> ADDIN ZOTERO_ITEM CSL_CITATION {"citationID":"xEQkvD3k","properties":{"formattedCitation":"[49]","plainCitation":"[49]","noteIndex":0},"citationItems":[{"id":"yuOnzOWr/4WVoGZxY","uris":["http://zotero.org/users/local/Evf4r5Ut/items/DSYDQ7SL"],"itemData":{"id":114,"type":"article-journal","abstract":"OBJECTIVE: To report a simplified embryo biopsy method for preimplantation genetic diagnosis (PGD).\nDESIGN: Technique and method.\nSETTING: A regional hospital in vitro fertilization (IVF) laboratory and private reproductive medicine clinic.\nPATIENT(S): Women undergoing IVF and PGD.\nINTERVENTION(S): Blastomeres were successfully isolated from day-3 embryos at various stages.\nMAIN OUTCOME MEASURE(S): Blastomere integrity after biopsy, time of biopsy procedure, and subsequent blastocyst developmental rate.\nRESULT(S): Twenty embryos derived from abnormally fertilized oocytes (one pronucleus or three pronuclei) were used for biopsy at four-cell to 10-cell stages (day 3) by a laser zona drilling and assisted hatching micropipette delivery of culture medium inside the zona to push one blastomere out. Biopsies of all embryos using this method were successful. In two cases for PGD, fourteen 6-9-cell and four 3-4-cell stage embryos were successfully biopsied by this method. Ten out of 14 embryos from the 6-9-cell stage developed to hatching or hatched blastocysts. When two hatched blastocysts were vitrified, warmed, and cultured, both reexpanded, showing normal morphologic features.\nCONCLUSION(S): This technique is easy to learn, less damaging to the embryos, and less time consuming. It can be used for all stages of embryos without damage to either embryos or isolated blastomeres. It is an alternative method for embryo biopsy in PGD.","container-title":"Fertility and Sterility","DOI":"10.1016/j.fertnstert.2007.06.093","ISSN":"1556-5653","issue":"2","journalAbbreviation":"Fertil Steril","language":"eng","note":"PMID: 17880956","page":"438-442","source":"PubMed","title":"A simplified technique for embryo biopsy for preimplantation genetic diagnosis","volume":"90","author":[{"family":"Wang","given":"Wei-Hua"},{"family":"Kaskar","given":"Khalied"},{"family":"Gill","given":"Jimmy"},{"family":"DeSplinter","given":"Traci"}],"issued":{"date-parts":[["2008",8]]}}}],"schema":"https://github.com/citation-style-language/schema/raw/master/csl-citation.json"} </w:instrText>
      </w:r>
      <w:r w:rsidR="00C66025">
        <w:fldChar w:fldCharType="separate"/>
      </w:r>
      <w:r w:rsidR="00C66025" w:rsidRPr="00C66025">
        <w:t>[49]</w:t>
      </w:r>
      <w:r w:rsidR="00C66025">
        <w:fldChar w:fldCharType="end"/>
      </w:r>
      <w:r w:rsidR="00175C7D">
        <w:t xml:space="preserve">. </w:t>
      </w:r>
    </w:p>
    <w:p w14:paraId="3BCAB2BD" w14:textId="77777777" w:rsidR="00745796" w:rsidRPr="00745796" w:rsidRDefault="00175C7D" w:rsidP="00733795">
      <w:pPr>
        <w:pStyle w:val="ListParagraph"/>
        <w:numPr>
          <w:ilvl w:val="0"/>
          <w:numId w:val="15"/>
        </w:numPr>
        <w:tabs>
          <w:tab w:val="left" w:pos="284"/>
        </w:tabs>
        <w:spacing w:line="360" w:lineRule="auto"/>
        <w:jc w:val="both"/>
        <w:rPr>
          <w:i/>
        </w:rPr>
      </w:pPr>
      <w:r w:rsidRPr="00745796">
        <w:rPr>
          <w:i/>
        </w:rPr>
        <w:t>Sinh thiế</w:t>
      </w:r>
      <w:r w:rsidR="00745796" w:rsidRPr="00745796">
        <w:rPr>
          <w:i/>
        </w:rPr>
        <w:t>t và thu mẫu tế bào:</w:t>
      </w:r>
    </w:p>
    <w:p w14:paraId="6A37D2C0" w14:textId="1E85F13A" w:rsidR="00745796" w:rsidRDefault="00745796" w:rsidP="00745796">
      <w:pPr>
        <w:pStyle w:val="ListParagraph"/>
        <w:tabs>
          <w:tab w:val="left" w:pos="567"/>
        </w:tabs>
        <w:spacing w:line="360" w:lineRule="auto"/>
        <w:ind w:left="0"/>
        <w:jc w:val="both"/>
      </w:pPr>
      <w:r>
        <w:tab/>
      </w:r>
      <w:r w:rsidR="00175C7D">
        <w:t xml:space="preserve">Sau khi mở cửa sổ màng zona, kim sinh thiết được đưa qua cửa sổ để vào khoang dưới màng zona. Đường kính trong của kim sinh thiết phụ thuộc vào loại mẫu vật muốn sinh thiết. Với sinh thiết phôi </w:t>
      </w:r>
      <w:r>
        <w:t>nang</w:t>
      </w:r>
      <w:r w:rsidR="00175C7D">
        <w:t xml:space="preserve">, đường kính trong của kim sinh thiết thường từ </w:t>
      </w:r>
      <w:r>
        <w:t>20</w:t>
      </w:r>
      <w:r w:rsidR="00175C7D">
        <w:t>-</w:t>
      </w:r>
      <w:r>
        <w:t xml:space="preserve">25 </w:t>
      </w:r>
      <w:r w:rsidR="00175C7D">
        <w:t>µm. Có hai phương pháp chính để lấy mẫ</w:t>
      </w:r>
      <w:r>
        <w:t>u tế bào</w:t>
      </w:r>
      <w:r w:rsidR="00175C7D">
        <w:t xml:space="preserve"> ra ngoài. Thứ nhất là tạo áp lực âm trong kim sinh thiết để hút phôi bào vào kim sinh thiết. Phôi bào có thể được hút toàn bộ hay một phần. Nếu phôi bào chỉ được hút một phần vào kim thì cần có thêm lực kéo để nhẹ nhàng vừa hút vừa kéo phôi bào ra ngoài. Cách này thường được ứng dụng nhiều nhất trên lâm sàng. Phương pháp thứ hai, ít được sử dụng hơn, là tạo một áp lực dương từ kim sinh thiết (ví dụ như đẩy môi trường vào khoang dưới màng zona, vặn xoắn bên ngoài màng zona) để đẩy phôi bào ra cửa sổ màng zona. Đối với sinh thiết phôi nang, khoảng 10-30 “tế bào </w:t>
      </w:r>
      <w:r>
        <w:t>lá nuôi</w:t>
      </w:r>
      <w:r w:rsidR="00175C7D">
        <w:t>” của phôi (trophectoderm) được hút ra ngoài qua cửa sổ màng zona, sau đó liên kết giữa khối tế bào bên ngoài và bên trong sẽ được cắt bằng phương pháp cơ học hay bằng tia laser</w:t>
      </w:r>
      <w:r>
        <w:t>.</w:t>
      </w:r>
      <w:r w:rsidR="00175C7D">
        <w:t xml:space="preserve"> Sau khi lấy sinh thiết, các tế bào phôi được rửa trong dung dịch đệm phosphate (PBS) vô trùng (Cell Signaling Technologies, Beverly, MA, USA), được đặt trong các ống PCR 0,2 ml chứa 2 µl PBS và sau đó được chuyển sang phòng thí nghiệm để sàng lọc rối loạn NST</w:t>
      </w:r>
      <w:r w:rsidR="00733795">
        <w:t xml:space="preserve"> </w:t>
      </w:r>
      <w:r w:rsidR="00733795">
        <w:fldChar w:fldCharType="begin"/>
      </w:r>
      <w:r w:rsidR="00813DF4">
        <w:instrText xml:space="preserve"> ADDIN ZOTERO_ITEM CSL_CITATION {"citationID":"lYjJL9yj","properties":{"formattedCitation":"[22]","plainCitation":"[22]","noteIndex":0},"citationItems":[{"id":"yuOnzOWr/ZXizi6lN","uris":["http://zotero.org/users/local/Evf4r5Ut/items/DJL5BYM8"],"itemData":{"id":55,"type":"webpage","title":"Pronuclear morphology predicts embryo development and chromosome constitution - PubMed","URL":"https://pubmed.ncbi.nlm.nih.gov/15169588/","accessed":{"date-parts":[["2023",12,22]]}}}],"schema":"https://github.com/citation-style-language/schema/raw/master/csl-citation.json"} </w:instrText>
      </w:r>
      <w:r w:rsidR="00733795">
        <w:fldChar w:fldCharType="separate"/>
      </w:r>
      <w:r w:rsidR="00733795" w:rsidRPr="00733795">
        <w:t>[22]</w:t>
      </w:r>
      <w:r w:rsidR="00733795">
        <w:fldChar w:fldCharType="end"/>
      </w:r>
      <w:r w:rsidR="00175C7D">
        <w:t xml:space="preserve">. </w:t>
      </w:r>
    </w:p>
    <w:p w14:paraId="7B8AAF70" w14:textId="26DC64DF" w:rsidR="00D005F6" w:rsidRPr="00D005F6" w:rsidRDefault="00D005F6" w:rsidP="00D005F6">
      <w:pPr>
        <w:pStyle w:val="ListParagraph"/>
        <w:numPr>
          <w:ilvl w:val="0"/>
          <w:numId w:val="15"/>
        </w:numPr>
        <w:tabs>
          <w:tab w:val="left" w:pos="567"/>
        </w:tabs>
        <w:spacing w:line="360" w:lineRule="auto"/>
        <w:jc w:val="both"/>
        <w:rPr>
          <w:i/>
          <w:iCs/>
        </w:rPr>
      </w:pPr>
      <w:r w:rsidRPr="00D005F6">
        <w:rPr>
          <w:i/>
          <w:iCs/>
        </w:rPr>
        <w:t>Phân tích di truyền mẫu tế bào sinh thiết</w:t>
      </w:r>
    </w:p>
    <w:p w14:paraId="70168704" w14:textId="282ED0FE" w:rsidR="00D005F6" w:rsidRDefault="00D005F6" w:rsidP="00D005F6">
      <w:pPr>
        <w:tabs>
          <w:tab w:val="left" w:pos="567"/>
        </w:tabs>
        <w:spacing w:line="360" w:lineRule="auto"/>
        <w:jc w:val="both"/>
      </w:pPr>
      <w:r>
        <w:tab/>
      </w:r>
      <w:r w:rsidRPr="00C46568">
        <w:t>Tách chiết DNA tế bào phôi và khuếch đại DNA bằng bộ Kit Ion ReproSeq</w:t>
      </w:r>
      <w:r w:rsidRPr="00C46568">
        <w:rPr>
          <w:vertAlign w:val="superscript"/>
        </w:rPr>
        <w:t>TM</w:t>
      </w:r>
      <w:r w:rsidRPr="00C46568">
        <w:t xml:space="preserve"> PGS. Giải trình tự DNA và phân tích kết quả giải trình tự bằng phần mềm Data Analysis &amp; </w:t>
      </w:r>
      <w:r w:rsidRPr="00C46568">
        <w:lastRenderedPageBreak/>
        <w:t>Management Software for PGS để xác định lệch bội toàn bộ 24 NST</w:t>
      </w:r>
      <w:r w:rsidR="00170BEC">
        <w:t xml:space="preserve"> và các bất thường cấu trúc NST có kích thước ≥ 1Mb.</w:t>
      </w:r>
    </w:p>
    <w:p w14:paraId="7A9D04A3" w14:textId="4344D1B6" w:rsidR="005F6DAB" w:rsidRPr="00EC24E6" w:rsidRDefault="007371A6" w:rsidP="00EC24E6">
      <w:pPr>
        <w:tabs>
          <w:tab w:val="left" w:pos="567"/>
        </w:tabs>
        <w:spacing w:line="360" w:lineRule="auto"/>
        <w:jc w:val="both"/>
        <w:outlineLvl w:val="2"/>
        <w:rPr>
          <w:b/>
          <w:i/>
        </w:rPr>
      </w:pPr>
      <w:bookmarkStart w:id="37" w:name="_Toc178536812"/>
      <w:r w:rsidRPr="00EC24E6">
        <w:rPr>
          <w:b/>
          <w:i/>
        </w:rPr>
        <w:t>2.2.6.</w:t>
      </w:r>
      <w:r w:rsidR="001010CC">
        <w:rPr>
          <w:b/>
          <w:i/>
        </w:rPr>
        <w:t xml:space="preserve"> </w:t>
      </w:r>
      <w:r w:rsidR="005F6DAB" w:rsidRPr="00EC24E6">
        <w:rPr>
          <w:b/>
          <w:i/>
        </w:rPr>
        <w:t>Trữ lạnh phôi</w:t>
      </w:r>
      <w:bookmarkEnd w:id="37"/>
    </w:p>
    <w:p w14:paraId="74C7C8D6" w14:textId="77777777" w:rsidR="005F6DAB" w:rsidRDefault="005F6DAB" w:rsidP="009721C3">
      <w:pPr>
        <w:spacing w:line="360" w:lineRule="auto"/>
        <w:ind w:firstLine="720"/>
        <w:jc w:val="both"/>
      </w:pPr>
      <w:r w:rsidRPr="00810F36">
        <w:t xml:space="preserve">Trữ lạnh phôi được thực hiện </w:t>
      </w:r>
      <w:r w:rsidR="00745796">
        <w:t>sau 2 – 3 giờ sau sinh thiết để phôi có thời gian hồi phục</w:t>
      </w:r>
      <w:r w:rsidRPr="00810F36">
        <w:t xml:space="preserve">. </w:t>
      </w:r>
      <w:r w:rsidR="009721C3">
        <w:t>Đây</w:t>
      </w:r>
      <w:r w:rsidR="009721C3" w:rsidRPr="00810F36">
        <w:t xml:space="preserve"> là qui trình đưa phôi về điều kiện nhiệt độ không sinh lý (-196</w:t>
      </w:r>
      <w:r w:rsidR="009721C3" w:rsidRPr="009721C3">
        <w:rPr>
          <w:vertAlign w:val="superscript"/>
        </w:rPr>
        <w:t>o</w:t>
      </w:r>
      <w:r w:rsidR="009721C3" w:rsidRPr="00810F36">
        <w:t xml:space="preserve">C) </w:t>
      </w:r>
      <w:r w:rsidR="009721C3">
        <w:t xml:space="preserve">bằng cách sử dụng các chất bảo quản đông lạnh </w:t>
      </w:r>
      <w:r w:rsidR="009721C3" w:rsidRPr="00810F36">
        <w:t>nhằm tạm thời ngừng hoàn toàn các quá trình phát triển của phôi và bảo quản phôi trong thờ</w:t>
      </w:r>
      <w:r w:rsidR="00213D02">
        <w:t>i gian dài. N</w:t>
      </w:r>
      <w:r w:rsidR="003C1ECB">
        <w:t>hững bệnh nhân tiến hành sinh thiết phôi sẽ có thời gian chờ từ 5 – 7 ngày để có kết quả sàng lọc di truyền phôi, vì vậy những trường hợp này đều phải tiến hành trữ phôi toàn bộ.</w:t>
      </w:r>
    </w:p>
    <w:p w14:paraId="2F70C20A" w14:textId="77777777" w:rsidR="009721C3" w:rsidRPr="00210A4E" w:rsidRDefault="009721C3" w:rsidP="0015519F">
      <w:pPr>
        <w:tabs>
          <w:tab w:val="left" w:pos="720"/>
        </w:tabs>
        <w:spacing w:line="360" w:lineRule="auto"/>
        <w:jc w:val="both"/>
      </w:pPr>
      <w:r>
        <w:tab/>
      </w:r>
      <w:r w:rsidRPr="00210A4E">
        <w:t>Sau khi được trữ lạnh bằng phương pháp thủy tinh hóa</w:t>
      </w:r>
      <w:r w:rsidR="00213D02">
        <w:t>,</w:t>
      </w:r>
      <w:r w:rsidRPr="00210A4E">
        <w:t xml:space="preserve"> phôi có thể được đưa trở lại điều kiện nuôi cấy bằng qui trình rã đông và sử dụng để chuyển vào buồng tử cung bệnh nhân. Một qui trình rã đông phôi bằng phương pháp thủy tinh hóa thường bao gồm 3 bước cơ bản: (1) đưa phôi từ nhiệt độ của nitơ lỏng về nhiệt độ phòng thí nghiệm, (2) loại bỏ chất bảo vệ đông lạnh và bù nước, (3) nuôi cấy phôi trong điều kiện sinh lý cho đến lúc thực hiện chuyển phôi.</w:t>
      </w:r>
    </w:p>
    <w:p w14:paraId="13D0BCB2" w14:textId="513DEE1E" w:rsidR="00B940C6" w:rsidRPr="00EC24E6" w:rsidRDefault="007371A6" w:rsidP="00EC24E6">
      <w:pPr>
        <w:spacing w:line="360" w:lineRule="auto"/>
        <w:jc w:val="both"/>
        <w:outlineLvl w:val="2"/>
        <w:rPr>
          <w:b/>
          <w:i/>
        </w:rPr>
      </w:pPr>
      <w:bookmarkStart w:id="38" w:name="_Toc178536813"/>
      <w:r w:rsidRPr="00EC24E6">
        <w:rPr>
          <w:b/>
          <w:i/>
        </w:rPr>
        <w:t>2.2.7.</w:t>
      </w:r>
      <w:r w:rsidR="001010CC">
        <w:rPr>
          <w:b/>
          <w:i/>
        </w:rPr>
        <w:t xml:space="preserve"> </w:t>
      </w:r>
      <w:r w:rsidR="00F86A06" w:rsidRPr="00EC24E6">
        <w:rPr>
          <w:b/>
          <w:i/>
        </w:rPr>
        <w:t>Thu thập và x</w:t>
      </w:r>
      <w:r w:rsidR="00B940C6" w:rsidRPr="00EC24E6">
        <w:rPr>
          <w:b/>
          <w:i/>
        </w:rPr>
        <w:t>ử lý số liệu</w:t>
      </w:r>
      <w:bookmarkEnd w:id="38"/>
    </w:p>
    <w:p w14:paraId="49E3C1F2" w14:textId="77777777" w:rsidR="00EA0751" w:rsidRDefault="00B940C6" w:rsidP="003F0440">
      <w:pPr>
        <w:spacing w:line="360" w:lineRule="auto"/>
        <w:ind w:firstLine="720"/>
        <w:jc w:val="both"/>
      </w:pPr>
      <w:r>
        <w:t xml:space="preserve">Số liệu được thống kê, sau đó dựa trên những tiêu chuẩn lựa chọn bệnh nhân tham gia nghiên cứu để chọn lọc và xử lý bằng phần mềm thống kê </w:t>
      </w:r>
      <w:r w:rsidR="00B509E1">
        <w:t>SPSS 20.0</w:t>
      </w:r>
      <w:r>
        <w:t>.</w:t>
      </w:r>
    </w:p>
    <w:p w14:paraId="3F594075" w14:textId="06E3D82E" w:rsidR="00BF0D3E" w:rsidRPr="00D275F0" w:rsidRDefault="00BF0D3E" w:rsidP="00730D4A">
      <w:pPr>
        <w:pStyle w:val="Heading2"/>
      </w:pPr>
      <w:bookmarkStart w:id="39" w:name="_Toc178536814"/>
      <w:r w:rsidRPr="00D275F0">
        <w:t>2.2.8. Vấn đề đạo đức trong nghiên cứu</w:t>
      </w:r>
      <w:bookmarkEnd w:id="39"/>
    </w:p>
    <w:p w14:paraId="5E0A924F" w14:textId="77777777" w:rsidR="00BF0D3E" w:rsidRPr="00CA0281" w:rsidRDefault="00BF0D3E" w:rsidP="00BF0D3E">
      <w:pPr>
        <w:pStyle w:val="ListParagraph"/>
        <w:numPr>
          <w:ilvl w:val="0"/>
          <w:numId w:val="2"/>
        </w:numPr>
        <w:tabs>
          <w:tab w:val="left" w:pos="284"/>
        </w:tabs>
        <w:spacing w:line="360" w:lineRule="auto"/>
        <w:ind w:left="0" w:firstLine="0"/>
        <w:jc w:val="both"/>
      </w:pPr>
      <w:r w:rsidRPr="00CA0281">
        <w:t>Các thủ tục hành chính trong nghiên cứu đã tuân thủ đúng theo quy định và luật pháp Việt Nam được ban hành trong lĩnh vực Hỗ trợ sinh sản.</w:t>
      </w:r>
    </w:p>
    <w:p w14:paraId="569BB751" w14:textId="77777777" w:rsidR="00BF0D3E" w:rsidRPr="00CA0281" w:rsidRDefault="00BF0D3E" w:rsidP="00BF0D3E">
      <w:pPr>
        <w:pStyle w:val="ListParagraph"/>
        <w:numPr>
          <w:ilvl w:val="0"/>
          <w:numId w:val="2"/>
        </w:numPr>
        <w:tabs>
          <w:tab w:val="left" w:pos="284"/>
        </w:tabs>
        <w:spacing w:line="360" w:lineRule="auto"/>
        <w:ind w:left="0" w:firstLine="0"/>
        <w:jc w:val="both"/>
      </w:pPr>
      <w:r w:rsidRPr="00CA0281">
        <w:t>Đối tượng nghiên cứu đồng ý và tự nguyên tham gia, tự nguyện có đơn xin hỗ trợ sinh sản và cam kết thực hiện kỹ thuật thụ tinh ống nghiệm.</w:t>
      </w:r>
    </w:p>
    <w:p w14:paraId="2ED4775E" w14:textId="6FD248F2" w:rsidR="00BF0D3E" w:rsidRDefault="00BF0D3E" w:rsidP="00BF0D3E">
      <w:pPr>
        <w:pStyle w:val="ListParagraph"/>
        <w:numPr>
          <w:ilvl w:val="0"/>
          <w:numId w:val="2"/>
        </w:numPr>
        <w:tabs>
          <w:tab w:val="left" w:pos="284"/>
        </w:tabs>
        <w:spacing w:line="360" w:lineRule="auto"/>
        <w:ind w:left="0" w:firstLine="0"/>
        <w:jc w:val="both"/>
      </w:pPr>
      <w:r w:rsidRPr="00CA0281">
        <w:t xml:space="preserve">Đo các kích thước theo </w:t>
      </w:r>
      <w:r>
        <w:t>chỉ tiêu nghiên cứu chỉ thực hiện trên ảnh, thời gian chụp ảnh khống chế dưới 2 phút nhằm đảm bảo không ảnh hưởng đến chất lượng phôi.</w:t>
      </w:r>
    </w:p>
    <w:p w14:paraId="714569B7" w14:textId="38940C70" w:rsidR="00BF0D3E" w:rsidRDefault="00BF0D3E" w:rsidP="00BF0D3E">
      <w:pPr>
        <w:pStyle w:val="ListParagraph"/>
        <w:numPr>
          <w:ilvl w:val="0"/>
          <w:numId w:val="2"/>
        </w:numPr>
        <w:tabs>
          <w:tab w:val="left" w:pos="284"/>
        </w:tabs>
        <w:spacing w:line="360" w:lineRule="auto"/>
        <w:ind w:left="0" w:firstLine="0"/>
        <w:jc w:val="both"/>
      </w:pPr>
      <w:r>
        <w:t>Thông tin bệnh nhân được bảo mật tuyệt đối</w:t>
      </w:r>
    </w:p>
    <w:p w14:paraId="41942D1E" w14:textId="77777777" w:rsidR="00EA0751" w:rsidRDefault="00EA0751">
      <w:pPr>
        <w:spacing w:after="200" w:line="276" w:lineRule="auto"/>
      </w:pPr>
      <w:r>
        <w:br w:type="page"/>
      </w:r>
    </w:p>
    <w:p w14:paraId="6C93A752" w14:textId="276EA87C" w:rsidR="000A4D8B" w:rsidRPr="00C562ED" w:rsidRDefault="000A4D8B" w:rsidP="00AF7525">
      <w:pPr>
        <w:pStyle w:val="Heading1"/>
      </w:pPr>
      <w:bookmarkStart w:id="40" w:name="_Toc178536815"/>
      <w:r w:rsidRPr="00C562ED">
        <w:lastRenderedPageBreak/>
        <w:t xml:space="preserve">CHƯƠNG </w:t>
      </w:r>
      <w:r w:rsidR="00B940C6" w:rsidRPr="00C562ED">
        <w:t>3</w:t>
      </w:r>
      <w:r w:rsidRPr="00C562ED">
        <w:t>. KẾT QUẢ</w:t>
      </w:r>
      <w:bookmarkEnd w:id="40"/>
    </w:p>
    <w:p w14:paraId="7786E34E" w14:textId="1B0C5689" w:rsidR="00F25819" w:rsidRPr="000128F9" w:rsidRDefault="00F25819" w:rsidP="00730D4A">
      <w:pPr>
        <w:pStyle w:val="Heading2"/>
      </w:pPr>
      <w:bookmarkStart w:id="41" w:name="_Toc178536816"/>
      <w:r w:rsidRPr="000128F9">
        <w:t>3.1. Đặc điểm đối tượng nghiên cứu</w:t>
      </w:r>
      <w:bookmarkEnd w:id="41"/>
    </w:p>
    <w:p w14:paraId="77417084" w14:textId="597273E0" w:rsidR="004748B2" w:rsidRPr="00BF0D3E" w:rsidRDefault="00BF0D3E" w:rsidP="00BF0D3E">
      <w:pPr>
        <w:spacing w:line="360" w:lineRule="auto"/>
        <w:ind w:firstLine="720"/>
        <w:jc w:val="both"/>
      </w:pPr>
      <w:r>
        <w:t xml:space="preserve">Từ tháng </w:t>
      </w:r>
      <w:r w:rsidR="002C5FAE">
        <w:t>12</w:t>
      </w:r>
      <w:r>
        <w:t>/</w:t>
      </w:r>
      <w:r w:rsidR="004B136B">
        <w:t>2024</w:t>
      </w:r>
      <w:r>
        <w:t xml:space="preserve"> đến hết tháng </w:t>
      </w:r>
      <w:r w:rsidR="002C5FAE">
        <w:t>05</w:t>
      </w:r>
      <w:r>
        <w:t>/</w:t>
      </w:r>
      <w:r w:rsidR="004B136B">
        <w:t>2025</w:t>
      </w:r>
      <w:r>
        <w:t xml:space="preserve">, </w:t>
      </w:r>
      <w:r w:rsidRPr="005F3EA9">
        <w:t>chúng tôi đã</w:t>
      </w:r>
      <w:r>
        <w:t xml:space="preserve"> </w:t>
      </w:r>
      <w:r w:rsidRPr="005F3EA9">
        <w:t>lựa</w:t>
      </w:r>
      <w:r>
        <w:t xml:space="preserve"> chọn được 106 trường hợp chọc hút trứng điều trị thụ tinh trong ống nghiệm kết hợp với sàng lọc lệch bội NST (PGT-A) phù hợp với tiêu chuẩn nghiên cứu. </w:t>
      </w:r>
    </w:p>
    <w:p w14:paraId="6845B00D" w14:textId="201E7C44" w:rsidR="00EA0751" w:rsidRDefault="00F25819" w:rsidP="00FA62C8">
      <w:pPr>
        <w:pStyle w:val="Heading3"/>
      </w:pPr>
      <w:bookmarkStart w:id="42" w:name="_Toc178536817"/>
      <w:r w:rsidRPr="00465BA7">
        <w:t xml:space="preserve">3.1.1. Tuổi </w:t>
      </w:r>
      <w:r w:rsidR="00BF0D3E" w:rsidRPr="00465BA7">
        <w:t>người vợ và thời gian vô sinh trung bình</w:t>
      </w:r>
      <w:bookmarkEnd w:id="42"/>
    </w:p>
    <w:p w14:paraId="4C91F32D" w14:textId="370DDA3C" w:rsidR="00FA62C8" w:rsidRPr="00FA62C8" w:rsidRDefault="00FA62C8" w:rsidP="00FA62C8">
      <w:pPr>
        <w:tabs>
          <w:tab w:val="left" w:pos="720"/>
          <w:tab w:val="left" w:pos="1440"/>
          <w:tab w:val="left" w:pos="1530"/>
        </w:tabs>
        <w:spacing w:line="360" w:lineRule="auto"/>
        <w:jc w:val="center"/>
        <w:rPr>
          <w:i/>
          <w:iCs/>
        </w:rPr>
      </w:pPr>
      <w:r w:rsidRPr="00AA4ACB">
        <w:rPr>
          <w:i/>
          <w:iCs/>
        </w:rPr>
        <w:t>Bảng</w:t>
      </w:r>
      <w:r>
        <w:rPr>
          <w:i/>
          <w:iCs/>
        </w:rPr>
        <w:t xml:space="preserve"> 3.1</w:t>
      </w:r>
      <w:r w:rsidRPr="00AA4ACB">
        <w:rPr>
          <w:i/>
          <w:iCs/>
        </w:rPr>
        <w:t>: Tuổi người vợ và thời gian vô sinh trung bình của nhóm nghiên cứu</w:t>
      </w:r>
    </w:p>
    <w:p w14:paraId="409E6988" w14:textId="77777777" w:rsidR="00BF0D3E" w:rsidRPr="00BF0D3E" w:rsidRDefault="00BF0D3E" w:rsidP="00FA62C8"/>
    <w:tbl>
      <w:tblPr>
        <w:tblStyle w:val="TableGrid"/>
        <w:tblW w:w="0" w:type="auto"/>
        <w:jc w:val="center"/>
        <w:tblLook w:val="04A0" w:firstRow="1" w:lastRow="0" w:firstColumn="1" w:lastColumn="0" w:noHBand="0" w:noVBand="1"/>
      </w:tblPr>
      <w:tblGrid>
        <w:gridCol w:w="3391"/>
        <w:gridCol w:w="3117"/>
      </w:tblGrid>
      <w:tr w:rsidR="00BF0D3E" w14:paraId="169D6FC3" w14:textId="77777777" w:rsidTr="00F41BDA">
        <w:trPr>
          <w:jc w:val="center"/>
        </w:trPr>
        <w:tc>
          <w:tcPr>
            <w:tcW w:w="3391" w:type="dxa"/>
            <w:vAlign w:val="center"/>
          </w:tcPr>
          <w:p w14:paraId="0B396FE9" w14:textId="77777777" w:rsidR="00BF0D3E" w:rsidRPr="00EA0751" w:rsidRDefault="00BF0D3E" w:rsidP="00F41BDA">
            <w:pPr>
              <w:spacing w:line="360" w:lineRule="auto"/>
              <w:jc w:val="center"/>
              <w:rPr>
                <w:b/>
              </w:rPr>
            </w:pPr>
            <w:bookmarkStart w:id="43" w:name="_Hlk177913059"/>
            <w:r w:rsidRPr="00EA0751">
              <w:rPr>
                <w:b/>
              </w:rPr>
              <w:t>Đặc điểm</w:t>
            </w:r>
          </w:p>
        </w:tc>
        <w:tc>
          <w:tcPr>
            <w:tcW w:w="3117" w:type="dxa"/>
            <w:vAlign w:val="center"/>
          </w:tcPr>
          <w:p w14:paraId="3586FCCF" w14:textId="77777777" w:rsidR="00BF0D3E" w:rsidRPr="00EA0751" w:rsidRDefault="00BF0D3E" w:rsidP="00F41BDA">
            <w:pPr>
              <w:spacing w:line="360" w:lineRule="auto"/>
              <w:jc w:val="center"/>
              <w:rPr>
                <w:b/>
              </w:rPr>
            </w:pPr>
            <w:r w:rsidRPr="00EA0751">
              <w:rPr>
                <w:b/>
              </w:rPr>
              <w:t>Số lượng/ Trung bình</w:t>
            </w:r>
          </w:p>
        </w:tc>
      </w:tr>
      <w:tr w:rsidR="00BF0D3E" w14:paraId="43E5DF92" w14:textId="77777777" w:rsidTr="00F41BDA">
        <w:trPr>
          <w:jc w:val="center"/>
        </w:trPr>
        <w:tc>
          <w:tcPr>
            <w:tcW w:w="3391" w:type="dxa"/>
            <w:vAlign w:val="center"/>
          </w:tcPr>
          <w:p w14:paraId="30D54829" w14:textId="77777777" w:rsidR="00BF0D3E" w:rsidRPr="00733795" w:rsidRDefault="00BF0D3E" w:rsidP="00F41BDA">
            <w:pPr>
              <w:spacing w:line="360" w:lineRule="auto"/>
              <w:jc w:val="center"/>
            </w:pPr>
            <w:r w:rsidRPr="00733795">
              <w:t>Số bệnh nhân</w:t>
            </w:r>
          </w:p>
        </w:tc>
        <w:tc>
          <w:tcPr>
            <w:tcW w:w="3117" w:type="dxa"/>
            <w:vAlign w:val="center"/>
          </w:tcPr>
          <w:p w14:paraId="013E08D7" w14:textId="77777777" w:rsidR="00BF0D3E" w:rsidRPr="00BD0BA4" w:rsidRDefault="00BF0D3E" w:rsidP="00F41BDA">
            <w:pPr>
              <w:spacing w:line="360" w:lineRule="auto"/>
              <w:jc w:val="center"/>
            </w:pPr>
            <w:r>
              <w:t>106</w:t>
            </w:r>
          </w:p>
        </w:tc>
      </w:tr>
      <w:tr w:rsidR="00BF0D3E" w14:paraId="282FB22B" w14:textId="77777777" w:rsidTr="00F41BDA">
        <w:trPr>
          <w:jc w:val="center"/>
        </w:trPr>
        <w:tc>
          <w:tcPr>
            <w:tcW w:w="3391" w:type="dxa"/>
            <w:vAlign w:val="center"/>
          </w:tcPr>
          <w:p w14:paraId="64BEB81C" w14:textId="77777777" w:rsidR="00BF0D3E" w:rsidRPr="00733795" w:rsidRDefault="00BF0D3E" w:rsidP="00F41BDA">
            <w:pPr>
              <w:spacing w:line="360" w:lineRule="auto"/>
              <w:jc w:val="center"/>
            </w:pPr>
            <w:r w:rsidRPr="00733795">
              <w:t>Tuổi người vợ trung bình</w:t>
            </w:r>
          </w:p>
        </w:tc>
        <w:tc>
          <w:tcPr>
            <w:tcW w:w="3117" w:type="dxa"/>
            <w:vAlign w:val="center"/>
          </w:tcPr>
          <w:p w14:paraId="03A9E7D6" w14:textId="66EF2263" w:rsidR="00BF0D3E" w:rsidRPr="00BD0BA4" w:rsidRDefault="00BF0D3E" w:rsidP="00F41BDA">
            <w:pPr>
              <w:spacing w:line="360" w:lineRule="auto"/>
              <w:jc w:val="center"/>
            </w:pPr>
            <w:r>
              <w:t>33</w:t>
            </w:r>
            <w:r w:rsidR="004816C3">
              <w:t>,</w:t>
            </w:r>
            <w:r>
              <w:t>9 ± 3</w:t>
            </w:r>
            <w:r w:rsidR="004816C3">
              <w:t>,</w:t>
            </w:r>
            <w:r>
              <w:t>86</w:t>
            </w:r>
          </w:p>
        </w:tc>
      </w:tr>
      <w:tr w:rsidR="00BF0D3E" w14:paraId="14AF91F8" w14:textId="77777777" w:rsidTr="00F41BDA">
        <w:trPr>
          <w:jc w:val="center"/>
        </w:trPr>
        <w:tc>
          <w:tcPr>
            <w:tcW w:w="3391" w:type="dxa"/>
            <w:vAlign w:val="center"/>
          </w:tcPr>
          <w:p w14:paraId="48D2E2A7" w14:textId="77777777" w:rsidR="00BF0D3E" w:rsidRPr="00733795" w:rsidRDefault="00BF0D3E" w:rsidP="00F41BDA">
            <w:pPr>
              <w:spacing w:line="360" w:lineRule="auto"/>
              <w:jc w:val="center"/>
            </w:pPr>
            <w:r>
              <w:t>Thời gian vô sinh trung bình</w:t>
            </w:r>
          </w:p>
        </w:tc>
        <w:tc>
          <w:tcPr>
            <w:tcW w:w="3117" w:type="dxa"/>
            <w:vAlign w:val="center"/>
          </w:tcPr>
          <w:p w14:paraId="5D4E0200" w14:textId="48FB875A" w:rsidR="00BF0D3E" w:rsidRPr="00BD0BA4" w:rsidRDefault="00BF0D3E" w:rsidP="00F41BDA">
            <w:pPr>
              <w:spacing w:line="360" w:lineRule="auto"/>
              <w:jc w:val="center"/>
            </w:pPr>
            <w:r>
              <w:t>2</w:t>
            </w:r>
            <w:r w:rsidR="004816C3">
              <w:t>,</w:t>
            </w:r>
            <w:r>
              <w:t>78 ± 2</w:t>
            </w:r>
            <w:r w:rsidR="004816C3">
              <w:t>,</w:t>
            </w:r>
            <w:r>
              <w:t>38</w:t>
            </w:r>
          </w:p>
        </w:tc>
      </w:tr>
      <w:bookmarkEnd w:id="43"/>
    </w:tbl>
    <w:p w14:paraId="00E1FE87" w14:textId="77777777" w:rsidR="00FA6C19" w:rsidRDefault="00FA6C19" w:rsidP="00AA4ACB">
      <w:pPr>
        <w:tabs>
          <w:tab w:val="left" w:pos="720"/>
          <w:tab w:val="left" w:pos="1440"/>
          <w:tab w:val="left" w:pos="1530"/>
        </w:tabs>
        <w:spacing w:line="360" w:lineRule="auto"/>
        <w:jc w:val="center"/>
        <w:rPr>
          <w:i/>
          <w:iCs/>
        </w:rPr>
      </w:pPr>
    </w:p>
    <w:p w14:paraId="5874214C" w14:textId="1B66FCB5" w:rsidR="00BF0D3E" w:rsidRPr="00C00C04" w:rsidRDefault="004816C3" w:rsidP="00BF0D3E">
      <w:pPr>
        <w:tabs>
          <w:tab w:val="left" w:pos="720"/>
          <w:tab w:val="left" w:pos="1440"/>
          <w:tab w:val="left" w:pos="1530"/>
        </w:tabs>
        <w:spacing w:line="360" w:lineRule="auto"/>
        <w:jc w:val="both"/>
      </w:pPr>
      <w:r>
        <w:tab/>
      </w:r>
      <w:r w:rsidR="00BF0D3E">
        <w:t xml:space="preserve">Nghiên cứu cho thấy độ tuổi trung bình của nhóm bệnh nhân điều trị là </w:t>
      </w:r>
      <w:r w:rsidR="00BF0D3E">
        <w:rPr>
          <w:color w:val="000000"/>
        </w:rPr>
        <w:t>33</w:t>
      </w:r>
      <w:r>
        <w:rPr>
          <w:color w:val="000000"/>
        </w:rPr>
        <w:t>,</w:t>
      </w:r>
      <w:r w:rsidR="00BF0D3E">
        <w:rPr>
          <w:color w:val="000000"/>
        </w:rPr>
        <w:t>9 ± 3</w:t>
      </w:r>
      <w:r>
        <w:rPr>
          <w:color w:val="000000"/>
        </w:rPr>
        <w:t>,</w:t>
      </w:r>
      <w:r w:rsidR="00BF0D3E">
        <w:rPr>
          <w:color w:val="000000"/>
        </w:rPr>
        <w:t>86 tuổi</w:t>
      </w:r>
      <w:r w:rsidR="00BF0D3E">
        <w:t>. Trẻ nhất trong nghiên cứu là 2</w:t>
      </w:r>
      <w:r w:rsidR="000C11EC">
        <w:t>4</w:t>
      </w:r>
      <w:r w:rsidR="00BF0D3E">
        <w:t xml:space="preserve"> tuổi và lớn tuổi nhất trong nghiên cứu là 4</w:t>
      </w:r>
      <w:r w:rsidR="000C11EC">
        <w:t>4</w:t>
      </w:r>
      <w:r w:rsidR="00BF0D3E">
        <w:t xml:space="preserve"> tuổi.</w:t>
      </w:r>
      <w:r w:rsidR="000C11EC">
        <w:t xml:space="preserve"> Những trường hợp bệnh nhân </w:t>
      </w:r>
      <w:r w:rsidR="002902C2">
        <w:t>trên 35 tuổi chiếm tỷ lệ 43,4%</w:t>
      </w:r>
      <w:r w:rsidR="00FA62C8">
        <w:t>.</w:t>
      </w:r>
    </w:p>
    <w:p w14:paraId="0A08B38E" w14:textId="6B64213E" w:rsidR="00EA0751" w:rsidRPr="0033761A" w:rsidRDefault="00BF0D3E" w:rsidP="0033761A">
      <w:pPr>
        <w:tabs>
          <w:tab w:val="left" w:pos="720"/>
        </w:tabs>
        <w:spacing w:line="360" w:lineRule="auto"/>
        <w:jc w:val="both"/>
        <w:rPr>
          <w:color w:val="000000" w:themeColor="text1"/>
        </w:rPr>
      </w:pPr>
      <w:r>
        <w:rPr>
          <w:color w:val="000000" w:themeColor="text1"/>
          <w:shd w:val="clear" w:color="auto" w:fill="FFFFFF"/>
        </w:rPr>
        <w:tab/>
      </w:r>
      <w:r>
        <w:t>Số năm vô sinh trung bình của nhóm bệnh nhân</w:t>
      </w:r>
      <w:r w:rsidR="00F075DA">
        <w:t xml:space="preserve"> tham gia nghiên cứu</w:t>
      </w:r>
      <w:r>
        <w:t xml:space="preserve"> là </w:t>
      </w:r>
      <w:r w:rsidR="00F075DA">
        <w:rPr>
          <w:color w:val="000000"/>
        </w:rPr>
        <w:t>2,78</w:t>
      </w:r>
      <w:r>
        <w:rPr>
          <w:color w:val="000000"/>
        </w:rPr>
        <w:t xml:space="preserve"> ± </w:t>
      </w:r>
      <w:r w:rsidR="00F075DA">
        <w:rPr>
          <w:color w:val="000000"/>
        </w:rPr>
        <w:t>2</w:t>
      </w:r>
      <w:r w:rsidR="004816C3">
        <w:rPr>
          <w:color w:val="000000"/>
        </w:rPr>
        <w:t>,</w:t>
      </w:r>
      <w:r w:rsidR="00F075DA">
        <w:rPr>
          <w:color w:val="000000"/>
        </w:rPr>
        <w:t xml:space="preserve">38 </w:t>
      </w:r>
      <w:r>
        <w:t xml:space="preserve">năm. Hầu hết các bệnh nhân tham gia nghiên cứu có thời gian mong con khoảng </w:t>
      </w:r>
      <w:r w:rsidR="000C11EC">
        <w:t>3</w:t>
      </w:r>
      <w:r>
        <w:t xml:space="preserve"> năm</w:t>
      </w:r>
      <w:r w:rsidRPr="00D13908">
        <w:rPr>
          <w:color w:val="000000" w:themeColor="text1"/>
          <w:shd w:val="clear" w:color="auto" w:fill="FFFFFF"/>
        </w:rPr>
        <w:t>.</w:t>
      </w:r>
      <w:r>
        <w:rPr>
          <w:color w:val="000000" w:themeColor="text1"/>
          <w:shd w:val="clear" w:color="auto" w:fill="FFFFFF"/>
        </w:rPr>
        <w:t xml:space="preserve"> Trong số những bệnh nhân tham gia điều trị, chủ yếu bắt đầu tiến hành thụ tinh trong ống nghiệm khi thời gian mong con khoảng 1 năm trở lên và có những trường hợp lâu nhất là 1</w:t>
      </w:r>
      <w:r w:rsidR="0033761A">
        <w:rPr>
          <w:color w:val="000000" w:themeColor="text1"/>
          <w:shd w:val="clear" w:color="auto" w:fill="FFFFFF"/>
        </w:rPr>
        <w:t>4</w:t>
      </w:r>
      <w:r>
        <w:rPr>
          <w:color w:val="000000" w:themeColor="text1"/>
          <w:shd w:val="clear" w:color="auto" w:fill="FFFFFF"/>
        </w:rPr>
        <w:t xml:space="preserve"> năm. </w:t>
      </w:r>
    </w:p>
    <w:p w14:paraId="259670E0" w14:textId="37AA4EBA" w:rsidR="00D47075" w:rsidRDefault="00F25819" w:rsidP="00AF7525">
      <w:pPr>
        <w:pStyle w:val="Heading3"/>
      </w:pPr>
      <w:bookmarkStart w:id="44" w:name="_Toc178536818"/>
      <w:r w:rsidRPr="006D330F">
        <w:t xml:space="preserve">3.1.2. </w:t>
      </w:r>
      <w:r w:rsidR="0033761A">
        <w:t>N</w:t>
      </w:r>
      <w:r w:rsidRPr="006D330F">
        <w:t>guyên nhân vô sinh</w:t>
      </w:r>
      <w:bookmarkEnd w:id="44"/>
      <w:r w:rsidR="003F2281">
        <w:t xml:space="preserve"> </w:t>
      </w:r>
    </w:p>
    <w:p w14:paraId="61702802" w14:textId="0AFC2D24" w:rsidR="00B244BF" w:rsidRDefault="00B244BF" w:rsidP="00B244BF">
      <w:pPr>
        <w:tabs>
          <w:tab w:val="left" w:pos="720"/>
        </w:tabs>
        <w:spacing w:line="360" w:lineRule="auto"/>
        <w:jc w:val="both"/>
      </w:pPr>
      <w:r>
        <w:tab/>
      </w:r>
      <w:r w:rsidR="00D47075">
        <w:t xml:space="preserve">Qua biểu đồ 1 cho thấy, đối tượng tham gia nghiên cứu vào 6 nguyên nhân vô sinh chính bao gồm vô sinh do yếu tố vòi tử cung như tắc vòi trứng, ứ dịch vòi trứng hoặc vòi trứng thông hạn chế, do buồng tử cung như các bệnh lý dị dạng tử cung: tử cung đôi, tử cung 1 sừng, polyp buồng tử cung…chiếm tỷ lệ cao nhất với 29,25%. </w:t>
      </w:r>
    </w:p>
    <w:p w14:paraId="63FA5427" w14:textId="33ED1C06" w:rsidR="00FA6C19" w:rsidRDefault="00B244BF" w:rsidP="00D47075">
      <w:pPr>
        <w:tabs>
          <w:tab w:val="left" w:pos="720"/>
        </w:tabs>
        <w:spacing w:line="360" w:lineRule="auto"/>
        <w:jc w:val="both"/>
      </w:pPr>
      <w:r>
        <w:tab/>
      </w:r>
      <w:r w:rsidR="00D47075">
        <w:t xml:space="preserve">Nguyên nhân vô sinh thứ 2 là vô sinh chưa rõ nguyên nhân chiếm tỷ lệ 22,64%. </w:t>
      </w:r>
      <w:r w:rsidR="000A3EA6">
        <w:t xml:space="preserve">Chẩn đoán vô sinh không rõ nguyên nhân thường được đưa ra khi bệnh nhân có chu kỳ phóng noãn bình thường, xét nghiệm tinh dịch đồ bình thường, chụp tử cung-vòi trứng bình thường và không có tiền sử đau dính vùng hố chậu hay lạc nội mạc tử cung. Trong trường </w:t>
      </w:r>
      <w:r w:rsidR="000A3EA6">
        <w:lastRenderedPageBreak/>
        <w:t xml:space="preserve">hợp vô sinh không rõ nguyên nhân, thực chất vẫn có nguyên nhân mà khoa học hiện nay chưa thể phát hiện ra. </w:t>
      </w:r>
    </w:p>
    <w:p w14:paraId="66DA3AB9" w14:textId="40DB236C" w:rsidR="009772BF" w:rsidRDefault="009772BF" w:rsidP="009772BF">
      <w:pPr>
        <w:tabs>
          <w:tab w:val="left" w:pos="720"/>
        </w:tabs>
        <w:spacing w:line="360" w:lineRule="auto"/>
        <w:jc w:val="center"/>
      </w:pPr>
      <w:r>
        <w:rPr>
          <w:noProof/>
        </w:rPr>
        <w:drawing>
          <wp:inline distT="0" distB="0" distL="0" distR="0" wp14:anchorId="1E8E1F70" wp14:editId="1D1C53D2">
            <wp:extent cx="4267200" cy="2876550"/>
            <wp:effectExtent l="0" t="0" r="0" b="0"/>
            <wp:docPr id="1" name="Chart 1">
              <a:extLst xmlns:a="http://schemas.openxmlformats.org/drawingml/2006/main">
                <a:ext uri="{FF2B5EF4-FFF2-40B4-BE49-F238E27FC236}">
                  <a16:creationId xmlns:a16="http://schemas.microsoft.com/office/drawing/2014/main" id="{FA311A4F-2713-4A0B-92C3-F6C602BC6E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EABC41" w14:textId="03D8590A" w:rsidR="009772BF" w:rsidRPr="009772BF" w:rsidRDefault="009772BF" w:rsidP="009772BF">
      <w:pPr>
        <w:spacing w:line="360" w:lineRule="auto"/>
        <w:jc w:val="center"/>
        <w:rPr>
          <w:i/>
        </w:rPr>
      </w:pPr>
      <w:r>
        <w:rPr>
          <w:i/>
        </w:rPr>
        <w:t>Biểu đồ 1: Nguyên nhân vô sinh của nhóm bệnh nhân nghiên cứu</w:t>
      </w:r>
    </w:p>
    <w:p w14:paraId="6C4C3D40" w14:textId="13D25B68" w:rsidR="000A3EA6" w:rsidRDefault="00B244BF" w:rsidP="009772BF">
      <w:pPr>
        <w:tabs>
          <w:tab w:val="left" w:pos="720"/>
        </w:tabs>
        <w:spacing w:line="360" w:lineRule="auto"/>
        <w:jc w:val="both"/>
      </w:pPr>
      <w:r>
        <w:tab/>
        <w:t>N</w:t>
      </w:r>
      <w:r w:rsidR="00D47075">
        <w:t xml:space="preserve">guyên nhân thứ 3 là nguyên nhân do nam giới chiếm tỷ lệ </w:t>
      </w:r>
      <w:r>
        <w:t>18,87</w:t>
      </w:r>
      <w:r w:rsidR="00D47075">
        <w:t>% bao gồm tình trùng yếu, ít, dị dạng, không có tinh trùng hoặc xuất tinh ngược dòng…</w:t>
      </w:r>
      <w:r w:rsidR="000A3EA6">
        <w:t>.</w:t>
      </w:r>
    </w:p>
    <w:p w14:paraId="1350AD35" w14:textId="62C86E09" w:rsidR="00485336" w:rsidRDefault="000A3EA6" w:rsidP="009772BF">
      <w:pPr>
        <w:tabs>
          <w:tab w:val="left" w:pos="720"/>
        </w:tabs>
        <w:spacing w:line="360" w:lineRule="auto"/>
        <w:jc w:val="both"/>
        <w:rPr>
          <w:color w:val="000000" w:themeColor="text1"/>
          <w:shd w:val="clear" w:color="auto" w:fill="FFFFFF"/>
        </w:rPr>
      </w:pPr>
      <w:r>
        <w:tab/>
      </w:r>
      <w:r w:rsidR="00D47075">
        <w:t xml:space="preserve">Nguyên nhân thứ 4 là vô sinh do </w:t>
      </w:r>
      <w:r w:rsidR="00B244BF">
        <w:t>rối loạn phóng noãn</w:t>
      </w:r>
      <w:r w:rsidR="00485336">
        <w:t xml:space="preserve"> chiếm tỷ lệ 14,15%, trong đó hay gặp nhất ở các trường hợp phụ nữ có hội chứng buồng trứng đa nang. </w:t>
      </w:r>
    </w:p>
    <w:p w14:paraId="5DD35963" w14:textId="0CB9187D" w:rsidR="00730D4A" w:rsidRPr="00800791" w:rsidRDefault="00485336" w:rsidP="009772BF">
      <w:pPr>
        <w:tabs>
          <w:tab w:val="left" w:pos="720"/>
        </w:tabs>
        <w:spacing w:line="360" w:lineRule="auto"/>
        <w:jc w:val="both"/>
      </w:pPr>
      <w:r>
        <w:tab/>
        <w:t>Nguyên nhân thứ 5 là vô sinh do giảm dự trữ buồng trứng chiếm 10,38% các trường hợp điều trị. Những trường hợp này thường gặp ở phụ nữ lớn tuổi, số lượng và chất lượng trứng giảm nhiều hoặc các trường hợp bị suy buồng trứng sớm</w:t>
      </w:r>
      <w:r w:rsidR="009772BF">
        <w:t>.</w:t>
      </w:r>
      <w:r>
        <w:t xml:space="preserve"> Có 4,72% các cặp vợ chồng điều trị có kết hợp các yếu tố từ cả vợ và chồng. </w:t>
      </w:r>
    </w:p>
    <w:p w14:paraId="22ABF86D" w14:textId="77A90E32" w:rsidR="00C122C7" w:rsidRDefault="00C122C7" w:rsidP="00AF7525">
      <w:pPr>
        <w:pStyle w:val="Heading3"/>
      </w:pPr>
      <w:bookmarkStart w:id="45" w:name="_Toc178536819"/>
      <w:r w:rsidRPr="006D330F">
        <w:t xml:space="preserve">3.1.3. Đặc điểm dự trữ </w:t>
      </w:r>
      <w:r w:rsidR="00BB581C">
        <w:t>b</w:t>
      </w:r>
      <w:r w:rsidRPr="006D330F">
        <w:t>uồng trứ</w:t>
      </w:r>
      <w:r w:rsidR="006D330F">
        <w:t>ng</w:t>
      </w:r>
      <w:bookmarkEnd w:id="45"/>
    </w:p>
    <w:p w14:paraId="409A5DC5" w14:textId="77777777" w:rsidR="00FA62C8" w:rsidRDefault="00FA62C8" w:rsidP="00FA62C8">
      <w:pPr>
        <w:spacing w:line="360" w:lineRule="auto"/>
        <w:jc w:val="center"/>
        <w:rPr>
          <w:i/>
        </w:rPr>
      </w:pPr>
      <w:r>
        <w:rPr>
          <w:i/>
        </w:rPr>
        <w:t>Bảng 3.2: Đặc điểm dự trữ buồng trứng của nhóm bệnh nhân nghiên cứu</w:t>
      </w:r>
    </w:p>
    <w:p w14:paraId="36F58CCF" w14:textId="77777777" w:rsidR="00FA6C19" w:rsidRPr="00FA6C19" w:rsidRDefault="00FA6C19" w:rsidP="00FA6C19"/>
    <w:tbl>
      <w:tblPr>
        <w:tblStyle w:val="TableGrid"/>
        <w:tblW w:w="0" w:type="auto"/>
        <w:tblInd w:w="535" w:type="dxa"/>
        <w:tblLook w:val="04A0" w:firstRow="1" w:lastRow="0" w:firstColumn="1" w:lastColumn="0" w:noHBand="0" w:noVBand="1"/>
      </w:tblPr>
      <w:tblGrid>
        <w:gridCol w:w="4453"/>
        <w:gridCol w:w="4097"/>
      </w:tblGrid>
      <w:tr w:rsidR="00C122C7" w14:paraId="3D9A5C02" w14:textId="77777777" w:rsidTr="000372EB">
        <w:tc>
          <w:tcPr>
            <w:tcW w:w="4453" w:type="dxa"/>
          </w:tcPr>
          <w:p w14:paraId="3A66383A" w14:textId="77777777" w:rsidR="00C122C7" w:rsidRPr="00EA0751" w:rsidRDefault="00C122C7" w:rsidP="00213D02">
            <w:pPr>
              <w:spacing w:line="360" w:lineRule="auto"/>
              <w:jc w:val="center"/>
              <w:rPr>
                <w:b/>
              </w:rPr>
            </w:pPr>
            <w:bookmarkStart w:id="46" w:name="_Hlk177913422"/>
            <w:r w:rsidRPr="00EA0751">
              <w:rPr>
                <w:b/>
              </w:rPr>
              <w:t>Đặc điểm</w:t>
            </w:r>
          </w:p>
        </w:tc>
        <w:tc>
          <w:tcPr>
            <w:tcW w:w="4097" w:type="dxa"/>
          </w:tcPr>
          <w:p w14:paraId="7E87DF9C" w14:textId="77777777" w:rsidR="00C122C7" w:rsidRPr="00EA0751" w:rsidRDefault="00C122C7" w:rsidP="00213D02">
            <w:pPr>
              <w:spacing w:line="360" w:lineRule="auto"/>
              <w:jc w:val="center"/>
              <w:rPr>
                <w:b/>
              </w:rPr>
            </w:pPr>
            <w:r w:rsidRPr="00EA0751">
              <w:rPr>
                <w:b/>
              </w:rPr>
              <w:t>Số lượng/ Trung bình</w:t>
            </w:r>
          </w:p>
        </w:tc>
      </w:tr>
      <w:tr w:rsidR="003B29D7" w14:paraId="7C181D76" w14:textId="77777777" w:rsidTr="000372EB">
        <w:tc>
          <w:tcPr>
            <w:tcW w:w="4453" w:type="dxa"/>
          </w:tcPr>
          <w:p w14:paraId="65C887C6" w14:textId="77777777" w:rsidR="003B29D7" w:rsidRPr="00733795" w:rsidRDefault="003B29D7" w:rsidP="003B29D7">
            <w:pPr>
              <w:spacing w:line="360" w:lineRule="auto"/>
              <w:jc w:val="center"/>
            </w:pPr>
            <w:r w:rsidRPr="00733795">
              <w:t>Chỉ số AMH</w:t>
            </w:r>
          </w:p>
        </w:tc>
        <w:tc>
          <w:tcPr>
            <w:tcW w:w="4097" w:type="dxa"/>
          </w:tcPr>
          <w:p w14:paraId="590DA8F8" w14:textId="1DE75464" w:rsidR="003B29D7" w:rsidRDefault="003B29D7" w:rsidP="003B29D7">
            <w:pPr>
              <w:spacing w:line="360" w:lineRule="auto"/>
              <w:jc w:val="center"/>
              <w:rPr>
                <w:i/>
              </w:rPr>
            </w:pPr>
            <w:r>
              <w:t>3</w:t>
            </w:r>
            <w:r w:rsidR="004816C3">
              <w:t>,</w:t>
            </w:r>
            <w:r>
              <w:t>92 ± 2</w:t>
            </w:r>
            <w:r w:rsidR="004816C3">
              <w:t>,</w:t>
            </w:r>
            <w:r>
              <w:t>53</w:t>
            </w:r>
          </w:p>
        </w:tc>
      </w:tr>
      <w:tr w:rsidR="003B29D7" w14:paraId="19B67EB8" w14:textId="77777777" w:rsidTr="000372EB">
        <w:tc>
          <w:tcPr>
            <w:tcW w:w="4453" w:type="dxa"/>
          </w:tcPr>
          <w:p w14:paraId="442F433C" w14:textId="77777777" w:rsidR="003B29D7" w:rsidRPr="00733795" w:rsidRDefault="003B29D7" w:rsidP="003B29D7">
            <w:pPr>
              <w:spacing w:line="360" w:lineRule="auto"/>
              <w:jc w:val="center"/>
            </w:pPr>
            <w:r w:rsidRPr="00733795">
              <w:t>Chỉ số FSH cỏ bản (IU/L)</w:t>
            </w:r>
          </w:p>
        </w:tc>
        <w:tc>
          <w:tcPr>
            <w:tcW w:w="4097" w:type="dxa"/>
          </w:tcPr>
          <w:p w14:paraId="643328F1" w14:textId="58B30A41" w:rsidR="003B29D7" w:rsidRDefault="003B29D7" w:rsidP="003B29D7">
            <w:pPr>
              <w:spacing w:line="360" w:lineRule="auto"/>
              <w:jc w:val="center"/>
              <w:rPr>
                <w:i/>
              </w:rPr>
            </w:pPr>
            <w:r>
              <w:t>6</w:t>
            </w:r>
            <w:r w:rsidR="004816C3">
              <w:t>,</w:t>
            </w:r>
            <w:r>
              <w:t>42 ± 1</w:t>
            </w:r>
            <w:r w:rsidR="004816C3">
              <w:t>,</w:t>
            </w:r>
            <w:r>
              <w:t>46</w:t>
            </w:r>
          </w:p>
        </w:tc>
      </w:tr>
      <w:tr w:rsidR="003B29D7" w14:paraId="7C0106BA" w14:textId="77777777" w:rsidTr="000372EB">
        <w:tc>
          <w:tcPr>
            <w:tcW w:w="4453" w:type="dxa"/>
          </w:tcPr>
          <w:p w14:paraId="0928122B" w14:textId="77777777" w:rsidR="003B29D7" w:rsidRPr="00733795" w:rsidRDefault="003B29D7" w:rsidP="003B29D7">
            <w:pPr>
              <w:spacing w:line="360" w:lineRule="auto"/>
              <w:jc w:val="center"/>
            </w:pPr>
            <w:r w:rsidRPr="00733795">
              <w:t>Số nang sơ cấp đầu chu kỳ (AFC)</w:t>
            </w:r>
          </w:p>
        </w:tc>
        <w:tc>
          <w:tcPr>
            <w:tcW w:w="4097" w:type="dxa"/>
          </w:tcPr>
          <w:p w14:paraId="614DAD5F" w14:textId="15F543D4" w:rsidR="003B29D7" w:rsidRDefault="003B29D7" w:rsidP="003B29D7">
            <w:pPr>
              <w:spacing w:line="360" w:lineRule="auto"/>
              <w:jc w:val="center"/>
              <w:rPr>
                <w:i/>
              </w:rPr>
            </w:pPr>
            <w:r>
              <w:t>17</w:t>
            </w:r>
            <w:r w:rsidR="004816C3">
              <w:t>,</w:t>
            </w:r>
            <w:r>
              <w:t>96 ± 6</w:t>
            </w:r>
            <w:r w:rsidR="004816C3">
              <w:t>,</w:t>
            </w:r>
            <w:r>
              <w:t>84</w:t>
            </w:r>
          </w:p>
        </w:tc>
      </w:tr>
      <w:bookmarkEnd w:id="46"/>
    </w:tbl>
    <w:p w14:paraId="546EA6DC" w14:textId="77777777" w:rsidR="00FA62C8" w:rsidRDefault="00FA62C8" w:rsidP="00FA62C8">
      <w:pPr>
        <w:spacing w:line="360" w:lineRule="auto"/>
        <w:jc w:val="both"/>
        <w:rPr>
          <w:iCs/>
        </w:rPr>
      </w:pPr>
    </w:p>
    <w:p w14:paraId="06729A6E" w14:textId="7D0C1AD7" w:rsidR="00FA6C19" w:rsidRPr="001010CC" w:rsidRDefault="006434BD" w:rsidP="00FA62C8">
      <w:pPr>
        <w:spacing w:line="360" w:lineRule="auto"/>
        <w:ind w:firstLine="720"/>
        <w:jc w:val="both"/>
        <w:rPr>
          <w:iCs/>
        </w:rPr>
      </w:pPr>
      <w:r>
        <w:rPr>
          <w:iCs/>
        </w:rPr>
        <w:lastRenderedPageBreak/>
        <w:t xml:space="preserve">Chỉ số dự trữ buồng trứng AMH và số nang sơ cấp đầu chu kỳ AFC là các chỉ số tiên lượng về khả năng đáp ứng của kích thích buồng trứng. </w:t>
      </w:r>
      <w:r>
        <w:t>Qua Bảng 3.2 cho thấy, chỉ số AMH trung bình của các bệnh nhân tham gia điều trị IVF là 3,92 ± 2</w:t>
      </w:r>
      <w:r w:rsidR="004816C3">
        <w:t>,</w:t>
      </w:r>
      <w:r>
        <w:t>53 ng/ml là chỉ số tiên lượng đáp ứng tốt với kích thích buồng trứng, chỉ số FSH cơ bản là 6.42 ± 1.46IU/L và số nang sơ cấp đầu chu kỳ là 17</w:t>
      </w:r>
      <w:r w:rsidR="004816C3">
        <w:t>,</w:t>
      </w:r>
      <w:r>
        <w:t>96 ± 6</w:t>
      </w:r>
      <w:r w:rsidR="004816C3">
        <w:t>,</w:t>
      </w:r>
      <w:r>
        <w:t xml:space="preserve">84 nang đều nằm trong giới hạn bình thường. </w:t>
      </w:r>
    </w:p>
    <w:p w14:paraId="26B03868" w14:textId="1B84197E" w:rsidR="00FA62C8" w:rsidRPr="006434BD" w:rsidRDefault="006434BD" w:rsidP="00730D4A">
      <w:pPr>
        <w:spacing w:line="360" w:lineRule="auto"/>
        <w:ind w:firstLine="720"/>
        <w:jc w:val="both"/>
      </w:pPr>
      <w:r>
        <w:t>Chỉ số AMH thấp nhất ghi nhận được ở bệnh nhân là 0,4 ng/ml thuộc trường hợp giảm dự trữ buồng trứng nặng và cao nhất là 17,46 ng/ml. Tương ứng với chỉ số AMH là số nang sơ cấp đầu chu kỳ trung bình là khoảng 18 nang, AFC thấp nhất ghi nhận được là 2 nang và cao nhất là 36 nang thuộc trường hợp bệnh nhân buồng trứng đa nang.</w:t>
      </w:r>
    </w:p>
    <w:p w14:paraId="0A0B5F02" w14:textId="4E576004" w:rsidR="006A2945" w:rsidRPr="00465BA7" w:rsidRDefault="0004477E" w:rsidP="00AF7525">
      <w:pPr>
        <w:pStyle w:val="Heading3"/>
      </w:pPr>
      <w:bookmarkStart w:id="47" w:name="_Toc178536820"/>
      <w:r w:rsidRPr="00465BA7">
        <w:t>3.1.4. Trung bình số noãn trưởng thành thu được sau chọc hút và số phôi nang</w:t>
      </w:r>
      <w:bookmarkEnd w:id="47"/>
      <w:r w:rsidRPr="00465BA7">
        <w:t xml:space="preserve"> </w:t>
      </w:r>
    </w:p>
    <w:p w14:paraId="1FC170CE" w14:textId="77777777" w:rsidR="00FA62C8" w:rsidRDefault="00FA62C8" w:rsidP="00FA62C8">
      <w:pPr>
        <w:spacing w:line="360" w:lineRule="auto"/>
        <w:jc w:val="center"/>
        <w:rPr>
          <w:i/>
        </w:rPr>
      </w:pPr>
      <w:r>
        <w:rPr>
          <w:i/>
        </w:rPr>
        <w:t>Bảng 3.3: Trung bình số noãn trưởng thành thu được sau chọc hút, tỷ lệ thụ tinh và số phôi nang của nhóm nghiên cứu</w:t>
      </w:r>
    </w:p>
    <w:p w14:paraId="086AB636" w14:textId="77777777" w:rsidR="006A2945" w:rsidRPr="00FA6C19" w:rsidRDefault="006A2945" w:rsidP="00FA6C19"/>
    <w:tbl>
      <w:tblPr>
        <w:tblStyle w:val="TableGrid"/>
        <w:tblW w:w="0" w:type="auto"/>
        <w:tblInd w:w="535" w:type="dxa"/>
        <w:tblLook w:val="04A0" w:firstRow="1" w:lastRow="0" w:firstColumn="1" w:lastColumn="0" w:noHBand="0" w:noVBand="1"/>
      </w:tblPr>
      <w:tblGrid>
        <w:gridCol w:w="4508"/>
        <w:gridCol w:w="4042"/>
      </w:tblGrid>
      <w:tr w:rsidR="0004477E" w14:paraId="2665CE8B" w14:textId="77777777" w:rsidTr="000372EB">
        <w:tc>
          <w:tcPr>
            <w:tcW w:w="4508" w:type="dxa"/>
          </w:tcPr>
          <w:p w14:paraId="0165B75E" w14:textId="77777777" w:rsidR="0004477E" w:rsidRPr="00EA0751" w:rsidRDefault="0004477E" w:rsidP="00213D02">
            <w:pPr>
              <w:spacing w:line="360" w:lineRule="auto"/>
              <w:jc w:val="center"/>
              <w:rPr>
                <w:b/>
              </w:rPr>
            </w:pPr>
            <w:bookmarkStart w:id="48" w:name="_Hlk177913433"/>
            <w:r w:rsidRPr="00EA0751">
              <w:rPr>
                <w:b/>
              </w:rPr>
              <w:t>Đặc điểm</w:t>
            </w:r>
          </w:p>
        </w:tc>
        <w:tc>
          <w:tcPr>
            <w:tcW w:w="4042" w:type="dxa"/>
          </w:tcPr>
          <w:p w14:paraId="36383C15" w14:textId="77777777" w:rsidR="0004477E" w:rsidRPr="00EA0751" w:rsidRDefault="0004477E" w:rsidP="00213D02">
            <w:pPr>
              <w:spacing w:line="360" w:lineRule="auto"/>
              <w:jc w:val="center"/>
              <w:rPr>
                <w:b/>
              </w:rPr>
            </w:pPr>
            <w:r w:rsidRPr="00EA0751">
              <w:rPr>
                <w:b/>
              </w:rPr>
              <w:t>Số lượng/ Trung bình</w:t>
            </w:r>
          </w:p>
        </w:tc>
      </w:tr>
      <w:tr w:rsidR="00BB581C" w14:paraId="60561687" w14:textId="77777777" w:rsidTr="000372EB">
        <w:tc>
          <w:tcPr>
            <w:tcW w:w="4508" w:type="dxa"/>
          </w:tcPr>
          <w:p w14:paraId="2AB1726E" w14:textId="77777777" w:rsidR="00BB581C" w:rsidRPr="00733795" w:rsidRDefault="00BB581C" w:rsidP="00BB581C">
            <w:pPr>
              <w:spacing w:line="360" w:lineRule="auto"/>
              <w:jc w:val="center"/>
            </w:pPr>
            <w:r w:rsidRPr="00733795">
              <w:t>Số bệnh nhân</w:t>
            </w:r>
          </w:p>
        </w:tc>
        <w:tc>
          <w:tcPr>
            <w:tcW w:w="4042" w:type="dxa"/>
          </w:tcPr>
          <w:p w14:paraId="747FA7D2" w14:textId="3D3C674B" w:rsidR="00BB581C" w:rsidRDefault="00BB581C" w:rsidP="00BB581C">
            <w:pPr>
              <w:spacing w:line="360" w:lineRule="auto"/>
              <w:jc w:val="center"/>
              <w:rPr>
                <w:i/>
              </w:rPr>
            </w:pPr>
            <w:r>
              <w:t>106</w:t>
            </w:r>
          </w:p>
        </w:tc>
      </w:tr>
      <w:tr w:rsidR="00BB581C" w14:paraId="4E6AFDC3" w14:textId="77777777" w:rsidTr="000372EB">
        <w:tc>
          <w:tcPr>
            <w:tcW w:w="4508" w:type="dxa"/>
          </w:tcPr>
          <w:p w14:paraId="61AB20F7" w14:textId="77777777" w:rsidR="00BB581C" w:rsidRPr="00733795" w:rsidRDefault="00BB581C" w:rsidP="00BB581C">
            <w:pPr>
              <w:spacing w:line="360" w:lineRule="auto"/>
              <w:jc w:val="center"/>
            </w:pPr>
            <w:r w:rsidRPr="00733795">
              <w:t>Số noãn trưởng thành sau chọc hút</w:t>
            </w:r>
          </w:p>
        </w:tc>
        <w:tc>
          <w:tcPr>
            <w:tcW w:w="4042" w:type="dxa"/>
          </w:tcPr>
          <w:p w14:paraId="7D1CA175" w14:textId="4F1B642C" w:rsidR="00BB581C" w:rsidRDefault="00BB581C" w:rsidP="00BB581C">
            <w:pPr>
              <w:spacing w:line="360" w:lineRule="auto"/>
              <w:jc w:val="center"/>
              <w:rPr>
                <w:i/>
              </w:rPr>
            </w:pPr>
            <w:r>
              <w:t>14</w:t>
            </w:r>
            <w:r w:rsidR="004816C3">
              <w:t>,</w:t>
            </w:r>
            <w:r>
              <w:t>28 ± 6</w:t>
            </w:r>
            <w:r w:rsidR="004816C3">
              <w:t>,</w:t>
            </w:r>
            <w:r>
              <w:t>14</w:t>
            </w:r>
          </w:p>
        </w:tc>
      </w:tr>
      <w:tr w:rsidR="00BB581C" w14:paraId="076ABAC3" w14:textId="77777777" w:rsidTr="000372EB">
        <w:tc>
          <w:tcPr>
            <w:tcW w:w="4508" w:type="dxa"/>
          </w:tcPr>
          <w:p w14:paraId="0FAD647C" w14:textId="0BF00DAD" w:rsidR="00BB581C" w:rsidRPr="00733795" w:rsidRDefault="00BB581C" w:rsidP="00BB581C">
            <w:pPr>
              <w:spacing w:line="360" w:lineRule="auto"/>
              <w:jc w:val="center"/>
            </w:pPr>
            <w:r>
              <w:t>Tỷ lệ thụ tinh</w:t>
            </w:r>
          </w:p>
        </w:tc>
        <w:tc>
          <w:tcPr>
            <w:tcW w:w="4042" w:type="dxa"/>
          </w:tcPr>
          <w:p w14:paraId="09F497A8" w14:textId="09F1EBD8" w:rsidR="00BB581C" w:rsidRDefault="00BB581C" w:rsidP="00BB581C">
            <w:pPr>
              <w:spacing w:line="360" w:lineRule="auto"/>
              <w:jc w:val="center"/>
              <w:rPr>
                <w:i/>
              </w:rPr>
            </w:pPr>
            <w:r>
              <w:t>77,2%</w:t>
            </w:r>
          </w:p>
        </w:tc>
      </w:tr>
      <w:tr w:rsidR="00BB581C" w14:paraId="3B95F489" w14:textId="77777777" w:rsidTr="000372EB">
        <w:tc>
          <w:tcPr>
            <w:tcW w:w="4508" w:type="dxa"/>
          </w:tcPr>
          <w:p w14:paraId="79961035" w14:textId="77777777" w:rsidR="00BB581C" w:rsidRPr="00733795" w:rsidRDefault="00BB581C" w:rsidP="00BB581C">
            <w:pPr>
              <w:spacing w:line="360" w:lineRule="auto"/>
              <w:jc w:val="center"/>
            </w:pPr>
            <w:r w:rsidRPr="00733795">
              <w:t>Số phôi nang</w:t>
            </w:r>
          </w:p>
        </w:tc>
        <w:tc>
          <w:tcPr>
            <w:tcW w:w="4042" w:type="dxa"/>
          </w:tcPr>
          <w:p w14:paraId="0CF8B073" w14:textId="71832260" w:rsidR="00BB581C" w:rsidRDefault="00BB581C" w:rsidP="00BB581C">
            <w:pPr>
              <w:spacing w:line="360" w:lineRule="auto"/>
              <w:jc w:val="center"/>
              <w:rPr>
                <w:i/>
              </w:rPr>
            </w:pPr>
            <w:r>
              <w:t>5</w:t>
            </w:r>
            <w:r w:rsidR="004816C3">
              <w:t>,</w:t>
            </w:r>
            <w:r>
              <w:t>36 ± 2</w:t>
            </w:r>
            <w:r w:rsidR="004816C3">
              <w:t>,</w:t>
            </w:r>
            <w:r>
              <w:t>81</w:t>
            </w:r>
          </w:p>
        </w:tc>
      </w:tr>
      <w:bookmarkEnd w:id="48"/>
    </w:tbl>
    <w:p w14:paraId="33A26984" w14:textId="77777777" w:rsidR="006A2945" w:rsidRDefault="006A2945" w:rsidP="00BB581C">
      <w:pPr>
        <w:spacing w:line="360" w:lineRule="auto"/>
        <w:jc w:val="center"/>
        <w:rPr>
          <w:i/>
        </w:rPr>
      </w:pPr>
    </w:p>
    <w:p w14:paraId="4EE7FCD6" w14:textId="79F7C427" w:rsidR="00BB581C" w:rsidRPr="008D5C6D" w:rsidRDefault="00BB581C" w:rsidP="008D5C6D">
      <w:pPr>
        <w:spacing w:line="360" w:lineRule="auto"/>
        <w:ind w:firstLine="720"/>
        <w:jc w:val="both"/>
      </w:pPr>
      <w:r w:rsidRPr="00E970B0">
        <w:t>Kết quả nghiên cứu trên 106 bệnh nhân điều trị IVF sau quá trình kích thích buồng trứng thu được 1516 trứng trưởng thành và số trứng trung bình 14</w:t>
      </w:r>
      <w:r w:rsidR="004816C3" w:rsidRPr="00E970B0">
        <w:t>,</w:t>
      </w:r>
      <w:r w:rsidRPr="00E970B0">
        <w:t>28 ± 6</w:t>
      </w:r>
      <w:r w:rsidR="004816C3" w:rsidRPr="00E970B0">
        <w:t>,</w:t>
      </w:r>
      <w:r w:rsidRPr="00E970B0">
        <w:t>14 trứng /1 bệnh nhân. Đây được coi là số trứng lý tưởng cho các chu kỳ thụ tinh trong ống nghiệm để đảm bảo có đủ phôi chuyển và vẫn đảm bảo được chất lượng trứng.</w:t>
      </w:r>
      <w:r w:rsidR="007E2DAF" w:rsidRPr="00E970B0">
        <w:rPr>
          <w:i/>
        </w:rPr>
        <w:t xml:space="preserve"> </w:t>
      </w:r>
      <w:bookmarkStart w:id="49" w:name="_Hlk179318151"/>
      <w:r w:rsidRPr="00E970B0">
        <w:t>Tỷ lệ thụ tinh trong các chu kỳ chọc hút đạt 7</w:t>
      </w:r>
      <w:r w:rsidR="00C729E1" w:rsidRPr="00E970B0">
        <w:t>7</w:t>
      </w:r>
      <w:r w:rsidRPr="00E970B0">
        <w:t>,</w:t>
      </w:r>
      <w:r w:rsidR="007E2DAF" w:rsidRPr="00E970B0">
        <w:t>2</w:t>
      </w:r>
      <w:r w:rsidRPr="00E970B0">
        <w:t xml:space="preserve">% và </w:t>
      </w:r>
      <w:r w:rsidR="007E2DAF" w:rsidRPr="00E970B0">
        <w:t>số phôi ngày 5 trung bình của các bệnh nhân là 5</w:t>
      </w:r>
      <w:r w:rsidR="004816C3" w:rsidRPr="00E970B0">
        <w:t>,</w:t>
      </w:r>
      <w:r w:rsidR="007E2DAF" w:rsidRPr="00E970B0">
        <w:t>36 ± 2</w:t>
      </w:r>
      <w:r w:rsidR="004816C3" w:rsidRPr="00E970B0">
        <w:t>,</w:t>
      </w:r>
      <w:r w:rsidR="007E2DAF" w:rsidRPr="00E970B0">
        <w:t xml:space="preserve">81. </w:t>
      </w:r>
      <w:r w:rsidR="00C729E1" w:rsidRPr="00E970B0">
        <w:t xml:space="preserve">Như vậy tỷ lệ tạo phôi ngày 5 từ trứng </w:t>
      </w:r>
      <w:r w:rsidR="004A728C" w:rsidRPr="00E970B0">
        <w:t>trưởng thành khoảng 37,5%</w:t>
      </w:r>
      <w:r w:rsidR="00E970B0" w:rsidRPr="00E970B0">
        <w:t xml:space="preserve">. </w:t>
      </w:r>
      <w:bookmarkEnd w:id="49"/>
    </w:p>
    <w:p w14:paraId="70F04CDB" w14:textId="5851A0A7" w:rsidR="0004477E" w:rsidRPr="00730D4A" w:rsidRDefault="00F25819" w:rsidP="00730D4A">
      <w:pPr>
        <w:pStyle w:val="Heading2"/>
      </w:pPr>
      <w:bookmarkStart w:id="50" w:name="_Toc178536821"/>
      <w:r w:rsidRPr="00730D4A">
        <w:t>3.2</w:t>
      </w:r>
      <w:r w:rsidR="00D91F64" w:rsidRPr="00730D4A">
        <w:t xml:space="preserve">. </w:t>
      </w:r>
      <w:r w:rsidR="0004477E" w:rsidRPr="00730D4A">
        <w:t>Đánh giá bất thường nhiễm sắc thể</w:t>
      </w:r>
      <w:r w:rsidR="0004477E" w:rsidRPr="00730D4A">
        <w:rPr>
          <w:spacing w:val="1"/>
        </w:rPr>
        <w:t xml:space="preserve"> </w:t>
      </w:r>
      <w:r w:rsidR="0004477E" w:rsidRPr="00730D4A">
        <w:t>(NST) phôi theo nhóm tuổi của bệnh nhân vô sinh có</w:t>
      </w:r>
      <w:r w:rsidR="0004477E" w:rsidRPr="00730D4A">
        <w:rPr>
          <w:spacing w:val="1"/>
        </w:rPr>
        <w:t xml:space="preserve"> </w:t>
      </w:r>
      <w:r w:rsidR="0004477E" w:rsidRPr="00730D4A">
        <w:t>chỉ định điều trị thụ tinh trong ống nghiệm kết hợp</w:t>
      </w:r>
      <w:r w:rsidR="0004477E" w:rsidRPr="00730D4A">
        <w:rPr>
          <w:spacing w:val="1"/>
        </w:rPr>
        <w:t xml:space="preserve"> </w:t>
      </w:r>
      <w:r w:rsidR="0004477E" w:rsidRPr="00730D4A">
        <w:t>sàng lọc di truyền trước chuyển phôi</w:t>
      </w:r>
      <w:bookmarkEnd w:id="50"/>
    </w:p>
    <w:p w14:paraId="0902AFA4" w14:textId="35D2C201" w:rsidR="00FA62C8" w:rsidRDefault="0004477E" w:rsidP="00FA6C19">
      <w:pPr>
        <w:spacing w:line="360" w:lineRule="auto"/>
        <w:jc w:val="both"/>
      </w:pPr>
      <w:r>
        <w:rPr>
          <w:b/>
        </w:rPr>
        <w:tab/>
      </w:r>
      <w:r w:rsidR="000128F9">
        <w:t xml:space="preserve">Nghiên cứu mô tả tiến cứu. 106 người phụ nữ được chia thành ba nhóm theo độ tuổi: Nhóm I: &lt; 30 tuổi bao gồm 15 bệnh nhân; Nhóm 2: 30 – 35 tuổi bao gồm 45 bệnh nhân; </w:t>
      </w:r>
      <w:r w:rsidR="000128F9">
        <w:lastRenderedPageBreak/>
        <w:t>Nhóm 3: &gt; 35 tuổi bao gồm 46 bệnh nhân. Thu thập thông tin số liệu về các chỉ tiêu nghiên cứu bao gồm: Số lượng phôi, số phôi nguyên bội (phôi bình thường), số phôi mang bất thường NST, số phôi khảm, loại bất thường NST. Tổng hợp kết quả phân tích, chúng tôi đánh giá chất lượng NST phôi và kiểu bất thường số lượng NST hay gặp ở từng nhóm tuổi trên đối tượng bệnh nhân nguy cơ cao tạo phôi bất thường NST.</w:t>
      </w:r>
    </w:p>
    <w:p w14:paraId="0D91BDA4" w14:textId="16B465B8" w:rsidR="00D91F64" w:rsidRDefault="00F25819" w:rsidP="00AF7525">
      <w:pPr>
        <w:pStyle w:val="Heading3"/>
      </w:pPr>
      <w:bookmarkStart w:id="51" w:name="_Toc178536822"/>
      <w:r w:rsidRPr="005E3076">
        <w:t xml:space="preserve">3.2.1. </w:t>
      </w:r>
      <w:r w:rsidR="00E1079D" w:rsidRPr="005E3076">
        <w:t xml:space="preserve">Số </w:t>
      </w:r>
      <w:r w:rsidR="00F41BDA">
        <w:t>trứng</w:t>
      </w:r>
      <w:r w:rsidR="00E1079D" w:rsidRPr="005E3076">
        <w:t xml:space="preserve"> trưởng thành thu được sau chọc hút, số </w:t>
      </w:r>
      <w:r w:rsidR="00F41BDA">
        <w:t>trứng</w:t>
      </w:r>
      <w:r w:rsidR="00E1079D" w:rsidRPr="005E3076">
        <w:t xml:space="preserve"> thụ tinh và số phôi nang ở 3 nhóm nghiên cứu</w:t>
      </w:r>
      <w:bookmarkEnd w:id="51"/>
    </w:p>
    <w:p w14:paraId="342FCFF5" w14:textId="0DAEA9DC" w:rsidR="00FA62C8" w:rsidRDefault="00FA62C8" w:rsidP="00FA62C8">
      <w:pPr>
        <w:spacing w:line="360" w:lineRule="auto"/>
        <w:jc w:val="center"/>
        <w:rPr>
          <w:i/>
          <w:iCs/>
        </w:rPr>
      </w:pPr>
      <w:r>
        <w:rPr>
          <w:i/>
        </w:rPr>
        <w:t xml:space="preserve">Bảng 3.4: </w:t>
      </w:r>
      <w:r w:rsidRPr="000128F9">
        <w:rPr>
          <w:i/>
          <w:iCs/>
        </w:rPr>
        <w:t>Số noãn trưởng thành thu được sau chọc hút, số noãn thụ tinh và số phôi nang ở 3 nhóm nghiên cứu</w:t>
      </w:r>
    </w:p>
    <w:p w14:paraId="0181430F" w14:textId="77777777" w:rsidR="006A2945" w:rsidRPr="006A2945" w:rsidRDefault="006A2945" w:rsidP="006A2945"/>
    <w:tbl>
      <w:tblPr>
        <w:tblStyle w:val="TableGrid"/>
        <w:tblW w:w="5218" w:type="pct"/>
        <w:tblLook w:val="04A0" w:firstRow="1" w:lastRow="0" w:firstColumn="1" w:lastColumn="0" w:noHBand="0" w:noVBand="1"/>
      </w:tblPr>
      <w:tblGrid>
        <w:gridCol w:w="1338"/>
        <w:gridCol w:w="1259"/>
        <w:gridCol w:w="1530"/>
        <w:gridCol w:w="1259"/>
        <w:gridCol w:w="1532"/>
        <w:gridCol w:w="1259"/>
        <w:gridCol w:w="1628"/>
      </w:tblGrid>
      <w:tr w:rsidR="00E1079D" w:rsidRPr="00E1079D" w14:paraId="2745459E" w14:textId="77777777" w:rsidTr="00A23E02">
        <w:tc>
          <w:tcPr>
            <w:tcW w:w="683" w:type="pct"/>
            <w:vMerge w:val="restart"/>
            <w:vAlign w:val="center"/>
          </w:tcPr>
          <w:p w14:paraId="2B24F1C7" w14:textId="77777777" w:rsidR="00E1079D" w:rsidRPr="00E1079D" w:rsidRDefault="00E1079D" w:rsidP="00F41BDA">
            <w:pPr>
              <w:spacing w:line="360" w:lineRule="auto"/>
              <w:jc w:val="center"/>
              <w:rPr>
                <w:b/>
              </w:rPr>
            </w:pPr>
            <w:r w:rsidRPr="00E1079D">
              <w:rPr>
                <w:b/>
              </w:rPr>
              <w:t>Thông số</w:t>
            </w:r>
          </w:p>
        </w:tc>
        <w:tc>
          <w:tcPr>
            <w:tcW w:w="1422" w:type="pct"/>
            <w:gridSpan w:val="2"/>
            <w:vAlign w:val="center"/>
          </w:tcPr>
          <w:p w14:paraId="435C37C9" w14:textId="563FAA18" w:rsidR="00E1079D" w:rsidRPr="00E1079D" w:rsidRDefault="00E1079D" w:rsidP="00F41BDA">
            <w:pPr>
              <w:spacing w:line="360" w:lineRule="auto"/>
              <w:jc w:val="center"/>
              <w:rPr>
                <w:b/>
              </w:rPr>
            </w:pPr>
            <w:r w:rsidRPr="00E1079D">
              <w:rPr>
                <w:b/>
              </w:rPr>
              <w:t>Nhóm I (n=</w:t>
            </w:r>
            <w:r w:rsidR="000128F9">
              <w:rPr>
                <w:b/>
              </w:rPr>
              <w:t xml:space="preserve"> 15</w:t>
            </w:r>
            <w:r w:rsidRPr="00E1079D">
              <w:rPr>
                <w:b/>
              </w:rPr>
              <w:t>)</w:t>
            </w:r>
          </w:p>
        </w:tc>
        <w:tc>
          <w:tcPr>
            <w:tcW w:w="1423" w:type="pct"/>
            <w:gridSpan w:val="2"/>
            <w:vAlign w:val="center"/>
          </w:tcPr>
          <w:p w14:paraId="43D4E15A" w14:textId="2D8A918B" w:rsidR="00E1079D" w:rsidRPr="00E1079D" w:rsidRDefault="00E1079D" w:rsidP="00F41BDA">
            <w:pPr>
              <w:spacing w:line="360" w:lineRule="auto"/>
              <w:jc w:val="center"/>
              <w:rPr>
                <w:b/>
              </w:rPr>
            </w:pPr>
            <w:r w:rsidRPr="00E1079D">
              <w:rPr>
                <w:b/>
              </w:rPr>
              <w:t>Nhóm II (n=</w:t>
            </w:r>
            <w:r w:rsidR="000128F9">
              <w:rPr>
                <w:b/>
              </w:rPr>
              <w:t xml:space="preserve"> 45</w:t>
            </w:r>
            <w:r w:rsidRPr="00E1079D">
              <w:rPr>
                <w:b/>
              </w:rPr>
              <w:t>)</w:t>
            </w:r>
          </w:p>
        </w:tc>
        <w:tc>
          <w:tcPr>
            <w:tcW w:w="1471" w:type="pct"/>
            <w:gridSpan w:val="2"/>
            <w:vAlign w:val="center"/>
          </w:tcPr>
          <w:p w14:paraId="58D61089" w14:textId="3C6B5B13" w:rsidR="00E1079D" w:rsidRPr="00E1079D" w:rsidRDefault="00E1079D" w:rsidP="00F41BDA">
            <w:pPr>
              <w:spacing w:line="360" w:lineRule="auto"/>
              <w:jc w:val="center"/>
              <w:rPr>
                <w:b/>
              </w:rPr>
            </w:pPr>
            <w:r w:rsidRPr="00E1079D">
              <w:rPr>
                <w:b/>
              </w:rPr>
              <w:t>Nhóm III (n=</w:t>
            </w:r>
            <w:r w:rsidR="000128F9">
              <w:rPr>
                <w:b/>
              </w:rPr>
              <w:t xml:space="preserve"> 46</w:t>
            </w:r>
            <w:r w:rsidRPr="00E1079D">
              <w:rPr>
                <w:b/>
              </w:rPr>
              <w:t>)</w:t>
            </w:r>
          </w:p>
        </w:tc>
      </w:tr>
      <w:tr w:rsidR="00E1079D" w:rsidRPr="00E1079D" w14:paraId="0E8A438F" w14:textId="77777777" w:rsidTr="00A23E02">
        <w:trPr>
          <w:trHeight w:val="692"/>
        </w:trPr>
        <w:tc>
          <w:tcPr>
            <w:tcW w:w="683" w:type="pct"/>
            <w:vMerge/>
            <w:vAlign w:val="center"/>
          </w:tcPr>
          <w:p w14:paraId="278C7CD1" w14:textId="77777777" w:rsidR="00E1079D" w:rsidRPr="00E1079D" w:rsidRDefault="00E1079D" w:rsidP="00F41BDA">
            <w:pPr>
              <w:spacing w:line="360" w:lineRule="auto"/>
              <w:jc w:val="center"/>
            </w:pPr>
          </w:p>
        </w:tc>
        <w:tc>
          <w:tcPr>
            <w:tcW w:w="642" w:type="pct"/>
            <w:vAlign w:val="center"/>
          </w:tcPr>
          <w:p w14:paraId="539D1D2A" w14:textId="77777777" w:rsidR="00E1079D" w:rsidRPr="00AB0FA9" w:rsidRDefault="00E1079D" w:rsidP="00F41BDA">
            <w:pPr>
              <w:jc w:val="center"/>
              <w:rPr>
                <w:b/>
              </w:rPr>
            </w:pPr>
            <w:r w:rsidRPr="00AB0FA9">
              <w:rPr>
                <w:b/>
              </w:rPr>
              <w:t>Nhỏ nhất-lớn nhất</w:t>
            </w:r>
          </w:p>
        </w:tc>
        <w:tc>
          <w:tcPr>
            <w:tcW w:w="780" w:type="pct"/>
            <w:vAlign w:val="center"/>
          </w:tcPr>
          <w:p w14:paraId="4D74B9C9" w14:textId="77777777" w:rsidR="00E1079D" w:rsidRPr="00AB0FA9" w:rsidRDefault="00E1079D" w:rsidP="00F41BDA">
            <w:pPr>
              <w:jc w:val="center"/>
              <w:rPr>
                <w:b/>
              </w:rPr>
            </w:pPr>
            <w:r w:rsidRPr="00AB0FA9">
              <w:rPr>
                <w:b/>
              </w:rPr>
              <w:t>Trung bình</w:t>
            </w:r>
          </w:p>
        </w:tc>
        <w:tc>
          <w:tcPr>
            <w:tcW w:w="642" w:type="pct"/>
            <w:vAlign w:val="center"/>
          </w:tcPr>
          <w:p w14:paraId="12083295" w14:textId="77777777" w:rsidR="00E1079D" w:rsidRPr="00AB0FA9" w:rsidRDefault="00E1079D" w:rsidP="00F41BDA">
            <w:pPr>
              <w:jc w:val="center"/>
              <w:rPr>
                <w:b/>
              </w:rPr>
            </w:pPr>
            <w:r w:rsidRPr="00AB0FA9">
              <w:rPr>
                <w:b/>
              </w:rPr>
              <w:t>Nhỏ nhất-lớn nhất</w:t>
            </w:r>
          </w:p>
        </w:tc>
        <w:tc>
          <w:tcPr>
            <w:tcW w:w="781" w:type="pct"/>
            <w:vAlign w:val="center"/>
          </w:tcPr>
          <w:p w14:paraId="5F893A72" w14:textId="77777777" w:rsidR="00E1079D" w:rsidRPr="00AB0FA9" w:rsidRDefault="00E1079D" w:rsidP="00F41BDA">
            <w:pPr>
              <w:jc w:val="center"/>
              <w:rPr>
                <w:b/>
              </w:rPr>
            </w:pPr>
            <w:r w:rsidRPr="00AB0FA9">
              <w:rPr>
                <w:b/>
              </w:rPr>
              <w:t>Trung bình</w:t>
            </w:r>
          </w:p>
        </w:tc>
        <w:tc>
          <w:tcPr>
            <w:tcW w:w="642" w:type="pct"/>
            <w:vAlign w:val="center"/>
          </w:tcPr>
          <w:p w14:paraId="2E9409B9" w14:textId="77777777" w:rsidR="00E1079D" w:rsidRPr="00AB0FA9" w:rsidRDefault="00E1079D" w:rsidP="00F41BDA">
            <w:pPr>
              <w:jc w:val="center"/>
              <w:rPr>
                <w:b/>
              </w:rPr>
            </w:pPr>
            <w:r w:rsidRPr="00AB0FA9">
              <w:rPr>
                <w:b/>
              </w:rPr>
              <w:t>Nhỏ nhất-lớn nhất</w:t>
            </w:r>
          </w:p>
        </w:tc>
        <w:tc>
          <w:tcPr>
            <w:tcW w:w="829" w:type="pct"/>
            <w:vAlign w:val="center"/>
          </w:tcPr>
          <w:p w14:paraId="0045BDAD" w14:textId="77777777" w:rsidR="00E1079D" w:rsidRPr="00AB0FA9" w:rsidRDefault="00E1079D" w:rsidP="00F41BDA">
            <w:pPr>
              <w:jc w:val="center"/>
              <w:rPr>
                <w:b/>
              </w:rPr>
            </w:pPr>
            <w:r w:rsidRPr="00AB0FA9">
              <w:rPr>
                <w:b/>
              </w:rPr>
              <w:t>Trung bình</w:t>
            </w:r>
          </w:p>
        </w:tc>
      </w:tr>
      <w:tr w:rsidR="000128F9" w:rsidRPr="00E1079D" w14:paraId="7C31BE96" w14:textId="77777777" w:rsidTr="00A23E02">
        <w:trPr>
          <w:trHeight w:val="692"/>
        </w:trPr>
        <w:tc>
          <w:tcPr>
            <w:tcW w:w="683" w:type="pct"/>
            <w:vAlign w:val="center"/>
          </w:tcPr>
          <w:p w14:paraId="591A2E2C" w14:textId="17C2E435" w:rsidR="000128F9" w:rsidRPr="00E1079D" w:rsidRDefault="000128F9" w:rsidP="00F41BDA">
            <w:pPr>
              <w:spacing w:line="360" w:lineRule="auto"/>
              <w:jc w:val="center"/>
            </w:pPr>
            <w:r>
              <w:t>AFC</w:t>
            </w:r>
          </w:p>
        </w:tc>
        <w:tc>
          <w:tcPr>
            <w:tcW w:w="642" w:type="pct"/>
            <w:vAlign w:val="center"/>
          </w:tcPr>
          <w:p w14:paraId="5C6A30D0" w14:textId="03A6A601" w:rsidR="000128F9" w:rsidRPr="00BB2218" w:rsidRDefault="000128F9" w:rsidP="00F41BDA">
            <w:pPr>
              <w:jc w:val="center"/>
              <w:rPr>
                <w:bCs/>
              </w:rPr>
            </w:pPr>
            <w:r w:rsidRPr="00BB2218">
              <w:rPr>
                <w:bCs/>
              </w:rPr>
              <w:t>10 - 32</w:t>
            </w:r>
          </w:p>
        </w:tc>
        <w:tc>
          <w:tcPr>
            <w:tcW w:w="780" w:type="pct"/>
            <w:vAlign w:val="center"/>
          </w:tcPr>
          <w:p w14:paraId="70DF8BCD" w14:textId="11A9BBDB" w:rsidR="000128F9" w:rsidRPr="00BB2218" w:rsidRDefault="0092419B" w:rsidP="00F41BDA">
            <w:pPr>
              <w:jc w:val="center"/>
              <w:rPr>
                <w:bCs/>
              </w:rPr>
            </w:pPr>
            <w:r w:rsidRPr="00BB2218">
              <w:rPr>
                <w:bCs/>
              </w:rPr>
              <w:t>21</w:t>
            </w:r>
            <w:r w:rsidR="004409A1">
              <w:rPr>
                <w:bCs/>
              </w:rPr>
              <w:t>,</w:t>
            </w:r>
            <w:r w:rsidRPr="00BB2218">
              <w:rPr>
                <w:bCs/>
              </w:rPr>
              <w:t>33</w:t>
            </w:r>
            <w:r w:rsidR="000128F9" w:rsidRPr="00BB2218">
              <w:rPr>
                <w:bCs/>
              </w:rPr>
              <w:t xml:space="preserve"> ± 6</w:t>
            </w:r>
            <w:r w:rsidR="004409A1">
              <w:rPr>
                <w:bCs/>
              </w:rPr>
              <w:t>,</w:t>
            </w:r>
            <w:r w:rsidR="000128F9" w:rsidRPr="00BB2218">
              <w:rPr>
                <w:bCs/>
              </w:rPr>
              <w:t>9</w:t>
            </w:r>
            <w:r w:rsidRPr="00BB2218">
              <w:rPr>
                <w:bCs/>
              </w:rPr>
              <w:t>4</w:t>
            </w:r>
          </w:p>
        </w:tc>
        <w:tc>
          <w:tcPr>
            <w:tcW w:w="642" w:type="pct"/>
            <w:vAlign w:val="center"/>
          </w:tcPr>
          <w:p w14:paraId="4B033B6C" w14:textId="4A957558" w:rsidR="000128F9" w:rsidRPr="00BB2218" w:rsidRDefault="000128F9" w:rsidP="00F41BDA">
            <w:pPr>
              <w:jc w:val="center"/>
              <w:rPr>
                <w:bCs/>
              </w:rPr>
            </w:pPr>
            <w:r w:rsidRPr="00BB2218">
              <w:rPr>
                <w:bCs/>
              </w:rPr>
              <w:t>8 - 32</w:t>
            </w:r>
          </w:p>
        </w:tc>
        <w:tc>
          <w:tcPr>
            <w:tcW w:w="781" w:type="pct"/>
            <w:vAlign w:val="center"/>
          </w:tcPr>
          <w:p w14:paraId="560B7321" w14:textId="29B4BCFA" w:rsidR="000128F9" w:rsidRPr="00BB2218" w:rsidRDefault="000128F9" w:rsidP="00F41BDA">
            <w:pPr>
              <w:jc w:val="center"/>
              <w:rPr>
                <w:bCs/>
              </w:rPr>
            </w:pPr>
            <w:r w:rsidRPr="00BB2218">
              <w:rPr>
                <w:bCs/>
              </w:rPr>
              <w:t>1</w:t>
            </w:r>
            <w:r w:rsidR="0092419B" w:rsidRPr="00BB2218">
              <w:rPr>
                <w:bCs/>
              </w:rPr>
              <w:t>8</w:t>
            </w:r>
            <w:r w:rsidR="004409A1">
              <w:rPr>
                <w:bCs/>
              </w:rPr>
              <w:t>,</w:t>
            </w:r>
            <w:r w:rsidR="0092419B" w:rsidRPr="00BB2218">
              <w:rPr>
                <w:bCs/>
              </w:rPr>
              <w:t>71</w:t>
            </w:r>
            <w:r w:rsidRPr="00BB2218">
              <w:rPr>
                <w:bCs/>
              </w:rPr>
              <w:t xml:space="preserve"> ± </w:t>
            </w:r>
            <w:r w:rsidR="0092419B" w:rsidRPr="00BB2218">
              <w:rPr>
                <w:bCs/>
              </w:rPr>
              <w:t>5</w:t>
            </w:r>
            <w:r w:rsidR="004409A1">
              <w:rPr>
                <w:bCs/>
              </w:rPr>
              <w:t>,</w:t>
            </w:r>
            <w:r w:rsidR="0092419B" w:rsidRPr="00BB2218">
              <w:rPr>
                <w:bCs/>
              </w:rPr>
              <w:t>52</w:t>
            </w:r>
          </w:p>
        </w:tc>
        <w:tc>
          <w:tcPr>
            <w:tcW w:w="642" w:type="pct"/>
            <w:vAlign w:val="center"/>
          </w:tcPr>
          <w:p w14:paraId="104C8B1D" w14:textId="4E3D056E" w:rsidR="000128F9" w:rsidRPr="0092419B" w:rsidRDefault="0092419B" w:rsidP="00F41BDA">
            <w:pPr>
              <w:jc w:val="center"/>
              <w:rPr>
                <w:bCs/>
              </w:rPr>
            </w:pPr>
            <w:r w:rsidRPr="0092419B">
              <w:rPr>
                <w:bCs/>
              </w:rPr>
              <w:t>2 - 30</w:t>
            </w:r>
          </w:p>
        </w:tc>
        <w:tc>
          <w:tcPr>
            <w:tcW w:w="829" w:type="pct"/>
            <w:vAlign w:val="center"/>
          </w:tcPr>
          <w:p w14:paraId="63818E02" w14:textId="5CEC4C56" w:rsidR="000128F9" w:rsidRPr="0092419B" w:rsidRDefault="0092419B" w:rsidP="00F41BDA">
            <w:pPr>
              <w:jc w:val="center"/>
              <w:rPr>
                <w:bCs/>
              </w:rPr>
            </w:pPr>
            <w:r w:rsidRPr="0092419B">
              <w:rPr>
                <w:bCs/>
              </w:rPr>
              <w:t>16</w:t>
            </w:r>
            <w:r w:rsidR="004409A1">
              <w:rPr>
                <w:bCs/>
              </w:rPr>
              <w:t>,</w:t>
            </w:r>
            <w:r w:rsidRPr="0092419B">
              <w:rPr>
                <w:bCs/>
              </w:rPr>
              <w:t>17 ±7</w:t>
            </w:r>
            <w:r w:rsidR="004409A1">
              <w:rPr>
                <w:bCs/>
              </w:rPr>
              <w:t>,</w:t>
            </w:r>
            <w:r w:rsidRPr="0092419B">
              <w:rPr>
                <w:bCs/>
              </w:rPr>
              <w:t>55</w:t>
            </w:r>
          </w:p>
        </w:tc>
      </w:tr>
      <w:tr w:rsidR="000128F9" w:rsidRPr="00E1079D" w14:paraId="6AC5B64C" w14:textId="77777777" w:rsidTr="00A23E02">
        <w:trPr>
          <w:trHeight w:val="449"/>
        </w:trPr>
        <w:tc>
          <w:tcPr>
            <w:tcW w:w="683" w:type="pct"/>
            <w:vAlign w:val="center"/>
          </w:tcPr>
          <w:p w14:paraId="2E1336AE" w14:textId="5239BA48" w:rsidR="000128F9" w:rsidRDefault="00170BEC" w:rsidP="00F41BDA">
            <w:pPr>
              <w:spacing w:line="360" w:lineRule="auto"/>
              <w:jc w:val="center"/>
            </w:pPr>
            <w:r>
              <w:t>p</w:t>
            </w:r>
          </w:p>
        </w:tc>
        <w:tc>
          <w:tcPr>
            <w:tcW w:w="4317" w:type="pct"/>
            <w:gridSpan w:val="6"/>
            <w:vAlign w:val="center"/>
          </w:tcPr>
          <w:p w14:paraId="67DB7FE1" w14:textId="789DDC97" w:rsidR="000128F9" w:rsidRPr="00AB0FA9" w:rsidRDefault="0092419B" w:rsidP="00F41BDA">
            <w:pPr>
              <w:jc w:val="center"/>
              <w:rPr>
                <w:b/>
              </w:rPr>
            </w:pPr>
            <w:r>
              <w:rPr>
                <w:b/>
              </w:rPr>
              <w:t>= 0</w:t>
            </w:r>
            <w:r w:rsidR="004409A1">
              <w:rPr>
                <w:b/>
              </w:rPr>
              <w:t>,</w:t>
            </w:r>
            <w:r>
              <w:rPr>
                <w:b/>
              </w:rPr>
              <w:t>024</w:t>
            </w:r>
          </w:p>
        </w:tc>
      </w:tr>
      <w:tr w:rsidR="000128F9" w:rsidRPr="00E1079D" w14:paraId="79E3D8F6" w14:textId="77777777" w:rsidTr="00A23E02">
        <w:tc>
          <w:tcPr>
            <w:tcW w:w="683" w:type="pct"/>
            <w:vAlign w:val="center"/>
          </w:tcPr>
          <w:p w14:paraId="694E70C8" w14:textId="3D476FFE" w:rsidR="000128F9" w:rsidRPr="00733795" w:rsidRDefault="000128F9" w:rsidP="00F41BDA">
            <w:pPr>
              <w:spacing w:line="360" w:lineRule="auto"/>
              <w:jc w:val="center"/>
            </w:pPr>
            <w:r w:rsidRPr="00733795">
              <w:t xml:space="preserve">Số </w:t>
            </w:r>
            <w:r w:rsidR="00F41BDA">
              <w:t>trứng</w:t>
            </w:r>
            <w:r w:rsidRPr="00733795">
              <w:t xml:space="preserve"> MII</w:t>
            </w:r>
          </w:p>
        </w:tc>
        <w:tc>
          <w:tcPr>
            <w:tcW w:w="642" w:type="pct"/>
            <w:vAlign w:val="center"/>
          </w:tcPr>
          <w:p w14:paraId="01499AD5" w14:textId="0384596F" w:rsidR="000128F9" w:rsidRPr="00E1079D" w:rsidRDefault="000128F9" w:rsidP="00F41BDA">
            <w:pPr>
              <w:spacing w:line="360" w:lineRule="auto"/>
              <w:jc w:val="center"/>
            </w:pPr>
            <w:r>
              <w:t>9 - 31</w:t>
            </w:r>
          </w:p>
        </w:tc>
        <w:tc>
          <w:tcPr>
            <w:tcW w:w="780" w:type="pct"/>
            <w:vAlign w:val="center"/>
          </w:tcPr>
          <w:p w14:paraId="7FC591D3" w14:textId="0D75DCC6" w:rsidR="000128F9" w:rsidRPr="00E1079D" w:rsidRDefault="000128F9" w:rsidP="00F41BDA">
            <w:pPr>
              <w:spacing w:line="360" w:lineRule="auto"/>
              <w:jc w:val="center"/>
            </w:pPr>
            <w:r>
              <w:t>18</w:t>
            </w:r>
            <w:r w:rsidR="004409A1">
              <w:t>,</w:t>
            </w:r>
            <w:r>
              <w:t>27 ± 6</w:t>
            </w:r>
            <w:r w:rsidR="004409A1">
              <w:t>,</w:t>
            </w:r>
            <w:r>
              <w:t>56</w:t>
            </w:r>
          </w:p>
        </w:tc>
        <w:tc>
          <w:tcPr>
            <w:tcW w:w="642" w:type="pct"/>
            <w:vAlign w:val="center"/>
          </w:tcPr>
          <w:p w14:paraId="5978518D" w14:textId="30D0B7F9" w:rsidR="000128F9" w:rsidRPr="00E1079D" w:rsidRDefault="000128F9" w:rsidP="00F41BDA">
            <w:pPr>
              <w:spacing w:line="360" w:lineRule="auto"/>
              <w:jc w:val="center"/>
            </w:pPr>
            <w:r>
              <w:t>6 - 28</w:t>
            </w:r>
          </w:p>
        </w:tc>
        <w:tc>
          <w:tcPr>
            <w:tcW w:w="781" w:type="pct"/>
            <w:vAlign w:val="center"/>
          </w:tcPr>
          <w:p w14:paraId="77DD6403" w14:textId="038E6E42" w:rsidR="000128F9" w:rsidRPr="00E1079D" w:rsidRDefault="000128F9" w:rsidP="00F41BDA">
            <w:pPr>
              <w:spacing w:line="360" w:lineRule="auto"/>
              <w:jc w:val="center"/>
            </w:pPr>
            <w:r>
              <w:t>15</w:t>
            </w:r>
            <w:r w:rsidR="004409A1">
              <w:t>,</w:t>
            </w:r>
            <w:r>
              <w:t>13 ± 5</w:t>
            </w:r>
            <w:r w:rsidR="004409A1">
              <w:t>,</w:t>
            </w:r>
            <w:r>
              <w:t>17</w:t>
            </w:r>
          </w:p>
        </w:tc>
        <w:tc>
          <w:tcPr>
            <w:tcW w:w="642" w:type="pct"/>
            <w:vAlign w:val="center"/>
          </w:tcPr>
          <w:p w14:paraId="0352C679" w14:textId="5E1B993C" w:rsidR="000128F9" w:rsidRPr="00E1079D" w:rsidRDefault="000128F9" w:rsidP="00F41BDA">
            <w:pPr>
              <w:spacing w:line="360" w:lineRule="auto"/>
              <w:jc w:val="center"/>
            </w:pPr>
            <w:r>
              <w:t>1 - 30</w:t>
            </w:r>
          </w:p>
        </w:tc>
        <w:tc>
          <w:tcPr>
            <w:tcW w:w="829" w:type="pct"/>
            <w:vAlign w:val="center"/>
          </w:tcPr>
          <w:p w14:paraId="1994BB58" w14:textId="26FC1F2A" w:rsidR="000128F9" w:rsidRPr="00E1079D" w:rsidRDefault="000128F9" w:rsidP="00F41BDA">
            <w:pPr>
              <w:spacing w:line="360" w:lineRule="auto"/>
              <w:jc w:val="center"/>
            </w:pPr>
            <w:r>
              <w:t>12</w:t>
            </w:r>
            <w:r w:rsidR="004409A1">
              <w:t>,</w:t>
            </w:r>
            <w:r>
              <w:t>20 ± 6</w:t>
            </w:r>
            <w:r w:rsidR="004409A1">
              <w:t>,</w:t>
            </w:r>
            <w:r>
              <w:t>17</w:t>
            </w:r>
          </w:p>
        </w:tc>
      </w:tr>
      <w:tr w:rsidR="000128F9" w:rsidRPr="00E1079D" w14:paraId="5D5FA5E6" w14:textId="77777777" w:rsidTr="00A23E02">
        <w:tc>
          <w:tcPr>
            <w:tcW w:w="683" w:type="pct"/>
            <w:vAlign w:val="center"/>
          </w:tcPr>
          <w:p w14:paraId="35075CD7" w14:textId="6BCAE4D6" w:rsidR="000128F9" w:rsidRPr="00733795" w:rsidRDefault="00170BEC" w:rsidP="00F41BDA">
            <w:pPr>
              <w:spacing w:line="360" w:lineRule="auto"/>
              <w:jc w:val="center"/>
            </w:pPr>
            <w:r>
              <w:t>p</w:t>
            </w:r>
          </w:p>
        </w:tc>
        <w:tc>
          <w:tcPr>
            <w:tcW w:w="4317" w:type="pct"/>
            <w:gridSpan w:val="6"/>
            <w:vAlign w:val="center"/>
          </w:tcPr>
          <w:p w14:paraId="7681672A" w14:textId="2521A02A" w:rsidR="000128F9" w:rsidRPr="00E1079D" w:rsidRDefault="000128F9" w:rsidP="00F41BDA">
            <w:pPr>
              <w:spacing w:line="360" w:lineRule="auto"/>
              <w:jc w:val="center"/>
            </w:pPr>
            <w:r w:rsidRPr="00CC0C06">
              <w:rPr>
                <w:b/>
                <w:bCs/>
              </w:rPr>
              <w:t>= 0</w:t>
            </w:r>
            <w:r w:rsidR="004409A1">
              <w:rPr>
                <w:b/>
                <w:bCs/>
              </w:rPr>
              <w:t>,</w:t>
            </w:r>
            <w:r w:rsidRPr="00CC0C06">
              <w:rPr>
                <w:b/>
                <w:bCs/>
              </w:rPr>
              <w:t>001</w:t>
            </w:r>
          </w:p>
        </w:tc>
      </w:tr>
      <w:tr w:rsidR="000128F9" w:rsidRPr="00E1079D" w14:paraId="30230D2A" w14:textId="77777777" w:rsidTr="00A23E02">
        <w:tc>
          <w:tcPr>
            <w:tcW w:w="683" w:type="pct"/>
            <w:vAlign w:val="center"/>
          </w:tcPr>
          <w:p w14:paraId="396C5B45" w14:textId="5E57C408" w:rsidR="000128F9" w:rsidRPr="00733795" w:rsidRDefault="000128F9" w:rsidP="00F41BDA">
            <w:pPr>
              <w:spacing w:line="360" w:lineRule="auto"/>
              <w:jc w:val="center"/>
            </w:pPr>
            <w:r w:rsidRPr="00733795">
              <w:t xml:space="preserve">Số </w:t>
            </w:r>
            <w:r w:rsidR="00F41BDA">
              <w:t>trứng</w:t>
            </w:r>
            <w:r w:rsidRPr="00733795">
              <w:t xml:space="preserve"> thụ tinh</w:t>
            </w:r>
          </w:p>
        </w:tc>
        <w:tc>
          <w:tcPr>
            <w:tcW w:w="642" w:type="pct"/>
            <w:vAlign w:val="center"/>
          </w:tcPr>
          <w:p w14:paraId="0CF6436E" w14:textId="38DF5E5C" w:rsidR="000128F9" w:rsidRPr="00E1079D" w:rsidRDefault="000128F9" w:rsidP="00F41BDA">
            <w:pPr>
              <w:spacing w:line="360" w:lineRule="auto"/>
              <w:jc w:val="center"/>
            </w:pPr>
            <w:r>
              <w:t>7 - 27</w:t>
            </w:r>
          </w:p>
        </w:tc>
        <w:tc>
          <w:tcPr>
            <w:tcW w:w="780" w:type="pct"/>
            <w:vAlign w:val="center"/>
          </w:tcPr>
          <w:p w14:paraId="5E8592E0" w14:textId="3DB15D28" w:rsidR="000128F9" w:rsidRPr="00E1079D" w:rsidRDefault="000128F9" w:rsidP="00F41BDA">
            <w:pPr>
              <w:spacing w:line="360" w:lineRule="auto"/>
              <w:jc w:val="center"/>
            </w:pPr>
            <w:r>
              <w:t>15</w:t>
            </w:r>
            <w:r w:rsidR="004409A1">
              <w:t>,</w:t>
            </w:r>
            <w:r>
              <w:t>20 ± 5</w:t>
            </w:r>
            <w:r w:rsidR="004409A1">
              <w:t>,</w:t>
            </w:r>
            <w:r>
              <w:t>77</w:t>
            </w:r>
          </w:p>
        </w:tc>
        <w:tc>
          <w:tcPr>
            <w:tcW w:w="642" w:type="pct"/>
            <w:vAlign w:val="center"/>
          </w:tcPr>
          <w:p w14:paraId="456072E4" w14:textId="1B3B2FD0" w:rsidR="000128F9" w:rsidRPr="00E1079D" w:rsidRDefault="000128F9" w:rsidP="00F41BDA">
            <w:pPr>
              <w:spacing w:line="360" w:lineRule="auto"/>
              <w:jc w:val="center"/>
            </w:pPr>
            <w:r>
              <w:t>3 - 23</w:t>
            </w:r>
          </w:p>
        </w:tc>
        <w:tc>
          <w:tcPr>
            <w:tcW w:w="781" w:type="pct"/>
            <w:vAlign w:val="center"/>
          </w:tcPr>
          <w:p w14:paraId="202474AA" w14:textId="1592B86A" w:rsidR="000128F9" w:rsidRPr="00E1079D" w:rsidRDefault="000128F9" w:rsidP="00F41BDA">
            <w:pPr>
              <w:spacing w:line="360" w:lineRule="auto"/>
              <w:jc w:val="center"/>
            </w:pPr>
            <w:r>
              <w:t>11</w:t>
            </w:r>
            <w:r w:rsidR="004409A1">
              <w:t>,</w:t>
            </w:r>
            <w:r>
              <w:t>24 ± 4</w:t>
            </w:r>
            <w:r w:rsidR="004409A1">
              <w:t>,</w:t>
            </w:r>
            <w:r>
              <w:t>59</w:t>
            </w:r>
          </w:p>
        </w:tc>
        <w:tc>
          <w:tcPr>
            <w:tcW w:w="642" w:type="pct"/>
            <w:vAlign w:val="center"/>
          </w:tcPr>
          <w:p w14:paraId="319C5D73" w14:textId="254E0CC0" w:rsidR="000128F9" w:rsidRPr="00E1079D" w:rsidRDefault="000128F9" w:rsidP="00F41BDA">
            <w:pPr>
              <w:spacing w:line="360" w:lineRule="auto"/>
              <w:jc w:val="center"/>
            </w:pPr>
            <w:r>
              <w:t>1 - 27</w:t>
            </w:r>
          </w:p>
        </w:tc>
        <w:tc>
          <w:tcPr>
            <w:tcW w:w="829" w:type="pct"/>
            <w:vAlign w:val="center"/>
          </w:tcPr>
          <w:p w14:paraId="56B9C763" w14:textId="71ED8C10" w:rsidR="000128F9" w:rsidRPr="00E1079D" w:rsidRDefault="000128F9" w:rsidP="00F41BDA">
            <w:pPr>
              <w:spacing w:line="360" w:lineRule="auto"/>
              <w:jc w:val="center"/>
            </w:pPr>
            <w:r>
              <w:t>9</w:t>
            </w:r>
            <w:r w:rsidR="004409A1">
              <w:t>,</w:t>
            </w:r>
            <w:r>
              <w:t>57 ± 5</w:t>
            </w:r>
            <w:r w:rsidR="004409A1">
              <w:t>,</w:t>
            </w:r>
            <w:r>
              <w:t>34</w:t>
            </w:r>
          </w:p>
        </w:tc>
      </w:tr>
      <w:tr w:rsidR="000128F9" w:rsidRPr="00E1079D" w14:paraId="229FD34E" w14:textId="77777777" w:rsidTr="00A23E02">
        <w:tc>
          <w:tcPr>
            <w:tcW w:w="683" w:type="pct"/>
            <w:vAlign w:val="center"/>
          </w:tcPr>
          <w:p w14:paraId="4BBCC2D3" w14:textId="31F6DAD6" w:rsidR="000128F9" w:rsidRPr="00733795" w:rsidRDefault="00170BEC" w:rsidP="00F41BDA">
            <w:pPr>
              <w:spacing w:line="360" w:lineRule="auto"/>
              <w:jc w:val="center"/>
            </w:pPr>
            <w:r>
              <w:t>p</w:t>
            </w:r>
          </w:p>
        </w:tc>
        <w:tc>
          <w:tcPr>
            <w:tcW w:w="4317" w:type="pct"/>
            <w:gridSpan w:val="6"/>
            <w:vAlign w:val="center"/>
          </w:tcPr>
          <w:p w14:paraId="238AE5D5" w14:textId="2168D482" w:rsidR="000128F9" w:rsidRPr="00E1079D" w:rsidRDefault="000128F9" w:rsidP="00F41BDA">
            <w:pPr>
              <w:spacing w:line="360" w:lineRule="auto"/>
              <w:jc w:val="center"/>
            </w:pPr>
            <w:r w:rsidRPr="00CC0C06">
              <w:rPr>
                <w:b/>
                <w:bCs/>
              </w:rPr>
              <w:t>= 0</w:t>
            </w:r>
            <w:r w:rsidR="004409A1">
              <w:rPr>
                <w:b/>
                <w:bCs/>
              </w:rPr>
              <w:t>,</w:t>
            </w:r>
            <w:r w:rsidRPr="00CC0C06">
              <w:rPr>
                <w:b/>
                <w:bCs/>
              </w:rPr>
              <w:t>001</w:t>
            </w:r>
          </w:p>
        </w:tc>
      </w:tr>
      <w:tr w:rsidR="000128F9" w:rsidRPr="00E1079D" w14:paraId="34C18FDB" w14:textId="77777777" w:rsidTr="00A23E02">
        <w:tc>
          <w:tcPr>
            <w:tcW w:w="683" w:type="pct"/>
            <w:vAlign w:val="center"/>
          </w:tcPr>
          <w:p w14:paraId="687A1048" w14:textId="77777777" w:rsidR="000128F9" w:rsidRPr="00733795" w:rsidRDefault="000128F9" w:rsidP="00F41BDA">
            <w:pPr>
              <w:spacing w:line="360" w:lineRule="auto"/>
              <w:jc w:val="center"/>
            </w:pPr>
            <w:r w:rsidRPr="00733795">
              <w:t>Số phôi nang</w:t>
            </w:r>
          </w:p>
        </w:tc>
        <w:tc>
          <w:tcPr>
            <w:tcW w:w="642" w:type="pct"/>
            <w:vAlign w:val="center"/>
          </w:tcPr>
          <w:p w14:paraId="2DCF75CC" w14:textId="3C9FCBB3" w:rsidR="000128F9" w:rsidRPr="00E1079D" w:rsidRDefault="000128F9" w:rsidP="00F41BDA">
            <w:pPr>
              <w:spacing w:line="360" w:lineRule="auto"/>
              <w:jc w:val="center"/>
            </w:pPr>
            <w:r>
              <w:t>4 - 14</w:t>
            </w:r>
          </w:p>
        </w:tc>
        <w:tc>
          <w:tcPr>
            <w:tcW w:w="780" w:type="pct"/>
            <w:vAlign w:val="center"/>
          </w:tcPr>
          <w:p w14:paraId="0AE6CC35" w14:textId="5DB99D9B" w:rsidR="000128F9" w:rsidRPr="00E1079D" w:rsidRDefault="000128F9" w:rsidP="00F41BDA">
            <w:pPr>
              <w:spacing w:line="360" w:lineRule="auto"/>
              <w:jc w:val="center"/>
            </w:pPr>
            <w:r>
              <w:t>6</w:t>
            </w:r>
            <w:r w:rsidR="004409A1">
              <w:t>,</w:t>
            </w:r>
            <w:r>
              <w:t>93 ± 3</w:t>
            </w:r>
            <w:r w:rsidR="004409A1">
              <w:t>,</w:t>
            </w:r>
            <w:r>
              <w:t>08</w:t>
            </w:r>
          </w:p>
        </w:tc>
        <w:tc>
          <w:tcPr>
            <w:tcW w:w="642" w:type="pct"/>
            <w:vAlign w:val="center"/>
          </w:tcPr>
          <w:p w14:paraId="5334D077" w14:textId="65101076" w:rsidR="000128F9" w:rsidRPr="00E1079D" w:rsidRDefault="000128F9" w:rsidP="00F41BDA">
            <w:pPr>
              <w:spacing w:line="360" w:lineRule="auto"/>
              <w:jc w:val="center"/>
            </w:pPr>
            <w:r>
              <w:t>2 - 10</w:t>
            </w:r>
          </w:p>
        </w:tc>
        <w:tc>
          <w:tcPr>
            <w:tcW w:w="781" w:type="pct"/>
            <w:vAlign w:val="center"/>
          </w:tcPr>
          <w:p w14:paraId="2C2E3C73" w14:textId="35A8CBF6" w:rsidR="000128F9" w:rsidRPr="00E1079D" w:rsidRDefault="000128F9" w:rsidP="00F41BDA">
            <w:pPr>
              <w:spacing w:line="360" w:lineRule="auto"/>
              <w:jc w:val="center"/>
            </w:pPr>
            <w:r>
              <w:t>5</w:t>
            </w:r>
            <w:r w:rsidR="004409A1">
              <w:t>,</w:t>
            </w:r>
            <w:r>
              <w:t>53 ± 2</w:t>
            </w:r>
            <w:r w:rsidR="004409A1">
              <w:t>,</w:t>
            </w:r>
            <w:r>
              <w:t>28</w:t>
            </w:r>
          </w:p>
        </w:tc>
        <w:tc>
          <w:tcPr>
            <w:tcW w:w="642" w:type="pct"/>
            <w:vAlign w:val="center"/>
          </w:tcPr>
          <w:p w14:paraId="04D1CBBE" w14:textId="26CCDC09" w:rsidR="000128F9" w:rsidRPr="00E1079D" w:rsidRDefault="000128F9" w:rsidP="00F41BDA">
            <w:pPr>
              <w:spacing w:line="360" w:lineRule="auto"/>
              <w:jc w:val="center"/>
            </w:pPr>
            <w:r>
              <w:t>1 - 15</w:t>
            </w:r>
          </w:p>
        </w:tc>
        <w:tc>
          <w:tcPr>
            <w:tcW w:w="829" w:type="pct"/>
            <w:vAlign w:val="center"/>
          </w:tcPr>
          <w:p w14:paraId="7F81E1D4" w14:textId="418C811F" w:rsidR="000128F9" w:rsidRPr="00E1079D" w:rsidRDefault="000128F9" w:rsidP="00F41BDA">
            <w:pPr>
              <w:spacing w:line="360" w:lineRule="auto"/>
              <w:jc w:val="center"/>
            </w:pPr>
            <w:r>
              <w:t>4</w:t>
            </w:r>
            <w:r w:rsidR="004409A1">
              <w:t>,</w:t>
            </w:r>
            <w:r>
              <w:t>67 ± 3</w:t>
            </w:r>
            <w:r w:rsidR="004409A1">
              <w:t>,</w:t>
            </w:r>
            <w:r>
              <w:t>01</w:t>
            </w:r>
          </w:p>
        </w:tc>
      </w:tr>
      <w:tr w:rsidR="000128F9" w:rsidRPr="00E1079D" w14:paraId="465FF57D" w14:textId="77777777" w:rsidTr="00A23E02">
        <w:tc>
          <w:tcPr>
            <w:tcW w:w="683" w:type="pct"/>
            <w:vAlign w:val="center"/>
          </w:tcPr>
          <w:p w14:paraId="00B8988F" w14:textId="152679E9" w:rsidR="000128F9" w:rsidRPr="00733795" w:rsidRDefault="00170BEC" w:rsidP="00F41BDA">
            <w:pPr>
              <w:spacing w:line="360" w:lineRule="auto"/>
              <w:jc w:val="center"/>
            </w:pPr>
            <w:r>
              <w:t>ps</w:t>
            </w:r>
          </w:p>
        </w:tc>
        <w:tc>
          <w:tcPr>
            <w:tcW w:w="4317" w:type="pct"/>
            <w:gridSpan w:val="6"/>
            <w:vAlign w:val="center"/>
          </w:tcPr>
          <w:p w14:paraId="44C14AD0" w14:textId="0BBDAFB1" w:rsidR="000128F9" w:rsidRPr="00E1079D" w:rsidRDefault="000128F9" w:rsidP="00F41BDA">
            <w:pPr>
              <w:spacing w:line="360" w:lineRule="auto"/>
              <w:jc w:val="center"/>
            </w:pPr>
            <w:r w:rsidRPr="00CC0C06">
              <w:rPr>
                <w:b/>
                <w:bCs/>
              </w:rPr>
              <w:t>= 0</w:t>
            </w:r>
            <w:r w:rsidR="004409A1">
              <w:rPr>
                <w:b/>
                <w:bCs/>
              </w:rPr>
              <w:t>,</w:t>
            </w:r>
            <w:r w:rsidRPr="00CC0C06">
              <w:rPr>
                <w:b/>
                <w:bCs/>
              </w:rPr>
              <w:t>021</w:t>
            </w:r>
          </w:p>
        </w:tc>
      </w:tr>
    </w:tbl>
    <w:p w14:paraId="2A92CCF8" w14:textId="77777777" w:rsidR="00730D4A" w:rsidRDefault="00730D4A" w:rsidP="00BB2218">
      <w:pPr>
        <w:spacing w:line="360" w:lineRule="auto"/>
        <w:ind w:firstLine="720"/>
        <w:jc w:val="both"/>
      </w:pPr>
    </w:p>
    <w:p w14:paraId="7590C3ED" w14:textId="5CCE033C" w:rsidR="001010CC" w:rsidRDefault="00BB2218" w:rsidP="00730D4A">
      <w:pPr>
        <w:spacing w:line="360" w:lineRule="auto"/>
        <w:ind w:firstLine="720"/>
        <w:jc w:val="both"/>
      </w:pPr>
      <w:r>
        <w:t xml:space="preserve">Trong nghiên cứu của chúng tôi, số liệu bảng 3.3 cho thấy xu hướng AFC đồng thuận với kết quả của các nghiên cứu đi trước, ở nhóm tuổi càng cao, số AFC trung bình càng giảm. </w:t>
      </w:r>
      <w:r w:rsidR="004816C3">
        <w:t xml:space="preserve">Cụ thể ở nhóm I dưới 30 tuổi số nang sơ cấp trung bình là </w:t>
      </w:r>
      <w:r w:rsidR="004816C3" w:rsidRPr="00BB2218">
        <w:rPr>
          <w:bCs/>
        </w:rPr>
        <w:t>21</w:t>
      </w:r>
      <w:r w:rsidR="00AD074F">
        <w:rPr>
          <w:bCs/>
        </w:rPr>
        <w:t>,</w:t>
      </w:r>
      <w:r w:rsidR="004816C3" w:rsidRPr="00BB2218">
        <w:rPr>
          <w:bCs/>
        </w:rPr>
        <w:t>33 ± 6</w:t>
      </w:r>
      <w:r w:rsidR="00AD074F">
        <w:rPr>
          <w:bCs/>
        </w:rPr>
        <w:t>,</w:t>
      </w:r>
      <w:r w:rsidR="004816C3" w:rsidRPr="00BB2218">
        <w:rPr>
          <w:bCs/>
        </w:rPr>
        <w:t>94</w:t>
      </w:r>
      <w:r w:rsidR="004816C3">
        <w:rPr>
          <w:bCs/>
        </w:rPr>
        <w:t xml:space="preserve"> giảm dần ở nhóm II 30 - 34 tuổi và  nhóm III trên 35 tuổi lần lượt là </w:t>
      </w:r>
      <w:r w:rsidR="004816C3" w:rsidRPr="00BB2218">
        <w:rPr>
          <w:bCs/>
        </w:rPr>
        <w:t>18</w:t>
      </w:r>
      <w:r w:rsidR="00AD074F">
        <w:rPr>
          <w:bCs/>
        </w:rPr>
        <w:t>,</w:t>
      </w:r>
      <w:r w:rsidR="004816C3" w:rsidRPr="00BB2218">
        <w:rPr>
          <w:bCs/>
        </w:rPr>
        <w:t>71 ± 5</w:t>
      </w:r>
      <w:r w:rsidR="00AD074F">
        <w:rPr>
          <w:bCs/>
        </w:rPr>
        <w:t>,</w:t>
      </w:r>
      <w:r w:rsidR="004816C3" w:rsidRPr="00BB2218">
        <w:rPr>
          <w:bCs/>
        </w:rPr>
        <w:t>52</w:t>
      </w:r>
      <w:r w:rsidR="004816C3">
        <w:rPr>
          <w:bCs/>
        </w:rPr>
        <w:t xml:space="preserve"> và </w:t>
      </w:r>
      <w:r w:rsidR="004816C3" w:rsidRPr="0092419B">
        <w:rPr>
          <w:bCs/>
        </w:rPr>
        <w:t>16</w:t>
      </w:r>
      <w:r w:rsidR="00AD074F">
        <w:rPr>
          <w:bCs/>
        </w:rPr>
        <w:t>,</w:t>
      </w:r>
      <w:r w:rsidR="004816C3" w:rsidRPr="0092419B">
        <w:rPr>
          <w:bCs/>
        </w:rPr>
        <w:t>17 ±7</w:t>
      </w:r>
      <w:r w:rsidR="00AD074F">
        <w:rPr>
          <w:bCs/>
        </w:rPr>
        <w:t>,</w:t>
      </w:r>
      <w:r w:rsidR="004816C3" w:rsidRPr="0092419B">
        <w:rPr>
          <w:bCs/>
        </w:rPr>
        <w:t>55</w:t>
      </w:r>
      <w:r w:rsidR="004816C3">
        <w:rPr>
          <w:bCs/>
        </w:rPr>
        <w:t>.</w:t>
      </w:r>
      <w:r w:rsidR="004816C3">
        <w:t xml:space="preserve"> </w:t>
      </w:r>
      <w:r>
        <w:lastRenderedPageBreak/>
        <w:t>Đồng thời với sự giảm của AFC, kết quả nghiên cứu của chúng tôi cũng cho thấy số lượng trứng trưởng thành, noãn thụ tinh và số phôi nang cũng giảm theo sự gia tăng của tuổi mẹ</w:t>
      </w:r>
      <w:r w:rsidR="004816C3">
        <w:t xml:space="preserve"> (Nhóm I là 18</w:t>
      </w:r>
      <w:r w:rsidR="00AD074F">
        <w:t>,</w:t>
      </w:r>
      <w:r w:rsidR="004816C3">
        <w:t>27 ± 6</w:t>
      </w:r>
      <w:r w:rsidR="00AD074F">
        <w:t>,</w:t>
      </w:r>
      <w:r w:rsidR="004816C3">
        <w:t>56; 15</w:t>
      </w:r>
      <w:r w:rsidR="00AD074F">
        <w:t>,</w:t>
      </w:r>
      <w:r w:rsidR="004816C3">
        <w:t>20 ± 5</w:t>
      </w:r>
      <w:r w:rsidR="00AD074F">
        <w:t>,</w:t>
      </w:r>
      <w:r w:rsidR="004816C3">
        <w:t>77 và 6</w:t>
      </w:r>
      <w:r w:rsidR="00AD074F">
        <w:t>,</w:t>
      </w:r>
      <w:r w:rsidR="004816C3">
        <w:t>93 ± 3</w:t>
      </w:r>
      <w:r w:rsidR="00AD074F">
        <w:t>,</w:t>
      </w:r>
      <w:r w:rsidR="004816C3">
        <w:t>08; Nhóm II là  15</w:t>
      </w:r>
      <w:r w:rsidR="00AD074F">
        <w:t>,</w:t>
      </w:r>
      <w:r w:rsidR="004816C3">
        <w:t>13 ± 5</w:t>
      </w:r>
      <w:r w:rsidR="00AD074F">
        <w:t>,</w:t>
      </w:r>
      <w:r w:rsidR="004816C3">
        <w:t>17</w:t>
      </w:r>
      <w:r w:rsidR="00AD074F">
        <w:t xml:space="preserve">; 11,24 ± 4,59 và 5,53 ± 2,28; Nhóm III là </w:t>
      </w:r>
      <w:r w:rsidR="00AD074F" w:rsidRPr="0092419B">
        <w:rPr>
          <w:bCs/>
        </w:rPr>
        <w:t>16</w:t>
      </w:r>
      <w:r w:rsidR="00AD074F">
        <w:rPr>
          <w:bCs/>
        </w:rPr>
        <w:t>,</w:t>
      </w:r>
      <w:r w:rsidR="00AD074F" w:rsidRPr="0092419B">
        <w:rPr>
          <w:bCs/>
        </w:rPr>
        <w:t>17 ±7</w:t>
      </w:r>
      <w:r w:rsidR="00AD074F">
        <w:rPr>
          <w:bCs/>
        </w:rPr>
        <w:t>,</w:t>
      </w:r>
      <w:r w:rsidR="00AD074F" w:rsidRPr="0092419B">
        <w:rPr>
          <w:bCs/>
        </w:rPr>
        <w:t>55</w:t>
      </w:r>
      <w:r w:rsidR="00AD074F">
        <w:rPr>
          <w:bCs/>
        </w:rPr>
        <w:t xml:space="preserve">; </w:t>
      </w:r>
      <w:r w:rsidR="00AD074F">
        <w:t>12,20  ± 6,17 và 9,57 ± 5,34).</w:t>
      </w:r>
      <w:r w:rsidR="00AD074F">
        <w:rPr>
          <w:bCs/>
        </w:rPr>
        <w:t xml:space="preserve"> </w:t>
      </w:r>
      <w:r>
        <w:t xml:space="preserve">Sự khác biệt có ý nghĩa thống kê với p &lt; 0,05. </w:t>
      </w:r>
    </w:p>
    <w:p w14:paraId="0B3ED768" w14:textId="6246C7EC" w:rsidR="00F25819" w:rsidRPr="00283F2C" w:rsidRDefault="00F25819" w:rsidP="00AF7525">
      <w:pPr>
        <w:pStyle w:val="Heading3"/>
      </w:pPr>
      <w:bookmarkStart w:id="52" w:name="_Toc178536823"/>
      <w:r w:rsidRPr="00283F2C">
        <w:t xml:space="preserve">3.2.2. </w:t>
      </w:r>
      <w:r w:rsidR="005E3076" w:rsidRPr="00283F2C">
        <w:t>C</w:t>
      </w:r>
      <w:r w:rsidRPr="00283F2C">
        <w:t>hất lượng phôi nang</w:t>
      </w:r>
      <w:r w:rsidR="005E3076" w:rsidRPr="00283F2C">
        <w:t xml:space="preserve"> của các nhóm nghiên cứu</w:t>
      </w:r>
      <w:bookmarkEnd w:id="52"/>
    </w:p>
    <w:p w14:paraId="46E57271" w14:textId="77777777" w:rsidR="00FA62C8" w:rsidRDefault="00FA62C8" w:rsidP="00FA62C8">
      <w:pPr>
        <w:spacing w:line="360" w:lineRule="auto"/>
        <w:jc w:val="center"/>
        <w:rPr>
          <w:i/>
        </w:rPr>
      </w:pPr>
      <w:r>
        <w:rPr>
          <w:i/>
        </w:rPr>
        <w:t>Bảng 3.5: Chất lượng phôi nang ở các nhóm bệnh nhân nghiên cứu</w:t>
      </w:r>
    </w:p>
    <w:p w14:paraId="07AA6CE0" w14:textId="77777777" w:rsidR="003C2AA4" w:rsidRPr="003C2AA4" w:rsidRDefault="003C2AA4" w:rsidP="003C2AA4"/>
    <w:tbl>
      <w:tblPr>
        <w:tblStyle w:val="TableGrid"/>
        <w:tblW w:w="5000" w:type="pct"/>
        <w:tblLook w:val="04A0" w:firstRow="1" w:lastRow="0" w:firstColumn="1" w:lastColumn="0" w:noHBand="0" w:noVBand="1"/>
      </w:tblPr>
      <w:tblGrid>
        <w:gridCol w:w="1968"/>
        <w:gridCol w:w="953"/>
        <w:gridCol w:w="840"/>
        <w:gridCol w:w="919"/>
        <w:gridCol w:w="1003"/>
        <w:gridCol w:w="917"/>
        <w:gridCol w:w="921"/>
        <w:gridCol w:w="938"/>
        <w:gridCol w:w="936"/>
      </w:tblGrid>
      <w:tr w:rsidR="003C2AA4" w:rsidRPr="00E1079D" w14:paraId="213B88E3" w14:textId="77777777" w:rsidTr="00F41BDA">
        <w:tc>
          <w:tcPr>
            <w:tcW w:w="1048" w:type="pct"/>
            <w:vMerge w:val="restart"/>
            <w:vAlign w:val="center"/>
          </w:tcPr>
          <w:p w14:paraId="35AB1838" w14:textId="77777777" w:rsidR="003C2AA4" w:rsidRPr="00E1079D" w:rsidRDefault="003C2AA4" w:rsidP="00F41BDA">
            <w:pPr>
              <w:spacing w:line="360" w:lineRule="auto"/>
              <w:jc w:val="center"/>
              <w:rPr>
                <w:b/>
              </w:rPr>
            </w:pPr>
            <w:r w:rsidRPr="00E1079D">
              <w:rPr>
                <w:b/>
              </w:rPr>
              <w:t>Thông số</w:t>
            </w:r>
          </w:p>
        </w:tc>
        <w:tc>
          <w:tcPr>
            <w:tcW w:w="954" w:type="pct"/>
            <w:gridSpan w:val="2"/>
            <w:vAlign w:val="center"/>
          </w:tcPr>
          <w:p w14:paraId="7FCCDF07" w14:textId="77777777" w:rsidR="003C2AA4" w:rsidRPr="00E1079D" w:rsidRDefault="003C2AA4" w:rsidP="00F41BDA">
            <w:pPr>
              <w:spacing w:line="360" w:lineRule="auto"/>
              <w:jc w:val="center"/>
              <w:rPr>
                <w:b/>
              </w:rPr>
            </w:pPr>
            <w:r w:rsidRPr="00E1079D">
              <w:rPr>
                <w:b/>
              </w:rPr>
              <w:t>Nhóm I (</w:t>
            </w:r>
            <w:r>
              <w:rPr>
                <w:b/>
              </w:rPr>
              <w:t>1</w:t>
            </w:r>
            <w:r w:rsidRPr="00E1079D">
              <w:rPr>
                <w:b/>
              </w:rPr>
              <w:t>)</w:t>
            </w:r>
          </w:p>
        </w:tc>
        <w:tc>
          <w:tcPr>
            <w:tcW w:w="1023" w:type="pct"/>
            <w:gridSpan w:val="2"/>
            <w:vAlign w:val="center"/>
          </w:tcPr>
          <w:p w14:paraId="719502B4" w14:textId="77777777" w:rsidR="003C2AA4" w:rsidRPr="00E1079D" w:rsidRDefault="003C2AA4" w:rsidP="00F41BDA">
            <w:pPr>
              <w:spacing w:line="360" w:lineRule="auto"/>
              <w:jc w:val="center"/>
              <w:rPr>
                <w:b/>
              </w:rPr>
            </w:pPr>
            <w:r w:rsidRPr="00E1079D">
              <w:rPr>
                <w:b/>
              </w:rPr>
              <w:t>Nhóm II (</w:t>
            </w:r>
            <w:r>
              <w:rPr>
                <w:b/>
              </w:rPr>
              <w:t>2</w:t>
            </w:r>
            <w:r w:rsidRPr="00E1079D">
              <w:rPr>
                <w:b/>
              </w:rPr>
              <w:t>)</w:t>
            </w:r>
          </w:p>
        </w:tc>
        <w:tc>
          <w:tcPr>
            <w:tcW w:w="978" w:type="pct"/>
            <w:gridSpan w:val="2"/>
            <w:vAlign w:val="center"/>
          </w:tcPr>
          <w:p w14:paraId="7C95BAA2" w14:textId="77777777" w:rsidR="003C2AA4" w:rsidRPr="00E1079D" w:rsidRDefault="003C2AA4" w:rsidP="00F41BDA">
            <w:pPr>
              <w:spacing w:line="360" w:lineRule="auto"/>
              <w:jc w:val="center"/>
              <w:rPr>
                <w:b/>
              </w:rPr>
            </w:pPr>
            <w:r w:rsidRPr="00E1079D">
              <w:rPr>
                <w:b/>
              </w:rPr>
              <w:t>Nhóm III (</w:t>
            </w:r>
            <w:r>
              <w:rPr>
                <w:b/>
              </w:rPr>
              <w:t>3</w:t>
            </w:r>
            <w:r w:rsidRPr="00E1079D">
              <w:rPr>
                <w:b/>
              </w:rPr>
              <w:t>)</w:t>
            </w:r>
          </w:p>
        </w:tc>
        <w:tc>
          <w:tcPr>
            <w:tcW w:w="997" w:type="pct"/>
            <w:gridSpan w:val="2"/>
            <w:vAlign w:val="center"/>
          </w:tcPr>
          <w:p w14:paraId="1725D3D0" w14:textId="77777777" w:rsidR="003C2AA4" w:rsidRPr="00E1079D" w:rsidRDefault="003C2AA4" w:rsidP="00F41BDA">
            <w:pPr>
              <w:spacing w:line="360" w:lineRule="auto"/>
              <w:jc w:val="center"/>
              <w:rPr>
                <w:b/>
              </w:rPr>
            </w:pPr>
            <w:r>
              <w:rPr>
                <w:b/>
              </w:rPr>
              <w:t>Tổng</w:t>
            </w:r>
          </w:p>
        </w:tc>
      </w:tr>
      <w:tr w:rsidR="003C2AA4" w:rsidRPr="00E1079D" w14:paraId="4A67BC63" w14:textId="77777777" w:rsidTr="00F41BDA">
        <w:trPr>
          <w:trHeight w:val="548"/>
        </w:trPr>
        <w:tc>
          <w:tcPr>
            <w:tcW w:w="1048" w:type="pct"/>
            <w:vMerge/>
            <w:vAlign w:val="center"/>
          </w:tcPr>
          <w:p w14:paraId="03FF3A65" w14:textId="77777777" w:rsidR="003C2AA4" w:rsidRPr="00E1079D" w:rsidRDefault="003C2AA4" w:rsidP="00F41BDA">
            <w:pPr>
              <w:spacing w:line="360" w:lineRule="auto"/>
              <w:jc w:val="center"/>
            </w:pPr>
          </w:p>
        </w:tc>
        <w:tc>
          <w:tcPr>
            <w:tcW w:w="507" w:type="pct"/>
            <w:vAlign w:val="center"/>
          </w:tcPr>
          <w:p w14:paraId="716FE491" w14:textId="77777777" w:rsidR="003C2AA4" w:rsidRPr="00AB0FA9" w:rsidRDefault="003C2AA4" w:rsidP="00F41BDA">
            <w:pPr>
              <w:jc w:val="center"/>
              <w:rPr>
                <w:b/>
              </w:rPr>
            </w:pPr>
            <w:r w:rsidRPr="00AB0FA9">
              <w:rPr>
                <w:b/>
              </w:rPr>
              <w:t>n</w:t>
            </w:r>
          </w:p>
        </w:tc>
        <w:tc>
          <w:tcPr>
            <w:tcW w:w="447" w:type="pct"/>
            <w:vAlign w:val="center"/>
          </w:tcPr>
          <w:p w14:paraId="6CA09180" w14:textId="77777777" w:rsidR="003C2AA4" w:rsidRPr="00AB0FA9" w:rsidRDefault="003C2AA4" w:rsidP="00F41BDA">
            <w:pPr>
              <w:jc w:val="center"/>
              <w:rPr>
                <w:b/>
              </w:rPr>
            </w:pPr>
            <w:r w:rsidRPr="00AB0FA9">
              <w:rPr>
                <w:b/>
              </w:rPr>
              <w:t>%</w:t>
            </w:r>
          </w:p>
        </w:tc>
        <w:tc>
          <w:tcPr>
            <w:tcW w:w="489" w:type="pct"/>
            <w:vAlign w:val="center"/>
          </w:tcPr>
          <w:p w14:paraId="66FABB08" w14:textId="77777777" w:rsidR="003C2AA4" w:rsidRPr="00AB0FA9" w:rsidRDefault="003C2AA4" w:rsidP="00F41BDA">
            <w:pPr>
              <w:jc w:val="center"/>
              <w:rPr>
                <w:b/>
              </w:rPr>
            </w:pPr>
            <w:r w:rsidRPr="00AB0FA9">
              <w:rPr>
                <w:b/>
              </w:rPr>
              <w:t>n</w:t>
            </w:r>
          </w:p>
        </w:tc>
        <w:tc>
          <w:tcPr>
            <w:tcW w:w="534" w:type="pct"/>
            <w:vAlign w:val="center"/>
          </w:tcPr>
          <w:p w14:paraId="3BE61286" w14:textId="2693560A" w:rsidR="003C2AA4" w:rsidRPr="00AB0FA9" w:rsidRDefault="005D2947" w:rsidP="00F41BDA">
            <w:pPr>
              <w:jc w:val="center"/>
              <w:rPr>
                <w:b/>
              </w:rPr>
            </w:pPr>
            <w:r>
              <w:rPr>
                <w:b/>
              </w:rPr>
              <w:t>%</w:t>
            </w:r>
          </w:p>
        </w:tc>
        <w:tc>
          <w:tcPr>
            <w:tcW w:w="488" w:type="pct"/>
            <w:vAlign w:val="center"/>
          </w:tcPr>
          <w:p w14:paraId="046178BF" w14:textId="455CAC51" w:rsidR="003C2AA4" w:rsidRPr="00AB0FA9" w:rsidRDefault="005D2947" w:rsidP="00F41BDA">
            <w:pPr>
              <w:jc w:val="center"/>
              <w:rPr>
                <w:b/>
              </w:rPr>
            </w:pPr>
            <w:r>
              <w:rPr>
                <w:b/>
              </w:rPr>
              <w:t>n</w:t>
            </w:r>
          </w:p>
        </w:tc>
        <w:tc>
          <w:tcPr>
            <w:tcW w:w="490" w:type="pct"/>
            <w:vAlign w:val="center"/>
          </w:tcPr>
          <w:p w14:paraId="2A61F79A" w14:textId="77777777" w:rsidR="003C2AA4" w:rsidRPr="00AB0FA9" w:rsidRDefault="003C2AA4" w:rsidP="00F41BDA">
            <w:pPr>
              <w:jc w:val="center"/>
              <w:rPr>
                <w:b/>
              </w:rPr>
            </w:pPr>
            <w:r w:rsidRPr="00AB0FA9">
              <w:rPr>
                <w:b/>
              </w:rPr>
              <w:t>%</w:t>
            </w:r>
          </w:p>
        </w:tc>
        <w:tc>
          <w:tcPr>
            <w:tcW w:w="499" w:type="pct"/>
            <w:vAlign w:val="center"/>
          </w:tcPr>
          <w:p w14:paraId="0B649BFA" w14:textId="77777777" w:rsidR="003C2AA4" w:rsidRPr="00AB0FA9" w:rsidRDefault="003C2AA4" w:rsidP="00F41BDA">
            <w:pPr>
              <w:jc w:val="center"/>
              <w:rPr>
                <w:b/>
              </w:rPr>
            </w:pPr>
            <w:r w:rsidRPr="00AB0FA9">
              <w:rPr>
                <w:b/>
              </w:rPr>
              <w:t>n</w:t>
            </w:r>
          </w:p>
        </w:tc>
        <w:tc>
          <w:tcPr>
            <w:tcW w:w="498" w:type="pct"/>
            <w:vAlign w:val="center"/>
          </w:tcPr>
          <w:p w14:paraId="2DC06ECF" w14:textId="77777777" w:rsidR="003C2AA4" w:rsidRPr="00AB0FA9" w:rsidRDefault="003C2AA4" w:rsidP="00F41BDA">
            <w:pPr>
              <w:jc w:val="center"/>
              <w:rPr>
                <w:b/>
              </w:rPr>
            </w:pPr>
            <w:r w:rsidRPr="00AB0FA9">
              <w:rPr>
                <w:b/>
              </w:rPr>
              <w:t>%</w:t>
            </w:r>
          </w:p>
        </w:tc>
      </w:tr>
      <w:tr w:rsidR="003C2AA4" w:rsidRPr="00E1079D" w14:paraId="3364C6EB" w14:textId="77777777" w:rsidTr="00F41BDA">
        <w:tc>
          <w:tcPr>
            <w:tcW w:w="1048" w:type="pct"/>
            <w:vAlign w:val="center"/>
          </w:tcPr>
          <w:p w14:paraId="08B2FCDB" w14:textId="77777777" w:rsidR="003C2AA4" w:rsidRPr="00733795" w:rsidRDefault="003C2AA4" w:rsidP="00F41BDA">
            <w:pPr>
              <w:spacing w:line="360" w:lineRule="auto"/>
              <w:jc w:val="center"/>
            </w:pPr>
            <w:r w:rsidRPr="00733795">
              <w:t>Phôi tốt</w:t>
            </w:r>
          </w:p>
        </w:tc>
        <w:tc>
          <w:tcPr>
            <w:tcW w:w="507" w:type="pct"/>
            <w:vAlign w:val="center"/>
          </w:tcPr>
          <w:p w14:paraId="559B1DB2" w14:textId="77777777" w:rsidR="003C2AA4" w:rsidRPr="00E1079D" w:rsidRDefault="003C2AA4" w:rsidP="00F41BDA">
            <w:pPr>
              <w:spacing w:line="360" w:lineRule="auto"/>
              <w:jc w:val="center"/>
            </w:pPr>
            <w:r>
              <w:t>10</w:t>
            </w:r>
          </w:p>
        </w:tc>
        <w:tc>
          <w:tcPr>
            <w:tcW w:w="447" w:type="pct"/>
            <w:vAlign w:val="center"/>
          </w:tcPr>
          <w:p w14:paraId="3ACF2216" w14:textId="77777777" w:rsidR="003C2AA4" w:rsidRPr="00E1079D" w:rsidRDefault="003C2AA4" w:rsidP="00F41BDA">
            <w:pPr>
              <w:spacing w:line="360" w:lineRule="auto"/>
              <w:jc w:val="center"/>
            </w:pPr>
            <w:r>
              <w:t>15.2</w:t>
            </w:r>
          </w:p>
        </w:tc>
        <w:tc>
          <w:tcPr>
            <w:tcW w:w="489" w:type="pct"/>
            <w:vAlign w:val="center"/>
          </w:tcPr>
          <w:p w14:paraId="375B7977" w14:textId="77777777" w:rsidR="003C2AA4" w:rsidRPr="00E1079D" w:rsidRDefault="003C2AA4" w:rsidP="00F41BDA">
            <w:pPr>
              <w:spacing w:line="360" w:lineRule="auto"/>
              <w:jc w:val="center"/>
            </w:pPr>
            <w:r>
              <w:t>50</w:t>
            </w:r>
          </w:p>
        </w:tc>
        <w:tc>
          <w:tcPr>
            <w:tcW w:w="534" w:type="pct"/>
            <w:vAlign w:val="center"/>
          </w:tcPr>
          <w:p w14:paraId="4B4F8B0B" w14:textId="77777777" w:rsidR="003C2AA4" w:rsidRPr="00E1079D" w:rsidRDefault="003C2AA4" w:rsidP="00F41BDA">
            <w:pPr>
              <w:spacing w:line="360" w:lineRule="auto"/>
              <w:jc w:val="center"/>
            </w:pPr>
            <w:r>
              <w:t>24.2</w:t>
            </w:r>
          </w:p>
        </w:tc>
        <w:tc>
          <w:tcPr>
            <w:tcW w:w="488" w:type="pct"/>
            <w:vAlign w:val="center"/>
          </w:tcPr>
          <w:p w14:paraId="45960368" w14:textId="77777777" w:rsidR="003C2AA4" w:rsidRPr="00E1079D" w:rsidRDefault="003C2AA4" w:rsidP="00F41BDA">
            <w:pPr>
              <w:spacing w:line="360" w:lineRule="auto"/>
              <w:jc w:val="center"/>
            </w:pPr>
            <w:r>
              <w:t>37</w:t>
            </w:r>
          </w:p>
        </w:tc>
        <w:tc>
          <w:tcPr>
            <w:tcW w:w="490" w:type="pct"/>
            <w:vAlign w:val="center"/>
          </w:tcPr>
          <w:p w14:paraId="270D8187" w14:textId="77777777" w:rsidR="003C2AA4" w:rsidRPr="00E1079D" w:rsidRDefault="003C2AA4" w:rsidP="00F41BDA">
            <w:pPr>
              <w:spacing w:line="360" w:lineRule="auto"/>
              <w:jc w:val="center"/>
            </w:pPr>
            <w:r>
              <w:t>21.8</w:t>
            </w:r>
          </w:p>
        </w:tc>
        <w:tc>
          <w:tcPr>
            <w:tcW w:w="499" w:type="pct"/>
            <w:vAlign w:val="center"/>
          </w:tcPr>
          <w:p w14:paraId="4C2EDC3A" w14:textId="77777777" w:rsidR="003C2AA4" w:rsidRPr="00E1079D" w:rsidRDefault="003C2AA4" w:rsidP="00F41BDA">
            <w:pPr>
              <w:spacing w:line="360" w:lineRule="auto"/>
              <w:jc w:val="center"/>
            </w:pPr>
            <w:r>
              <w:t>97</w:t>
            </w:r>
          </w:p>
        </w:tc>
        <w:tc>
          <w:tcPr>
            <w:tcW w:w="498" w:type="pct"/>
            <w:vAlign w:val="center"/>
          </w:tcPr>
          <w:p w14:paraId="3CC38226" w14:textId="77777777" w:rsidR="003C2AA4" w:rsidRPr="00E1079D" w:rsidRDefault="003C2AA4" w:rsidP="00F41BDA">
            <w:pPr>
              <w:spacing w:line="360" w:lineRule="auto"/>
              <w:jc w:val="center"/>
            </w:pPr>
            <w:r>
              <w:t>21.9</w:t>
            </w:r>
          </w:p>
        </w:tc>
      </w:tr>
      <w:tr w:rsidR="003C2AA4" w:rsidRPr="00E1079D" w14:paraId="7CBC8C2A" w14:textId="77777777" w:rsidTr="00F41BDA">
        <w:tc>
          <w:tcPr>
            <w:tcW w:w="1048" w:type="pct"/>
            <w:vAlign w:val="center"/>
          </w:tcPr>
          <w:p w14:paraId="3C2FFA6A" w14:textId="13A7A9D4" w:rsidR="003C2AA4" w:rsidRPr="00733795" w:rsidRDefault="00B70629" w:rsidP="00F41BDA">
            <w:pPr>
              <w:spacing w:line="360" w:lineRule="auto"/>
              <w:jc w:val="center"/>
            </w:pPr>
            <w:r>
              <w:t>p</w:t>
            </w:r>
          </w:p>
        </w:tc>
        <w:tc>
          <w:tcPr>
            <w:tcW w:w="2955" w:type="pct"/>
            <w:gridSpan w:val="6"/>
            <w:vAlign w:val="center"/>
          </w:tcPr>
          <w:p w14:paraId="17A69492" w14:textId="69F352C7" w:rsidR="003C2AA4" w:rsidRPr="00B70629" w:rsidRDefault="00B70629" w:rsidP="00F41BDA">
            <w:pPr>
              <w:spacing w:line="360" w:lineRule="auto"/>
              <w:jc w:val="center"/>
              <w:rPr>
                <w:b/>
                <w:bCs/>
              </w:rPr>
            </w:pPr>
            <w:r>
              <w:rPr>
                <w:b/>
                <w:bCs/>
              </w:rPr>
              <w:t>p</w:t>
            </w:r>
            <w:r w:rsidR="003C2AA4" w:rsidRPr="00B70629">
              <w:rPr>
                <w:b/>
                <w:bCs/>
                <w:vertAlign w:val="subscript"/>
              </w:rPr>
              <w:t>(1,2,3)</w:t>
            </w:r>
            <w:r w:rsidR="003C2AA4" w:rsidRPr="00B70629">
              <w:rPr>
                <w:b/>
                <w:bCs/>
              </w:rPr>
              <w:t xml:space="preserve">= 0.59; </w:t>
            </w:r>
            <w:r>
              <w:rPr>
                <w:b/>
                <w:bCs/>
              </w:rPr>
              <w:t>p</w:t>
            </w:r>
            <w:r w:rsidR="003C2AA4" w:rsidRPr="00B70629">
              <w:rPr>
                <w:b/>
                <w:bCs/>
                <w:vertAlign w:val="subscript"/>
              </w:rPr>
              <w:t>(1,2)</w:t>
            </w:r>
            <w:r w:rsidR="003C2AA4" w:rsidRPr="00B70629">
              <w:rPr>
                <w:b/>
                <w:bCs/>
              </w:rPr>
              <w:t xml:space="preserve">=0.3; </w:t>
            </w:r>
            <w:r>
              <w:rPr>
                <w:b/>
                <w:bCs/>
              </w:rPr>
              <w:t>p</w:t>
            </w:r>
            <w:r w:rsidR="003C2AA4" w:rsidRPr="00B70629">
              <w:rPr>
                <w:b/>
                <w:bCs/>
                <w:vertAlign w:val="subscript"/>
              </w:rPr>
              <w:t>(2,3)</w:t>
            </w:r>
            <w:r w:rsidR="003C2AA4" w:rsidRPr="00B70629">
              <w:rPr>
                <w:b/>
                <w:bCs/>
                <w:vertAlign w:val="subscript"/>
              </w:rPr>
              <w:softHyphen/>
            </w:r>
            <w:r w:rsidR="003C2AA4" w:rsidRPr="00B70629">
              <w:rPr>
                <w:b/>
                <w:bCs/>
              </w:rPr>
              <w:t xml:space="preserve">=0.59; </w:t>
            </w:r>
            <w:r>
              <w:rPr>
                <w:b/>
                <w:bCs/>
              </w:rPr>
              <w:t>p</w:t>
            </w:r>
            <w:r w:rsidR="003C2AA4" w:rsidRPr="00B70629">
              <w:rPr>
                <w:b/>
                <w:bCs/>
                <w:vertAlign w:val="subscript"/>
              </w:rPr>
              <w:t>(1,3)</w:t>
            </w:r>
            <w:r w:rsidR="003C2AA4" w:rsidRPr="00B70629">
              <w:rPr>
                <w:b/>
                <w:bCs/>
              </w:rPr>
              <w:t>=0.54</w:t>
            </w:r>
          </w:p>
        </w:tc>
        <w:tc>
          <w:tcPr>
            <w:tcW w:w="499" w:type="pct"/>
            <w:vAlign w:val="center"/>
          </w:tcPr>
          <w:p w14:paraId="6C9E5344" w14:textId="77777777" w:rsidR="003C2AA4" w:rsidRPr="00E1079D" w:rsidRDefault="003C2AA4" w:rsidP="00F41BDA">
            <w:pPr>
              <w:spacing w:line="360" w:lineRule="auto"/>
              <w:jc w:val="center"/>
            </w:pPr>
          </w:p>
        </w:tc>
        <w:tc>
          <w:tcPr>
            <w:tcW w:w="498" w:type="pct"/>
            <w:vAlign w:val="center"/>
          </w:tcPr>
          <w:p w14:paraId="10ED5AAE" w14:textId="77777777" w:rsidR="003C2AA4" w:rsidRPr="00E1079D" w:rsidRDefault="003C2AA4" w:rsidP="00F41BDA">
            <w:pPr>
              <w:spacing w:line="360" w:lineRule="auto"/>
              <w:jc w:val="center"/>
            </w:pPr>
          </w:p>
        </w:tc>
      </w:tr>
      <w:tr w:rsidR="003C2AA4" w:rsidRPr="00E1079D" w14:paraId="426CDFFF" w14:textId="77777777" w:rsidTr="00F41BDA">
        <w:tc>
          <w:tcPr>
            <w:tcW w:w="1048" w:type="pct"/>
            <w:vAlign w:val="center"/>
          </w:tcPr>
          <w:p w14:paraId="685A27FC" w14:textId="77777777" w:rsidR="003C2AA4" w:rsidRPr="00733795" w:rsidRDefault="003C2AA4" w:rsidP="00F41BDA">
            <w:pPr>
              <w:spacing w:line="360" w:lineRule="auto"/>
              <w:jc w:val="center"/>
            </w:pPr>
            <w:r w:rsidRPr="00733795">
              <w:t>Phôi khá</w:t>
            </w:r>
          </w:p>
        </w:tc>
        <w:tc>
          <w:tcPr>
            <w:tcW w:w="507" w:type="pct"/>
            <w:vAlign w:val="center"/>
          </w:tcPr>
          <w:p w14:paraId="65BCCAC8" w14:textId="77777777" w:rsidR="003C2AA4" w:rsidRPr="00E1079D" w:rsidRDefault="003C2AA4" w:rsidP="00F41BDA">
            <w:pPr>
              <w:spacing w:line="360" w:lineRule="auto"/>
              <w:jc w:val="center"/>
            </w:pPr>
            <w:r>
              <w:t>34</w:t>
            </w:r>
          </w:p>
        </w:tc>
        <w:tc>
          <w:tcPr>
            <w:tcW w:w="447" w:type="pct"/>
            <w:vAlign w:val="center"/>
          </w:tcPr>
          <w:p w14:paraId="16BC4B80" w14:textId="77777777" w:rsidR="003C2AA4" w:rsidRPr="00E1079D" w:rsidRDefault="003C2AA4" w:rsidP="00F41BDA">
            <w:pPr>
              <w:spacing w:line="360" w:lineRule="auto"/>
              <w:jc w:val="center"/>
            </w:pPr>
            <w:r>
              <w:t>51.5</w:t>
            </w:r>
          </w:p>
        </w:tc>
        <w:tc>
          <w:tcPr>
            <w:tcW w:w="489" w:type="pct"/>
            <w:vAlign w:val="center"/>
          </w:tcPr>
          <w:p w14:paraId="50A9361B" w14:textId="77777777" w:rsidR="003C2AA4" w:rsidRPr="00E1079D" w:rsidRDefault="003C2AA4" w:rsidP="00F41BDA">
            <w:pPr>
              <w:spacing w:line="360" w:lineRule="auto"/>
              <w:jc w:val="center"/>
            </w:pPr>
            <w:r>
              <w:t>94</w:t>
            </w:r>
          </w:p>
        </w:tc>
        <w:tc>
          <w:tcPr>
            <w:tcW w:w="534" w:type="pct"/>
            <w:vAlign w:val="center"/>
          </w:tcPr>
          <w:p w14:paraId="068D8407" w14:textId="77777777" w:rsidR="003C2AA4" w:rsidRPr="00E1079D" w:rsidRDefault="003C2AA4" w:rsidP="00F41BDA">
            <w:pPr>
              <w:spacing w:line="360" w:lineRule="auto"/>
              <w:jc w:val="center"/>
            </w:pPr>
            <w:r>
              <w:t>45.4</w:t>
            </w:r>
          </w:p>
        </w:tc>
        <w:tc>
          <w:tcPr>
            <w:tcW w:w="488" w:type="pct"/>
            <w:vAlign w:val="center"/>
          </w:tcPr>
          <w:p w14:paraId="7E0EA854" w14:textId="77777777" w:rsidR="003C2AA4" w:rsidRPr="00E1079D" w:rsidRDefault="003C2AA4" w:rsidP="00F41BDA">
            <w:pPr>
              <w:spacing w:line="360" w:lineRule="auto"/>
              <w:jc w:val="center"/>
            </w:pPr>
            <w:r>
              <w:t>81</w:t>
            </w:r>
          </w:p>
        </w:tc>
        <w:tc>
          <w:tcPr>
            <w:tcW w:w="490" w:type="pct"/>
            <w:vAlign w:val="center"/>
          </w:tcPr>
          <w:p w14:paraId="135C89AB" w14:textId="77777777" w:rsidR="003C2AA4" w:rsidRPr="00E1079D" w:rsidRDefault="003C2AA4" w:rsidP="00F41BDA">
            <w:pPr>
              <w:spacing w:line="360" w:lineRule="auto"/>
              <w:jc w:val="center"/>
            </w:pPr>
            <w:r>
              <w:t>47.6</w:t>
            </w:r>
          </w:p>
        </w:tc>
        <w:tc>
          <w:tcPr>
            <w:tcW w:w="499" w:type="pct"/>
            <w:vAlign w:val="center"/>
          </w:tcPr>
          <w:p w14:paraId="601A0F01" w14:textId="77777777" w:rsidR="003C2AA4" w:rsidRPr="00E1079D" w:rsidRDefault="003C2AA4" w:rsidP="00F41BDA">
            <w:pPr>
              <w:spacing w:line="360" w:lineRule="auto"/>
              <w:jc w:val="center"/>
            </w:pPr>
            <w:r>
              <w:t>209</w:t>
            </w:r>
          </w:p>
        </w:tc>
        <w:tc>
          <w:tcPr>
            <w:tcW w:w="498" w:type="pct"/>
            <w:vAlign w:val="center"/>
          </w:tcPr>
          <w:p w14:paraId="62BE87CE" w14:textId="77777777" w:rsidR="003C2AA4" w:rsidRPr="00E1079D" w:rsidRDefault="003C2AA4" w:rsidP="00F41BDA">
            <w:pPr>
              <w:spacing w:line="360" w:lineRule="auto"/>
              <w:jc w:val="center"/>
            </w:pPr>
            <w:r>
              <w:t>47.2</w:t>
            </w:r>
          </w:p>
        </w:tc>
      </w:tr>
      <w:tr w:rsidR="003C2AA4" w:rsidRPr="00E1079D" w14:paraId="0F5AB28B" w14:textId="77777777" w:rsidTr="00F41BDA">
        <w:tc>
          <w:tcPr>
            <w:tcW w:w="1048" w:type="pct"/>
            <w:vAlign w:val="center"/>
          </w:tcPr>
          <w:p w14:paraId="65DA24A2" w14:textId="62BF0E17" w:rsidR="003C2AA4" w:rsidRPr="00733795" w:rsidRDefault="00B70629" w:rsidP="00F41BDA">
            <w:pPr>
              <w:spacing w:line="360" w:lineRule="auto"/>
              <w:jc w:val="center"/>
            </w:pPr>
            <w:r>
              <w:t>p</w:t>
            </w:r>
          </w:p>
        </w:tc>
        <w:tc>
          <w:tcPr>
            <w:tcW w:w="2955" w:type="pct"/>
            <w:gridSpan w:val="6"/>
            <w:vAlign w:val="center"/>
          </w:tcPr>
          <w:p w14:paraId="7CBC4360" w14:textId="75484081" w:rsidR="003C2AA4" w:rsidRPr="00B70629" w:rsidRDefault="00B70629" w:rsidP="00F41BDA">
            <w:pPr>
              <w:spacing w:line="360" w:lineRule="auto"/>
              <w:jc w:val="center"/>
              <w:rPr>
                <w:b/>
                <w:bCs/>
              </w:rPr>
            </w:pPr>
            <w:r>
              <w:rPr>
                <w:b/>
                <w:bCs/>
              </w:rPr>
              <w:t>p</w:t>
            </w:r>
            <w:r w:rsidR="003C2AA4" w:rsidRPr="00B70629">
              <w:rPr>
                <w:b/>
                <w:bCs/>
                <w:vertAlign w:val="subscript"/>
              </w:rPr>
              <w:t>(1,2,3)</w:t>
            </w:r>
            <w:r w:rsidR="003C2AA4" w:rsidRPr="00B70629">
              <w:rPr>
                <w:b/>
                <w:bCs/>
              </w:rPr>
              <w:t xml:space="preserve">= 0.7; </w:t>
            </w:r>
            <w:r>
              <w:rPr>
                <w:b/>
                <w:bCs/>
              </w:rPr>
              <w:t>p</w:t>
            </w:r>
            <w:r w:rsidR="003C2AA4" w:rsidRPr="00B70629">
              <w:rPr>
                <w:b/>
                <w:bCs/>
                <w:vertAlign w:val="subscript"/>
              </w:rPr>
              <w:t>(1,2)</w:t>
            </w:r>
            <w:r w:rsidR="003C2AA4" w:rsidRPr="00B70629">
              <w:rPr>
                <w:b/>
                <w:bCs/>
              </w:rPr>
              <w:t xml:space="preserve">=0.34; </w:t>
            </w:r>
            <w:r>
              <w:rPr>
                <w:b/>
                <w:bCs/>
              </w:rPr>
              <w:t>p</w:t>
            </w:r>
            <w:r w:rsidR="003C2AA4" w:rsidRPr="00B70629">
              <w:rPr>
                <w:b/>
                <w:bCs/>
                <w:vertAlign w:val="subscript"/>
              </w:rPr>
              <w:t>(2,3)</w:t>
            </w:r>
            <w:r w:rsidR="003C2AA4" w:rsidRPr="00B70629">
              <w:rPr>
                <w:b/>
                <w:bCs/>
                <w:vertAlign w:val="subscript"/>
              </w:rPr>
              <w:softHyphen/>
            </w:r>
            <w:r w:rsidR="003C2AA4" w:rsidRPr="00B70629">
              <w:rPr>
                <w:b/>
                <w:bCs/>
              </w:rPr>
              <w:t xml:space="preserve">=0.74; </w:t>
            </w:r>
            <w:r>
              <w:rPr>
                <w:b/>
                <w:bCs/>
              </w:rPr>
              <w:t>p</w:t>
            </w:r>
            <w:r w:rsidR="003C2AA4" w:rsidRPr="00B70629">
              <w:rPr>
                <w:b/>
                <w:bCs/>
                <w:vertAlign w:val="subscript"/>
              </w:rPr>
              <w:t>(1,3)</w:t>
            </w:r>
            <w:r w:rsidR="003C2AA4" w:rsidRPr="00B70629">
              <w:rPr>
                <w:b/>
                <w:bCs/>
              </w:rPr>
              <w:t>=0.58</w:t>
            </w:r>
          </w:p>
        </w:tc>
        <w:tc>
          <w:tcPr>
            <w:tcW w:w="499" w:type="pct"/>
            <w:vAlign w:val="center"/>
          </w:tcPr>
          <w:p w14:paraId="5D71A2A0" w14:textId="77777777" w:rsidR="003C2AA4" w:rsidRPr="00E1079D" w:rsidRDefault="003C2AA4" w:rsidP="00F41BDA">
            <w:pPr>
              <w:spacing w:line="360" w:lineRule="auto"/>
              <w:jc w:val="center"/>
            </w:pPr>
          </w:p>
        </w:tc>
        <w:tc>
          <w:tcPr>
            <w:tcW w:w="498" w:type="pct"/>
            <w:vAlign w:val="center"/>
          </w:tcPr>
          <w:p w14:paraId="6B78AB90" w14:textId="77777777" w:rsidR="003C2AA4" w:rsidRPr="00E1079D" w:rsidRDefault="003C2AA4" w:rsidP="00F41BDA">
            <w:pPr>
              <w:spacing w:line="360" w:lineRule="auto"/>
              <w:jc w:val="center"/>
            </w:pPr>
          </w:p>
        </w:tc>
      </w:tr>
      <w:tr w:rsidR="003C2AA4" w:rsidRPr="00E1079D" w14:paraId="7DB94BD8" w14:textId="77777777" w:rsidTr="00F41BDA">
        <w:tc>
          <w:tcPr>
            <w:tcW w:w="1048" w:type="pct"/>
            <w:vAlign w:val="center"/>
          </w:tcPr>
          <w:p w14:paraId="25804275" w14:textId="77777777" w:rsidR="003C2AA4" w:rsidRPr="00733795" w:rsidRDefault="003C2AA4" w:rsidP="00F41BDA">
            <w:pPr>
              <w:spacing w:line="360" w:lineRule="auto"/>
              <w:jc w:val="center"/>
            </w:pPr>
            <w:r w:rsidRPr="00733795">
              <w:t>Phôi trung bình</w:t>
            </w:r>
          </w:p>
        </w:tc>
        <w:tc>
          <w:tcPr>
            <w:tcW w:w="507" w:type="pct"/>
            <w:vAlign w:val="center"/>
          </w:tcPr>
          <w:p w14:paraId="448252AD" w14:textId="77777777" w:rsidR="003C2AA4" w:rsidRPr="00E1079D" w:rsidRDefault="003C2AA4" w:rsidP="00F41BDA">
            <w:pPr>
              <w:spacing w:line="360" w:lineRule="auto"/>
              <w:jc w:val="center"/>
            </w:pPr>
            <w:r>
              <w:t>22</w:t>
            </w:r>
          </w:p>
        </w:tc>
        <w:tc>
          <w:tcPr>
            <w:tcW w:w="447" w:type="pct"/>
            <w:vAlign w:val="center"/>
          </w:tcPr>
          <w:p w14:paraId="56AA9E53" w14:textId="77777777" w:rsidR="003C2AA4" w:rsidRPr="00E1079D" w:rsidRDefault="003C2AA4" w:rsidP="00F41BDA">
            <w:pPr>
              <w:spacing w:line="360" w:lineRule="auto"/>
              <w:jc w:val="center"/>
            </w:pPr>
            <w:r>
              <w:t>33.3</w:t>
            </w:r>
          </w:p>
        </w:tc>
        <w:tc>
          <w:tcPr>
            <w:tcW w:w="489" w:type="pct"/>
            <w:vAlign w:val="center"/>
          </w:tcPr>
          <w:p w14:paraId="6A88AA12" w14:textId="77777777" w:rsidR="003C2AA4" w:rsidRPr="00E1079D" w:rsidRDefault="003C2AA4" w:rsidP="00F41BDA">
            <w:pPr>
              <w:spacing w:line="360" w:lineRule="auto"/>
              <w:jc w:val="center"/>
            </w:pPr>
            <w:r>
              <w:t>63</w:t>
            </w:r>
          </w:p>
        </w:tc>
        <w:tc>
          <w:tcPr>
            <w:tcW w:w="534" w:type="pct"/>
            <w:vAlign w:val="center"/>
          </w:tcPr>
          <w:p w14:paraId="17F15F2A" w14:textId="77777777" w:rsidR="003C2AA4" w:rsidRPr="00E1079D" w:rsidRDefault="003C2AA4" w:rsidP="00F41BDA">
            <w:pPr>
              <w:spacing w:line="360" w:lineRule="auto"/>
              <w:jc w:val="center"/>
            </w:pPr>
            <w:r>
              <w:t>30.4</w:t>
            </w:r>
          </w:p>
        </w:tc>
        <w:tc>
          <w:tcPr>
            <w:tcW w:w="488" w:type="pct"/>
            <w:vAlign w:val="center"/>
          </w:tcPr>
          <w:p w14:paraId="21DC93F1" w14:textId="77777777" w:rsidR="003C2AA4" w:rsidRPr="00E1079D" w:rsidRDefault="003C2AA4" w:rsidP="00F41BDA">
            <w:pPr>
              <w:spacing w:line="360" w:lineRule="auto"/>
              <w:jc w:val="center"/>
            </w:pPr>
            <w:r>
              <w:t>52</w:t>
            </w:r>
          </w:p>
        </w:tc>
        <w:tc>
          <w:tcPr>
            <w:tcW w:w="490" w:type="pct"/>
            <w:vAlign w:val="center"/>
          </w:tcPr>
          <w:p w14:paraId="26245B8B" w14:textId="77777777" w:rsidR="003C2AA4" w:rsidRPr="00E1079D" w:rsidRDefault="003C2AA4" w:rsidP="00F41BDA">
            <w:pPr>
              <w:spacing w:line="360" w:lineRule="auto"/>
              <w:jc w:val="center"/>
            </w:pPr>
            <w:r>
              <w:t>30.6</w:t>
            </w:r>
          </w:p>
        </w:tc>
        <w:tc>
          <w:tcPr>
            <w:tcW w:w="499" w:type="pct"/>
            <w:vAlign w:val="center"/>
          </w:tcPr>
          <w:p w14:paraId="5BD8B8EA" w14:textId="77777777" w:rsidR="003C2AA4" w:rsidRPr="00E1079D" w:rsidRDefault="003C2AA4" w:rsidP="00F41BDA">
            <w:pPr>
              <w:spacing w:line="360" w:lineRule="auto"/>
              <w:jc w:val="center"/>
            </w:pPr>
            <w:r>
              <w:t>137</w:t>
            </w:r>
          </w:p>
        </w:tc>
        <w:tc>
          <w:tcPr>
            <w:tcW w:w="498" w:type="pct"/>
            <w:vAlign w:val="center"/>
          </w:tcPr>
          <w:p w14:paraId="243AC58C" w14:textId="77777777" w:rsidR="003C2AA4" w:rsidRPr="00E1079D" w:rsidRDefault="003C2AA4" w:rsidP="00F41BDA">
            <w:pPr>
              <w:spacing w:line="360" w:lineRule="auto"/>
              <w:jc w:val="center"/>
            </w:pPr>
            <w:r>
              <w:t>30.9</w:t>
            </w:r>
          </w:p>
        </w:tc>
      </w:tr>
      <w:tr w:rsidR="003C2AA4" w:rsidRPr="00E1079D" w14:paraId="6CD4B533" w14:textId="77777777" w:rsidTr="00F41BDA">
        <w:tc>
          <w:tcPr>
            <w:tcW w:w="1048" w:type="pct"/>
            <w:vAlign w:val="center"/>
          </w:tcPr>
          <w:p w14:paraId="489FA251" w14:textId="62FEC591" w:rsidR="003C2AA4" w:rsidRPr="00733795" w:rsidRDefault="00B70629" w:rsidP="00F41BDA">
            <w:pPr>
              <w:spacing w:line="360" w:lineRule="auto"/>
              <w:jc w:val="center"/>
            </w:pPr>
            <w:r>
              <w:t>p</w:t>
            </w:r>
          </w:p>
        </w:tc>
        <w:tc>
          <w:tcPr>
            <w:tcW w:w="2955" w:type="pct"/>
            <w:gridSpan w:val="6"/>
            <w:vAlign w:val="center"/>
          </w:tcPr>
          <w:p w14:paraId="2F22D937" w14:textId="1488F42D" w:rsidR="003C2AA4" w:rsidRPr="00B70629" w:rsidRDefault="00B70629" w:rsidP="00F41BDA">
            <w:pPr>
              <w:spacing w:line="360" w:lineRule="auto"/>
              <w:jc w:val="center"/>
              <w:rPr>
                <w:b/>
                <w:bCs/>
              </w:rPr>
            </w:pPr>
            <w:r>
              <w:rPr>
                <w:b/>
                <w:bCs/>
              </w:rPr>
              <w:t>p</w:t>
            </w:r>
            <w:r w:rsidR="003C2AA4" w:rsidRPr="00B70629">
              <w:rPr>
                <w:b/>
                <w:bCs/>
                <w:vertAlign w:val="subscript"/>
              </w:rPr>
              <w:t>(1,2,3)</w:t>
            </w:r>
            <w:r w:rsidR="003C2AA4" w:rsidRPr="00B70629">
              <w:rPr>
                <w:b/>
                <w:bCs/>
              </w:rPr>
              <w:t xml:space="preserve">= 0.9; </w:t>
            </w:r>
            <w:r>
              <w:rPr>
                <w:b/>
                <w:bCs/>
              </w:rPr>
              <w:t>p</w:t>
            </w:r>
            <w:r w:rsidR="003C2AA4" w:rsidRPr="00B70629">
              <w:rPr>
                <w:b/>
                <w:bCs/>
                <w:vertAlign w:val="subscript"/>
              </w:rPr>
              <w:t>(1,2)</w:t>
            </w:r>
            <w:r w:rsidR="003C2AA4" w:rsidRPr="00B70629">
              <w:rPr>
                <w:b/>
                <w:bCs/>
              </w:rPr>
              <w:t xml:space="preserve">=0.8; </w:t>
            </w:r>
            <w:r>
              <w:rPr>
                <w:b/>
                <w:bCs/>
              </w:rPr>
              <w:t>p</w:t>
            </w:r>
            <w:r w:rsidR="003C2AA4" w:rsidRPr="00B70629">
              <w:rPr>
                <w:b/>
                <w:bCs/>
                <w:vertAlign w:val="subscript"/>
              </w:rPr>
              <w:t>(2,3)</w:t>
            </w:r>
            <w:r w:rsidR="003C2AA4" w:rsidRPr="00B70629">
              <w:rPr>
                <w:b/>
                <w:bCs/>
                <w:vertAlign w:val="subscript"/>
              </w:rPr>
              <w:softHyphen/>
            </w:r>
            <w:r w:rsidR="003C2AA4" w:rsidRPr="00B70629">
              <w:rPr>
                <w:b/>
                <w:bCs/>
              </w:rPr>
              <w:t xml:space="preserve">=0.65; </w:t>
            </w:r>
            <w:r>
              <w:rPr>
                <w:b/>
                <w:bCs/>
              </w:rPr>
              <w:t>p</w:t>
            </w:r>
            <w:r w:rsidR="003C2AA4" w:rsidRPr="00B70629">
              <w:rPr>
                <w:b/>
                <w:bCs/>
                <w:vertAlign w:val="subscript"/>
              </w:rPr>
              <w:t>(1,3)</w:t>
            </w:r>
            <w:r w:rsidR="003C2AA4" w:rsidRPr="00B70629">
              <w:rPr>
                <w:b/>
                <w:bCs/>
              </w:rPr>
              <w:t>=0.92</w:t>
            </w:r>
          </w:p>
        </w:tc>
        <w:tc>
          <w:tcPr>
            <w:tcW w:w="499" w:type="pct"/>
            <w:vAlign w:val="center"/>
          </w:tcPr>
          <w:p w14:paraId="66F3DA03" w14:textId="77777777" w:rsidR="003C2AA4" w:rsidRPr="00E1079D" w:rsidRDefault="003C2AA4" w:rsidP="00F41BDA">
            <w:pPr>
              <w:spacing w:line="360" w:lineRule="auto"/>
              <w:jc w:val="center"/>
            </w:pPr>
          </w:p>
        </w:tc>
        <w:tc>
          <w:tcPr>
            <w:tcW w:w="498" w:type="pct"/>
            <w:vAlign w:val="center"/>
          </w:tcPr>
          <w:p w14:paraId="33FF866C" w14:textId="77777777" w:rsidR="003C2AA4" w:rsidRPr="00E1079D" w:rsidRDefault="003C2AA4" w:rsidP="00F41BDA">
            <w:pPr>
              <w:spacing w:line="360" w:lineRule="auto"/>
              <w:jc w:val="center"/>
            </w:pPr>
          </w:p>
        </w:tc>
      </w:tr>
      <w:tr w:rsidR="003C2AA4" w:rsidRPr="00E1079D" w14:paraId="764D7F24" w14:textId="77777777" w:rsidTr="00F41BDA">
        <w:tc>
          <w:tcPr>
            <w:tcW w:w="1048" w:type="pct"/>
            <w:vAlign w:val="center"/>
          </w:tcPr>
          <w:p w14:paraId="373848CF" w14:textId="77777777" w:rsidR="003C2AA4" w:rsidRPr="00733795" w:rsidRDefault="003C2AA4" w:rsidP="00F41BDA">
            <w:pPr>
              <w:spacing w:line="360" w:lineRule="auto"/>
              <w:jc w:val="center"/>
            </w:pPr>
            <w:r w:rsidRPr="00733795">
              <w:t>Tổng</w:t>
            </w:r>
          </w:p>
        </w:tc>
        <w:tc>
          <w:tcPr>
            <w:tcW w:w="507" w:type="pct"/>
            <w:vAlign w:val="center"/>
          </w:tcPr>
          <w:p w14:paraId="054DFA9B" w14:textId="77777777" w:rsidR="003C2AA4" w:rsidRPr="00E1079D" w:rsidRDefault="003C2AA4" w:rsidP="00F41BDA">
            <w:pPr>
              <w:spacing w:line="360" w:lineRule="auto"/>
              <w:jc w:val="center"/>
            </w:pPr>
            <w:r>
              <w:t>66</w:t>
            </w:r>
          </w:p>
        </w:tc>
        <w:tc>
          <w:tcPr>
            <w:tcW w:w="447" w:type="pct"/>
            <w:vAlign w:val="center"/>
          </w:tcPr>
          <w:p w14:paraId="1B93B1C6" w14:textId="77777777" w:rsidR="003C2AA4" w:rsidRPr="00E1079D" w:rsidRDefault="003C2AA4" w:rsidP="00F41BDA">
            <w:pPr>
              <w:spacing w:line="360" w:lineRule="auto"/>
              <w:jc w:val="center"/>
            </w:pPr>
            <w:r>
              <w:t>14.9</w:t>
            </w:r>
          </w:p>
        </w:tc>
        <w:tc>
          <w:tcPr>
            <w:tcW w:w="489" w:type="pct"/>
            <w:vAlign w:val="center"/>
          </w:tcPr>
          <w:p w14:paraId="0C17CBE1" w14:textId="77777777" w:rsidR="003C2AA4" w:rsidRPr="00E1079D" w:rsidRDefault="003C2AA4" w:rsidP="00F41BDA">
            <w:pPr>
              <w:spacing w:line="360" w:lineRule="auto"/>
              <w:jc w:val="center"/>
            </w:pPr>
            <w:r>
              <w:t>207</w:t>
            </w:r>
          </w:p>
        </w:tc>
        <w:tc>
          <w:tcPr>
            <w:tcW w:w="534" w:type="pct"/>
            <w:vAlign w:val="center"/>
          </w:tcPr>
          <w:p w14:paraId="07F52D24" w14:textId="77777777" w:rsidR="003C2AA4" w:rsidRPr="00E1079D" w:rsidRDefault="003C2AA4" w:rsidP="00F41BDA">
            <w:pPr>
              <w:spacing w:line="360" w:lineRule="auto"/>
              <w:jc w:val="center"/>
            </w:pPr>
            <w:r>
              <w:t>46.7</w:t>
            </w:r>
          </w:p>
        </w:tc>
        <w:tc>
          <w:tcPr>
            <w:tcW w:w="488" w:type="pct"/>
            <w:vAlign w:val="center"/>
          </w:tcPr>
          <w:p w14:paraId="63D16C9B" w14:textId="77777777" w:rsidR="003C2AA4" w:rsidRPr="00E1079D" w:rsidRDefault="003C2AA4" w:rsidP="00F41BDA">
            <w:pPr>
              <w:spacing w:line="360" w:lineRule="auto"/>
              <w:jc w:val="center"/>
            </w:pPr>
            <w:r>
              <w:t>170</w:t>
            </w:r>
          </w:p>
        </w:tc>
        <w:tc>
          <w:tcPr>
            <w:tcW w:w="490" w:type="pct"/>
            <w:vAlign w:val="center"/>
          </w:tcPr>
          <w:p w14:paraId="74406ECA" w14:textId="77777777" w:rsidR="003C2AA4" w:rsidRPr="00E1079D" w:rsidRDefault="003C2AA4" w:rsidP="00F41BDA">
            <w:pPr>
              <w:spacing w:line="360" w:lineRule="auto"/>
              <w:jc w:val="center"/>
            </w:pPr>
            <w:r>
              <w:t>38.4</w:t>
            </w:r>
          </w:p>
        </w:tc>
        <w:tc>
          <w:tcPr>
            <w:tcW w:w="499" w:type="pct"/>
            <w:vAlign w:val="center"/>
          </w:tcPr>
          <w:p w14:paraId="66E73E95" w14:textId="77777777" w:rsidR="003C2AA4" w:rsidRPr="00E1079D" w:rsidRDefault="003C2AA4" w:rsidP="00F41BDA">
            <w:pPr>
              <w:spacing w:line="360" w:lineRule="auto"/>
              <w:jc w:val="center"/>
            </w:pPr>
            <w:r>
              <w:t>443</w:t>
            </w:r>
          </w:p>
        </w:tc>
        <w:tc>
          <w:tcPr>
            <w:tcW w:w="498" w:type="pct"/>
            <w:vAlign w:val="center"/>
          </w:tcPr>
          <w:p w14:paraId="5058B611" w14:textId="77777777" w:rsidR="003C2AA4" w:rsidRPr="00E1079D" w:rsidRDefault="003C2AA4" w:rsidP="00F41BDA">
            <w:pPr>
              <w:spacing w:line="360" w:lineRule="auto"/>
              <w:jc w:val="center"/>
            </w:pPr>
            <w:r>
              <w:t>100</w:t>
            </w:r>
          </w:p>
        </w:tc>
      </w:tr>
    </w:tbl>
    <w:p w14:paraId="576417AC" w14:textId="77777777" w:rsidR="006A2945" w:rsidRDefault="006A2945" w:rsidP="008F0715">
      <w:pPr>
        <w:spacing w:line="360" w:lineRule="auto"/>
        <w:rPr>
          <w:i/>
        </w:rPr>
      </w:pPr>
    </w:p>
    <w:p w14:paraId="14CBD119" w14:textId="77777777" w:rsidR="001010CC" w:rsidRDefault="00823810" w:rsidP="00FA6C19">
      <w:pPr>
        <w:spacing w:line="360" w:lineRule="auto"/>
        <w:ind w:firstLine="720"/>
        <w:jc w:val="both"/>
      </w:pPr>
      <w:r>
        <w:t xml:space="preserve">Trong số 443 phôi được đưa vào nghiên cứu của chúng tôi, có 97 phôi tốt, 209 phôi khá và 137 phôi trung bình. Kết quả nghiên cứu thể hiện ở Bảng 3.4 cho </w:t>
      </w:r>
      <w:r w:rsidR="005D2947">
        <w:t>thấy không có sự khác biệt về tỷ lệ phôi tốt, phôi khá và phôi trung bình giữa các nhóm tuổi (p &gt; 0.05).</w:t>
      </w:r>
      <w:r w:rsidR="00CF15D9">
        <w:t xml:space="preserve"> </w:t>
      </w:r>
    </w:p>
    <w:p w14:paraId="48B9342D" w14:textId="7FE2F8E8" w:rsidR="00B70629" w:rsidRDefault="001010CC" w:rsidP="00FA6C19">
      <w:pPr>
        <w:spacing w:line="360" w:lineRule="auto"/>
        <w:ind w:firstLine="720"/>
        <w:jc w:val="both"/>
      </w:pPr>
      <w:r>
        <w:t>T</w:t>
      </w:r>
      <w:r w:rsidR="007E0114">
        <w:t>ỷ lệ phôi tốt ở nhóm phụ nữ lớn tuổi dường như cao hơn so với nhóm phụ nữ dưới 30 tuổi</w:t>
      </w:r>
      <w:r w:rsidR="00E46237">
        <w:t>, cụ thể :</w:t>
      </w:r>
      <w:r w:rsidR="007E0114">
        <w:t xml:space="preserve">24,2% ở nhóm 30 – 34 tuổi và 21,8% ở nhóm trên 35 tuổi so với 15,2% ở nhóm dưới 30 tuổi), tuy nhiên khác biệt không có ý nghĩa thống kê. </w:t>
      </w:r>
    </w:p>
    <w:p w14:paraId="74D92B46" w14:textId="406235F2" w:rsidR="001010CC" w:rsidRDefault="001010CC" w:rsidP="00FA6C19">
      <w:pPr>
        <w:spacing w:line="360" w:lineRule="auto"/>
        <w:ind w:firstLine="720"/>
        <w:jc w:val="both"/>
      </w:pPr>
    </w:p>
    <w:p w14:paraId="12BC5D1C" w14:textId="3A65F8E9" w:rsidR="001010CC" w:rsidRDefault="001010CC" w:rsidP="00FA6C19">
      <w:pPr>
        <w:spacing w:line="360" w:lineRule="auto"/>
        <w:ind w:firstLine="720"/>
        <w:jc w:val="both"/>
      </w:pPr>
    </w:p>
    <w:p w14:paraId="750ACF25" w14:textId="4173D956" w:rsidR="001010CC" w:rsidRDefault="001010CC" w:rsidP="00FA6C19">
      <w:pPr>
        <w:spacing w:line="360" w:lineRule="auto"/>
        <w:ind w:firstLine="720"/>
        <w:jc w:val="both"/>
      </w:pPr>
    </w:p>
    <w:p w14:paraId="1465983A" w14:textId="188DB6B3" w:rsidR="00730D4A" w:rsidRDefault="00730D4A" w:rsidP="00FA6C19">
      <w:pPr>
        <w:spacing w:line="360" w:lineRule="auto"/>
        <w:ind w:firstLine="720"/>
        <w:jc w:val="both"/>
      </w:pPr>
    </w:p>
    <w:p w14:paraId="0FA6AB66" w14:textId="77777777" w:rsidR="00730D4A" w:rsidRDefault="00730D4A" w:rsidP="00FA6C19">
      <w:pPr>
        <w:spacing w:line="360" w:lineRule="auto"/>
        <w:ind w:firstLine="720"/>
        <w:jc w:val="both"/>
      </w:pPr>
    </w:p>
    <w:p w14:paraId="43174337" w14:textId="77777777" w:rsidR="001010CC" w:rsidRDefault="001010CC" w:rsidP="00730D4A">
      <w:pPr>
        <w:spacing w:line="360" w:lineRule="auto"/>
        <w:jc w:val="both"/>
      </w:pPr>
    </w:p>
    <w:p w14:paraId="2F0CDA8E" w14:textId="4633537E" w:rsidR="005E3076" w:rsidRDefault="005E3076" w:rsidP="008F0715">
      <w:pPr>
        <w:spacing w:after="240" w:line="360" w:lineRule="auto"/>
        <w:jc w:val="both"/>
        <w:rPr>
          <w:b/>
          <w:bCs/>
          <w:i/>
          <w:iCs/>
        </w:rPr>
      </w:pPr>
      <w:r w:rsidRPr="007E0114">
        <w:rPr>
          <w:b/>
          <w:bCs/>
          <w:i/>
          <w:iCs/>
        </w:rPr>
        <w:lastRenderedPageBreak/>
        <w:t xml:space="preserve">3.2.3. Tỷ lệ phôi bình thường, phôi bất thường và phôi thể khảm </w:t>
      </w:r>
      <w:r w:rsidR="00322FDB" w:rsidRPr="007E0114">
        <w:rPr>
          <w:b/>
          <w:bCs/>
          <w:i/>
          <w:iCs/>
        </w:rPr>
        <w:t>theo nhóm tuổi</w:t>
      </w:r>
    </w:p>
    <w:p w14:paraId="3A16F01A" w14:textId="04BFD777" w:rsidR="00730D4A" w:rsidRPr="00730D4A" w:rsidRDefault="00730D4A" w:rsidP="00730D4A">
      <w:pPr>
        <w:spacing w:line="360" w:lineRule="auto"/>
        <w:ind w:firstLine="720"/>
        <w:jc w:val="both"/>
        <w:rPr>
          <w:i/>
          <w:iCs/>
        </w:rPr>
      </w:pPr>
      <w:r w:rsidRPr="007E0114">
        <w:rPr>
          <w:i/>
          <w:iCs/>
        </w:rPr>
        <w:t>Bảng 3.</w:t>
      </w:r>
      <w:r>
        <w:rPr>
          <w:i/>
          <w:iCs/>
        </w:rPr>
        <w:t>6</w:t>
      </w:r>
      <w:r w:rsidRPr="007E0114">
        <w:rPr>
          <w:i/>
          <w:iCs/>
        </w:rPr>
        <w:t>. Tỷ lệ phôi bình thường, phôi bất thường và phôi thể khảm theo nhóm tuổi</w:t>
      </w:r>
    </w:p>
    <w:tbl>
      <w:tblPr>
        <w:tblStyle w:val="TableGrid"/>
        <w:tblW w:w="5000" w:type="pct"/>
        <w:tblLayout w:type="fixed"/>
        <w:tblLook w:val="04A0" w:firstRow="1" w:lastRow="0" w:firstColumn="1" w:lastColumn="0" w:noHBand="0" w:noVBand="1"/>
      </w:tblPr>
      <w:tblGrid>
        <w:gridCol w:w="1340"/>
        <w:gridCol w:w="1062"/>
        <w:gridCol w:w="1060"/>
        <w:gridCol w:w="1058"/>
        <w:gridCol w:w="971"/>
        <w:gridCol w:w="970"/>
        <w:gridCol w:w="977"/>
        <w:gridCol w:w="971"/>
        <w:gridCol w:w="986"/>
      </w:tblGrid>
      <w:tr w:rsidR="006A2945" w:rsidRPr="00E1079D" w14:paraId="37F17C01" w14:textId="77777777" w:rsidTr="00935C99">
        <w:tc>
          <w:tcPr>
            <w:tcW w:w="713" w:type="pct"/>
            <w:vMerge w:val="restart"/>
            <w:vAlign w:val="center"/>
          </w:tcPr>
          <w:p w14:paraId="10F938A9" w14:textId="77777777" w:rsidR="006A2945" w:rsidRPr="00E1079D" w:rsidRDefault="006A2945" w:rsidP="005362C4">
            <w:pPr>
              <w:spacing w:line="360" w:lineRule="auto"/>
              <w:jc w:val="center"/>
              <w:rPr>
                <w:b/>
              </w:rPr>
            </w:pPr>
            <w:r w:rsidRPr="00E1079D">
              <w:rPr>
                <w:b/>
              </w:rPr>
              <w:t>Thông số</w:t>
            </w:r>
          </w:p>
        </w:tc>
        <w:tc>
          <w:tcPr>
            <w:tcW w:w="1129" w:type="pct"/>
            <w:gridSpan w:val="2"/>
            <w:vAlign w:val="center"/>
          </w:tcPr>
          <w:p w14:paraId="43FF6397" w14:textId="77777777" w:rsidR="006A2945" w:rsidRPr="00E1079D" w:rsidRDefault="006A2945" w:rsidP="005362C4">
            <w:pPr>
              <w:spacing w:line="360" w:lineRule="auto"/>
              <w:jc w:val="center"/>
              <w:rPr>
                <w:b/>
              </w:rPr>
            </w:pPr>
            <w:r w:rsidRPr="00E1079D">
              <w:rPr>
                <w:b/>
              </w:rPr>
              <w:t>Nhóm I (</w:t>
            </w:r>
            <w:r>
              <w:rPr>
                <w:b/>
              </w:rPr>
              <w:t>1</w:t>
            </w:r>
            <w:r w:rsidRPr="00E1079D">
              <w:rPr>
                <w:b/>
              </w:rPr>
              <w:t>)</w:t>
            </w:r>
          </w:p>
        </w:tc>
        <w:tc>
          <w:tcPr>
            <w:tcW w:w="1080" w:type="pct"/>
            <w:gridSpan w:val="2"/>
            <w:vAlign w:val="center"/>
          </w:tcPr>
          <w:p w14:paraId="379C7A89" w14:textId="77777777" w:rsidR="006A2945" w:rsidRPr="00E1079D" w:rsidRDefault="006A2945" w:rsidP="005362C4">
            <w:pPr>
              <w:spacing w:line="360" w:lineRule="auto"/>
              <w:jc w:val="center"/>
              <w:rPr>
                <w:b/>
              </w:rPr>
            </w:pPr>
            <w:r w:rsidRPr="00E1079D">
              <w:rPr>
                <w:b/>
              </w:rPr>
              <w:t>Nhóm II (</w:t>
            </w:r>
            <w:r>
              <w:rPr>
                <w:b/>
              </w:rPr>
              <w:t>2</w:t>
            </w:r>
            <w:r w:rsidRPr="00E1079D">
              <w:rPr>
                <w:b/>
              </w:rPr>
              <w:t>)</w:t>
            </w:r>
          </w:p>
        </w:tc>
        <w:tc>
          <w:tcPr>
            <w:tcW w:w="1036" w:type="pct"/>
            <w:gridSpan w:val="2"/>
            <w:vAlign w:val="center"/>
          </w:tcPr>
          <w:p w14:paraId="0915BC14" w14:textId="77777777" w:rsidR="006A2945" w:rsidRPr="00E1079D" w:rsidRDefault="006A2945" w:rsidP="005362C4">
            <w:pPr>
              <w:spacing w:line="360" w:lineRule="auto"/>
              <w:jc w:val="center"/>
              <w:rPr>
                <w:b/>
              </w:rPr>
            </w:pPr>
            <w:r w:rsidRPr="00E1079D">
              <w:rPr>
                <w:b/>
              </w:rPr>
              <w:t>Nhóm III (</w:t>
            </w:r>
            <w:r>
              <w:rPr>
                <w:b/>
              </w:rPr>
              <w:t>3</w:t>
            </w:r>
            <w:r w:rsidRPr="00E1079D">
              <w:rPr>
                <w:b/>
              </w:rPr>
              <w:t>)</w:t>
            </w:r>
          </w:p>
        </w:tc>
        <w:tc>
          <w:tcPr>
            <w:tcW w:w="1043" w:type="pct"/>
            <w:gridSpan w:val="2"/>
            <w:vAlign w:val="center"/>
          </w:tcPr>
          <w:p w14:paraId="21DD0ABB" w14:textId="77777777" w:rsidR="006A2945" w:rsidRPr="00E1079D" w:rsidRDefault="006A2945" w:rsidP="005362C4">
            <w:pPr>
              <w:spacing w:line="360" w:lineRule="auto"/>
              <w:jc w:val="center"/>
              <w:rPr>
                <w:b/>
              </w:rPr>
            </w:pPr>
            <w:r>
              <w:rPr>
                <w:b/>
              </w:rPr>
              <w:t>Tổng</w:t>
            </w:r>
          </w:p>
        </w:tc>
      </w:tr>
      <w:tr w:rsidR="006A2945" w:rsidRPr="00E1079D" w14:paraId="5A047151" w14:textId="77777777" w:rsidTr="004B34D2">
        <w:trPr>
          <w:trHeight w:val="404"/>
        </w:trPr>
        <w:tc>
          <w:tcPr>
            <w:tcW w:w="713" w:type="pct"/>
            <w:vMerge/>
            <w:vAlign w:val="center"/>
          </w:tcPr>
          <w:p w14:paraId="462F048F" w14:textId="77777777" w:rsidR="006A2945" w:rsidRPr="00E1079D" w:rsidRDefault="006A2945" w:rsidP="005362C4">
            <w:pPr>
              <w:spacing w:line="360" w:lineRule="auto"/>
              <w:jc w:val="center"/>
            </w:pPr>
          </w:p>
        </w:tc>
        <w:tc>
          <w:tcPr>
            <w:tcW w:w="565" w:type="pct"/>
            <w:vAlign w:val="center"/>
          </w:tcPr>
          <w:p w14:paraId="14CEC5C2" w14:textId="77777777" w:rsidR="006A2945" w:rsidRPr="00AB0FA9" w:rsidRDefault="006A2945" w:rsidP="005362C4">
            <w:pPr>
              <w:jc w:val="center"/>
              <w:rPr>
                <w:b/>
              </w:rPr>
            </w:pPr>
            <w:r w:rsidRPr="00AB0FA9">
              <w:rPr>
                <w:b/>
              </w:rPr>
              <w:t>n</w:t>
            </w:r>
          </w:p>
        </w:tc>
        <w:tc>
          <w:tcPr>
            <w:tcW w:w="564" w:type="pct"/>
            <w:vAlign w:val="center"/>
          </w:tcPr>
          <w:p w14:paraId="5B8554DA" w14:textId="77777777" w:rsidR="006A2945" w:rsidRPr="00AB0FA9" w:rsidRDefault="006A2945" w:rsidP="005362C4">
            <w:pPr>
              <w:jc w:val="center"/>
              <w:rPr>
                <w:b/>
              </w:rPr>
            </w:pPr>
            <w:r w:rsidRPr="00AB0FA9">
              <w:rPr>
                <w:b/>
              </w:rPr>
              <w:t>%</w:t>
            </w:r>
          </w:p>
        </w:tc>
        <w:tc>
          <w:tcPr>
            <w:tcW w:w="563" w:type="pct"/>
            <w:vAlign w:val="center"/>
          </w:tcPr>
          <w:p w14:paraId="251523F0" w14:textId="77777777" w:rsidR="006A2945" w:rsidRPr="00AB0FA9" w:rsidRDefault="006A2945" w:rsidP="005362C4">
            <w:pPr>
              <w:jc w:val="center"/>
              <w:rPr>
                <w:b/>
              </w:rPr>
            </w:pPr>
            <w:r w:rsidRPr="00AB0FA9">
              <w:rPr>
                <w:b/>
              </w:rPr>
              <w:t>n</w:t>
            </w:r>
          </w:p>
        </w:tc>
        <w:tc>
          <w:tcPr>
            <w:tcW w:w="517" w:type="pct"/>
            <w:vAlign w:val="center"/>
          </w:tcPr>
          <w:p w14:paraId="37106184" w14:textId="77777777" w:rsidR="006A2945" w:rsidRPr="00AB0FA9" w:rsidRDefault="006A2945" w:rsidP="005362C4">
            <w:pPr>
              <w:jc w:val="center"/>
              <w:rPr>
                <w:b/>
              </w:rPr>
            </w:pPr>
            <w:r w:rsidRPr="00AB0FA9">
              <w:rPr>
                <w:b/>
              </w:rPr>
              <w:t>%</w:t>
            </w:r>
          </w:p>
        </w:tc>
        <w:tc>
          <w:tcPr>
            <w:tcW w:w="516" w:type="pct"/>
            <w:vAlign w:val="center"/>
          </w:tcPr>
          <w:p w14:paraId="0A79C8B1" w14:textId="77777777" w:rsidR="006A2945" w:rsidRPr="00AB0FA9" w:rsidRDefault="006A2945" w:rsidP="005362C4">
            <w:pPr>
              <w:jc w:val="center"/>
              <w:rPr>
                <w:b/>
              </w:rPr>
            </w:pPr>
            <w:r w:rsidRPr="00AB0FA9">
              <w:rPr>
                <w:b/>
              </w:rPr>
              <w:t>n</w:t>
            </w:r>
          </w:p>
        </w:tc>
        <w:tc>
          <w:tcPr>
            <w:tcW w:w="520" w:type="pct"/>
            <w:vAlign w:val="center"/>
          </w:tcPr>
          <w:p w14:paraId="7D14E991" w14:textId="77777777" w:rsidR="006A2945" w:rsidRPr="00AB0FA9" w:rsidRDefault="006A2945" w:rsidP="005362C4">
            <w:pPr>
              <w:jc w:val="center"/>
              <w:rPr>
                <w:b/>
              </w:rPr>
            </w:pPr>
            <w:r w:rsidRPr="00AB0FA9">
              <w:rPr>
                <w:b/>
              </w:rPr>
              <w:t>%</w:t>
            </w:r>
          </w:p>
        </w:tc>
        <w:tc>
          <w:tcPr>
            <w:tcW w:w="517" w:type="pct"/>
            <w:vAlign w:val="center"/>
          </w:tcPr>
          <w:p w14:paraId="26515384" w14:textId="77777777" w:rsidR="006A2945" w:rsidRPr="00AB0FA9" w:rsidRDefault="006A2945" w:rsidP="005362C4">
            <w:pPr>
              <w:jc w:val="center"/>
              <w:rPr>
                <w:b/>
              </w:rPr>
            </w:pPr>
            <w:r w:rsidRPr="00AB0FA9">
              <w:rPr>
                <w:b/>
              </w:rPr>
              <w:t>n</w:t>
            </w:r>
          </w:p>
        </w:tc>
        <w:tc>
          <w:tcPr>
            <w:tcW w:w="526" w:type="pct"/>
            <w:vAlign w:val="center"/>
          </w:tcPr>
          <w:p w14:paraId="18FDC1E7" w14:textId="77777777" w:rsidR="006A2945" w:rsidRPr="00AB0FA9" w:rsidRDefault="006A2945" w:rsidP="005362C4">
            <w:pPr>
              <w:jc w:val="center"/>
              <w:rPr>
                <w:b/>
              </w:rPr>
            </w:pPr>
            <w:r w:rsidRPr="00AB0FA9">
              <w:rPr>
                <w:b/>
              </w:rPr>
              <w:t>%</w:t>
            </w:r>
          </w:p>
        </w:tc>
      </w:tr>
      <w:tr w:rsidR="006A2945" w:rsidRPr="00E1079D" w14:paraId="3020A087" w14:textId="77777777" w:rsidTr="004B34D2">
        <w:trPr>
          <w:trHeight w:val="800"/>
        </w:trPr>
        <w:tc>
          <w:tcPr>
            <w:tcW w:w="713" w:type="pct"/>
          </w:tcPr>
          <w:p w14:paraId="777C0551" w14:textId="77777777" w:rsidR="006A2945" w:rsidRPr="00733795" w:rsidRDefault="006A2945" w:rsidP="005362C4">
            <w:pPr>
              <w:spacing w:line="360" w:lineRule="auto"/>
              <w:jc w:val="center"/>
            </w:pPr>
            <w:r w:rsidRPr="00733795">
              <w:t>Phôi bình thường</w:t>
            </w:r>
          </w:p>
        </w:tc>
        <w:tc>
          <w:tcPr>
            <w:tcW w:w="565" w:type="pct"/>
            <w:vAlign w:val="center"/>
          </w:tcPr>
          <w:p w14:paraId="6BE4ECE8" w14:textId="77777777" w:rsidR="006A2945" w:rsidRPr="00E1079D" w:rsidRDefault="006A2945" w:rsidP="00F41BDA">
            <w:pPr>
              <w:spacing w:line="360" w:lineRule="auto"/>
              <w:jc w:val="center"/>
            </w:pPr>
            <w:r>
              <w:t>33</w:t>
            </w:r>
          </w:p>
        </w:tc>
        <w:tc>
          <w:tcPr>
            <w:tcW w:w="564" w:type="pct"/>
            <w:vAlign w:val="center"/>
          </w:tcPr>
          <w:p w14:paraId="4861837B" w14:textId="77777777" w:rsidR="006A2945" w:rsidRPr="00E1079D" w:rsidRDefault="006A2945" w:rsidP="00F41BDA">
            <w:pPr>
              <w:spacing w:line="360" w:lineRule="auto"/>
              <w:jc w:val="center"/>
            </w:pPr>
            <w:r>
              <w:t>50</w:t>
            </w:r>
          </w:p>
        </w:tc>
        <w:tc>
          <w:tcPr>
            <w:tcW w:w="563" w:type="pct"/>
            <w:vAlign w:val="center"/>
          </w:tcPr>
          <w:p w14:paraId="5FFDE19E" w14:textId="77777777" w:rsidR="006A2945" w:rsidRPr="00E1079D" w:rsidRDefault="006A2945" w:rsidP="00F41BDA">
            <w:pPr>
              <w:spacing w:line="360" w:lineRule="auto"/>
              <w:jc w:val="center"/>
            </w:pPr>
            <w:r>
              <w:t>96</w:t>
            </w:r>
          </w:p>
        </w:tc>
        <w:tc>
          <w:tcPr>
            <w:tcW w:w="517" w:type="pct"/>
            <w:vAlign w:val="center"/>
          </w:tcPr>
          <w:p w14:paraId="29C565BB" w14:textId="77777777" w:rsidR="006A2945" w:rsidRPr="00E1079D" w:rsidRDefault="006A2945" w:rsidP="00F41BDA">
            <w:pPr>
              <w:spacing w:line="360" w:lineRule="auto"/>
              <w:jc w:val="center"/>
            </w:pPr>
            <w:r>
              <w:t>46.4</w:t>
            </w:r>
          </w:p>
        </w:tc>
        <w:tc>
          <w:tcPr>
            <w:tcW w:w="516" w:type="pct"/>
            <w:vAlign w:val="center"/>
          </w:tcPr>
          <w:p w14:paraId="14DC9007" w14:textId="77777777" w:rsidR="006A2945" w:rsidRPr="00E1079D" w:rsidRDefault="006A2945" w:rsidP="00F41BDA">
            <w:pPr>
              <w:spacing w:line="360" w:lineRule="auto"/>
              <w:jc w:val="center"/>
            </w:pPr>
            <w:r>
              <w:t>39</w:t>
            </w:r>
          </w:p>
        </w:tc>
        <w:tc>
          <w:tcPr>
            <w:tcW w:w="520" w:type="pct"/>
            <w:vAlign w:val="center"/>
          </w:tcPr>
          <w:p w14:paraId="6C8E0EE4" w14:textId="77777777" w:rsidR="006A2945" w:rsidRPr="00E1079D" w:rsidRDefault="006A2945" w:rsidP="00F41BDA">
            <w:pPr>
              <w:spacing w:line="360" w:lineRule="auto"/>
              <w:jc w:val="center"/>
            </w:pPr>
            <w:r>
              <w:t>22.9</w:t>
            </w:r>
          </w:p>
        </w:tc>
        <w:tc>
          <w:tcPr>
            <w:tcW w:w="517" w:type="pct"/>
            <w:vAlign w:val="center"/>
          </w:tcPr>
          <w:p w14:paraId="20DE436E" w14:textId="77777777" w:rsidR="006A2945" w:rsidRPr="00E1079D" w:rsidRDefault="006A2945" w:rsidP="00F41BDA">
            <w:pPr>
              <w:spacing w:line="360" w:lineRule="auto"/>
              <w:jc w:val="center"/>
            </w:pPr>
            <w:r>
              <w:t>168</w:t>
            </w:r>
          </w:p>
        </w:tc>
        <w:tc>
          <w:tcPr>
            <w:tcW w:w="526" w:type="pct"/>
            <w:vAlign w:val="center"/>
          </w:tcPr>
          <w:p w14:paraId="09CD9D85" w14:textId="77777777" w:rsidR="006A2945" w:rsidRPr="00E1079D" w:rsidRDefault="006A2945" w:rsidP="00F41BDA">
            <w:pPr>
              <w:spacing w:line="360" w:lineRule="auto"/>
              <w:jc w:val="center"/>
            </w:pPr>
            <w:r>
              <w:t>37.9</w:t>
            </w:r>
          </w:p>
        </w:tc>
      </w:tr>
      <w:tr w:rsidR="006A2945" w:rsidRPr="00E1079D" w14:paraId="4B4758C1" w14:textId="77777777" w:rsidTr="00935C99">
        <w:tc>
          <w:tcPr>
            <w:tcW w:w="713" w:type="pct"/>
          </w:tcPr>
          <w:p w14:paraId="6EBB3122" w14:textId="48829ADF" w:rsidR="006A2945" w:rsidRPr="00733795" w:rsidRDefault="00B70629" w:rsidP="005362C4">
            <w:pPr>
              <w:spacing w:line="360" w:lineRule="auto"/>
              <w:jc w:val="center"/>
            </w:pPr>
            <w:r>
              <w:t>p</w:t>
            </w:r>
          </w:p>
        </w:tc>
        <w:tc>
          <w:tcPr>
            <w:tcW w:w="3245" w:type="pct"/>
            <w:gridSpan w:val="6"/>
            <w:vAlign w:val="center"/>
          </w:tcPr>
          <w:p w14:paraId="1E58DA3E" w14:textId="44DB7118" w:rsidR="006A2945" w:rsidRPr="00B70629" w:rsidRDefault="00B70629" w:rsidP="00F41BDA">
            <w:pPr>
              <w:spacing w:line="360" w:lineRule="auto"/>
              <w:jc w:val="center"/>
              <w:rPr>
                <w:b/>
                <w:bCs/>
              </w:rPr>
            </w:pPr>
            <w:r>
              <w:rPr>
                <w:b/>
                <w:bCs/>
              </w:rPr>
              <w:t>p</w:t>
            </w:r>
            <w:r w:rsidR="006A2945" w:rsidRPr="00B70629">
              <w:rPr>
                <w:b/>
                <w:bCs/>
                <w:vertAlign w:val="subscript"/>
              </w:rPr>
              <w:t>(1,2,3)</w:t>
            </w:r>
            <w:r w:rsidR="006A2945" w:rsidRPr="00B70629">
              <w:rPr>
                <w:b/>
                <w:bCs/>
              </w:rPr>
              <w:t xml:space="preserve">&lt;0.001; </w:t>
            </w:r>
            <w:r>
              <w:rPr>
                <w:b/>
                <w:bCs/>
              </w:rPr>
              <w:t>p</w:t>
            </w:r>
            <w:r w:rsidR="006A2945" w:rsidRPr="00B70629">
              <w:rPr>
                <w:b/>
                <w:bCs/>
                <w:vertAlign w:val="subscript"/>
              </w:rPr>
              <w:t>(1,2)</w:t>
            </w:r>
            <w:r w:rsidR="006A2945" w:rsidRPr="00B70629">
              <w:rPr>
                <w:b/>
                <w:bCs/>
              </w:rPr>
              <w:t xml:space="preserve">=0.72; </w:t>
            </w:r>
            <w:r>
              <w:rPr>
                <w:b/>
                <w:bCs/>
              </w:rPr>
              <w:t>p</w:t>
            </w:r>
            <w:r w:rsidR="006A2945" w:rsidRPr="00B70629">
              <w:rPr>
                <w:b/>
                <w:bCs/>
                <w:vertAlign w:val="subscript"/>
              </w:rPr>
              <w:t>(2,3)</w:t>
            </w:r>
            <w:r w:rsidR="006A2945" w:rsidRPr="00B70629">
              <w:rPr>
                <w:b/>
                <w:bCs/>
              </w:rPr>
              <w:t xml:space="preserve">&lt;0.001; </w:t>
            </w:r>
            <w:r>
              <w:rPr>
                <w:b/>
                <w:bCs/>
              </w:rPr>
              <w:t>p</w:t>
            </w:r>
            <w:r w:rsidR="006A2945" w:rsidRPr="00B70629">
              <w:rPr>
                <w:b/>
                <w:bCs/>
                <w:vertAlign w:val="subscript"/>
              </w:rPr>
              <w:t>(1,3)</w:t>
            </w:r>
            <w:r w:rsidR="006A2945" w:rsidRPr="00B70629">
              <w:rPr>
                <w:b/>
                <w:bCs/>
              </w:rPr>
              <w:t>&lt;0.001</w:t>
            </w:r>
          </w:p>
        </w:tc>
        <w:tc>
          <w:tcPr>
            <w:tcW w:w="517" w:type="pct"/>
            <w:vAlign w:val="center"/>
          </w:tcPr>
          <w:p w14:paraId="51B93DC9" w14:textId="77777777" w:rsidR="006A2945" w:rsidRPr="00E1079D" w:rsidRDefault="006A2945" w:rsidP="00F41BDA">
            <w:pPr>
              <w:spacing w:line="360" w:lineRule="auto"/>
              <w:jc w:val="center"/>
            </w:pPr>
          </w:p>
        </w:tc>
        <w:tc>
          <w:tcPr>
            <w:tcW w:w="526" w:type="pct"/>
            <w:vAlign w:val="center"/>
          </w:tcPr>
          <w:p w14:paraId="4A8429E0" w14:textId="77777777" w:rsidR="006A2945" w:rsidRPr="00E1079D" w:rsidRDefault="006A2945" w:rsidP="00F41BDA">
            <w:pPr>
              <w:spacing w:line="360" w:lineRule="auto"/>
              <w:jc w:val="center"/>
            </w:pPr>
          </w:p>
        </w:tc>
      </w:tr>
      <w:tr w:rsidR="006A2945" w:rsidRPr="00E1079D" w14:paraId="548D0918" w14:textId="77777777" w:rsidTr="00935C99">
        <w:tc>
          <w:tcPr>
            <w:tcW w:w="713" w:type="pct"/>
          </w:tcPr>
          <w:p w14:paraId="0B24D0EA" w14:textId="77777777" w:rsidR="006A2945" w:rsidRPr="00733795" w:rsidRDefault="006A2945" w:rsidP="005362C4">
            <w:pPr>
              <w:spacing w:line="360" w:lineRule="auto"/>
              <w:jc w:val="center"/>
            </w:pPr>
            <w:r w:rsidRPr="00733795">
              <w:t>Phôi bất thường</w:t>
            </w:r>
          </w:p>
        </w:tc>
        <w:tc>
          <w:tcPr>
            <w:tcW w:w="565" w:type="pct"/>
            <w:vAlign w:val="center"/>
          </w:tcPr>
          <w:p w14:paraId="1E6F4A98" w14:textId="77777777" w:rsidR="006A2945" w:rsidRPr="00E1079D" w:rsidRDefault="006A2945" w:rsidP="00F41BDA">
            <w:pPr>
              <w:spacing w:line="360" w:lineRule="auto"/>
              <w:jc w:val="center"/>
            </w:pPr>
            <w:r>
              <w:t>10</w:t>
            </w:r>
          </w:p>
        </w:tc>
        <w:tc>
          <w:tcPr>
            <w:tcW w:w="564" w:type="pct"/>
            <w:vAlign w:val="center"/>
          </w:tcPr>
          <w:p w14:paraId="2E8D7BCB" w14:textId="77777777" w:rsidR="006A2945" w:rsidRPr="00E1079D" w:rsidRDefault="006A2945" w:rsidP="00F41BDA">
            <w:pPr>
              <w:spacing w:line="360" w:lineRule="auto"/>
              <w:jc w:val="center"/>
            </w:pPr>
            <w:r>
              <w:t>15.2</w:t>
            </w:r>
          </w:p>
        </w:tc>
        <w:tc>
          <w:tcPr>
            <w:tcW w:w="563" w:type="pct"/>
            <w:vAlign w:val="center"/>
          </w:tcPr>
          <w:p w14:paraId="04D2D4AB" w14:textId="77777777" w:rsidR="006A2945" w:rsidRPr="00E1079D" w:rsidRDefault="006A2945" w:rsidP="00F41BDA">
            <w:pPr>
              <w:spacing w:line="360" w:lineRule="auto"/>
              <w:jc w:val="center"/>
            </w:pPr>
            <w:r>
              <w:t>56</w:t>
            </w:r>
          </w:p>
        </w:tc>
        <w:tc>
          <w:tcPr>
            <w:tcW w:w="517" w:type="pct"/>
            <w:vAlign w:val="center"/>
          </w:tcPr>
          <w:p w14:paraId="27356742" w14:textId="77777777" w:rsidR="006A2945" w:rsidRPr="00E1079D" w:rsidRDefault="006A2945" w:rsidP="00F41BDA">
            <w:pPr>
              <w:spacing w:line="360" w:lineRule="auto"/>
              <w:jc w:val="center"/>
            </w:pPr>
            <w:r>
              <w:t>27.1</w:t>
            </w:r>
          </w:p>
        </w:tc>
        <w:tc>
          <w:tcPr>
            <w:tcW w:w="516" w:type="pct"/>
            <w:vAlign w:val="center"/>
          </w:tcPr>
          <w:p w14:paraId="46C71F3A" w14:textId="77777777" w:rsidR="006A2945" w:rsidRPr="00E1079D" w:rsidRDefault="006A2945" w:rsidP="00F41BDA">
            <w:pPr>
              <w:spacing w:line="360" w:lineRule="auto"/>
              <w:jc w:val="center"/>
            </w:pPr>
            <w:r>
              <w:t>94</w:t>
            </w:r>
          </w:p>
        </w:tc>
        <w:tc>
          <w:tcPr>
            <w:tcW w:w="520" w:type="pct"/>
            <w:vAlign w:val="center"/>
          </w:tcPr>
          <w:p w14:paraId="6005BC26" w14:textId="77777777" w:rsidR="006A2945" w:rsidRPr="00E1079D" w:rsidRDefault="006A2945" w:rsidP="00F41BDA">
            <w:pPr>
              <w:spacing w:line="360" w:lineRule="auto"/>
              <w:jc w:val="center"/>
            </w:pPr>
            <w:r>
              <w:t>55.3</w:t>
            </w:r>
          </w:p>
        </w:tc>
        <w:tc>
          <w:tcPr>
            <w:tcW w:w="517" w:type="pct"/>
            <w:vAlign w:val="center"/>
          </w:tcPr>
          <w:p w14:paraId="570FF3F7" w14:textId="77777777" w:rsidR="006A2945" w:rsidRPr="00E1079D" w:rsidRDefault="006A2945" w:rsidP="00F41BDA">
            <w:pPr>
              <w:spacing w:line="360" w:lineRule="auto"/>
              <w:jc w:val="center"/>
            </w:pPr>
            <w:r>
              <w:t>160</w:t>
            </w:r>
          </w:p>
        </w:tc>
        <w:tc>
          <w:tcPr>
            <w:tcW w:w="526" w:type="pct"/>
            <w:vAlign w:val="center"/>
          </w:tcPr>
          <w:p w14:paraId="1A0F35BB" w14:textId="77777777" w:rsidR="006A2945" w:rsidRPr="00E1079D" w:rsidRDefault="006A2945" w:rsidP="00F41BDA">
            <w:pPr>
              <w:spacing w:line="360" w:lineRule="auto"/>
              <w:jc w:val="center"/>
            </w:pPr>
            <w:r>
              <w:t>36.1</w:t>
            </w:r>
          </w:p>
        </w:tc>
      </w:tr>
      <w:tr w:rsidR="006A2945" w:rsidRPr="00E1079D" w14:paraId="766E1DF2" w14:textId="77777777" w:rsidTr="00935C99">
        <w:tc>
          <w:tcPr>
            <w:tcW w:w="713" w:type="pct"/>
          </w:tcPr>
          <w:p w14:paraId="41A2C678" w14:textId="6166A27E" w:rsidR="006A2945" w:rsidRPr="00733795" w:rsidRDefault="00B70629" w:rsidP="005362C4">
            <w:pPr>
              <w:spacing w:line="360" w:lineRule="auto"/>
              <w:jc w:val="center"/>
            </w:pPr>
            <w:r>
              <w:t>p</w:t>
            </w:r>
          </w:p>
        </w:tc>
        <w:tc>
          <w:tcPr>
            <w:tcW w:w="3245" w:type="pct"/>
            <w:gridSpan w:val="6"/>
            <w:vAlign w:val="center"/>
          </w:tcPr>
          <w:p w14:paraId="1CA4C0E3" w14:textId="24991C41" w:rsidR="006A2945" w:rsidRPr="00B70629" w:rsidRDefault="00B70629" w:rsidP="00F41BDA">
            <w:pPr>
              <w:spacing w:line="360" w:lineRule="auto"/>
              <w:jc w:val="center"/>
              <w:rPr>
                <w:b/>
                <w:bCs/>
              </w:rPr>
            </w:pPr>
            <w:r>
              <w:rPr>
                <w:b/>
                <w:bCs/>
              </w:rPr>
              <w:t>p</w:t>
            </w:r>
            <w:r w:rsidR="006A2945" w:rsidRPr="00B70629">
              <w:rPr>
                <w:b/>
                <w:bCs/>
                <w:vertAlign w:val="subscript"/>
              </w:rPr>
              <w:t>(1,2,3)</w:t>
            </w:r>
            <w:r w:rsidR="006A2945" w:rsidRPr="00B70629">
              <w:rPr>
                <w:b/>
                <w:bCs/>
              </w:rPr>
              <w:t xml:space="preserve">&lt;0.001; </w:t>
            </w:r>
            <w:r>
              <w:rPr>
                <w:b/>
                <w:bCs/>
              </w:rPr>
              <w:t>p</w:t>
            </w:r>
            <w:r w:rsidR="006A2945" w:rsidRPr="00B70629">
              <w:rPr>
                <w:b/>
                <w:bCs/>
                <w:vertAlign w:val="subscript"/>
              </w:rPr>
              <w:t>(1,2)</w:t>
            </w:r>
            <w:r w:rsidR="006A2945" w:rsidRPr="00B70629">
              <w:rPr>
                <w:b/>
                <w:bCs/>
              </w:rPr>
              <w:t xml:space="preserve">=0.17; </w:t>
            </w:r>
            <w:r>
              <w:rPr>
                <w:b/>
                <w:bCs/>
              </w:rPr>
              <w:t>p</w:t>
            </w:r>
            <w:r w:rsidR="006A2945" w:rsidRPr="00B70629">
              <w:rPr>
                <w:b/>
                <w:bCs/>
                <w:vertAlign w:val="subscript"/>
              </w:rPr>
              <w:t>(2,3)</w:t>
            </w:r>
            <w:r w:rsidR="006A2945" w:rsidRPr="00B70629">
              <w:rPr>
                <w:b/>
                <w:bCs/>
              </w:rPr>
              <w:t xml:space="preserve">&lt;0.001; </w:t>
            </w:r>
            <w:r>
              <w:rPr>
                <w:b/>
                <w:bCs/>
              </w:rPr>
              <w:t>p</w:t>
            </w:r>
            <w:r w:rsidR="006A2945" w:rsidRPr="00B70629">
              <w:rPr>
                <w:b/>
                <w:bCs/>
                <w:vertAlign w:val="subscript"/>
              </w:rPr>
              <w:t>(1,3)</w:t>
            </w:r>
            <w:r w:rsidR="006A2945" w:rsidRPr="00B70629">
              <w:rPr>
                <w:b/>
                <w:bCs/>
              </w:rPr>
              <w:t>&lt;0.001</w:t>
            </w:r>
          </w:p>
        </w:tc>
        <w:tc>
          <w:tcPr>
            <w:tcW w:w="517" w:type="pct"/>
            <w:vAlign w:val="center"/>
          </w:tcPr>
          <w:p w14:paraId="77888F64" w14:textId="77777777" w:rsidR="006A2945" w:rsidRPr="00E1079D" w:rsidRDefault="006A2945" w:rsidP="00F41BDA">
            <w:pPr>
              <w:spacing w:line="360" w:lineRule="auto"/>
              <w:jc w:val="center"/>
            </w:pPr>
          </w:p>
        </w:tc>
        <w:tc>
          <w:tcPr>
            <w:tcW w:w="526" w:type="pct"/>
            <w:vAlign w:val="center"/>
          </w:tcPr>
          <w:p w14:paraId="4CF1E1BE" w14:textId="77777777" w:rsidR="006A2945" w:rsidRPr="00E1079D" w:rsidRDefault="006A2945" w:rsidP="00F41BDA">
            <w:pPr>
              <w:spacing w:line="360" w:lineRule="auto"/>
              <w:jc w:val="center"/>
            </w:pPr>
          </w:p>
        </w:tc>
      </w:tr>
      <w:tr w:rsidR="006A2945" w:rsidRPr="00E1079D" w14:paraId="088A79FE" w14:textId="77777777" w:rsidTr="00935C99">
        <w:tc>
          <w:tcPr>
            <w:tcW w:w="713" w:type="pct"/>
          </w:tcPr>
          <w:p w14:paraId="797FCAA4" w14:textId="1101796E" w:rsidR="006A2945" w:rsidRPr="00733795" w:rsidRDefault="006A2945" w:rsidP="005362C4">
            <w:pPr>
              <w:spacing w:line="360" w:lineRule="auto"/>
              <w:jc w:val="center"/>
            </w:pPr>
            <w:r w:rsidRPr="00733795">
              <w:t>Phôi khảm</w:t>
            </w:r>
          </w:p>
        </w:tc>
        <w:tc>
          <w:tcPr>
            <w:tcW w:w="565" w:type="pct"/>
            <w:vAlign w:val="center"/>
          </w:tcPr>
          <w:p w14:paraId="368DEDFD" w14:textId="77777777" w:rsidR="006A2945" w:rsidRPr="00E1079D" w:rsidRDefault="006A2945" w:rsidP="00F41BDA">
            <w:pPr>
              <w:spacing w:line="360" w:lineRule="auto"/>
              <w:jc w:val="center"/>
            </w:pPr>
            <w:r>
              <w:t>23</w:t>
            </w:r>
          </w:p>
        </w:tc>
        <w:tc>
          <w:tcPr>
            <w:tcW w:w="564" w:type="pct"/>
            <w:vAlign w:val="center"/>
          </w:tcPr>
          <w:p w14:paraId="7DEFD8D9" w14:textId="77777777" w:rsidR="006A2945" w:rsidRPr="00E1079D" w:rsidRDefault="006A2945" w:rsidP="00F41BDA">
            <w:pPr>
              <w:spacing w:line="360" w:lineRule="auto"/>
              <w:jc w:val="center"/>
            </w:pPr>
            <w:r>
              <w:t>34.8</w:t>
            </w:r>
          </w:p>
        </w:tc>
        <w:tc>
          <w:tcPr>
            <w:tcW w:w="563" w:type="pct"/>
            <w:vAlign w:val="center"/>
          </w:tcPr>
          <w:p w14:paraId="755F0A25" w14:textId="77777777" w:rsidR="006A2945" w:rsidRPr="00E1079D" w:rsidRDefault="006A2945" w:rsidP="00F41BDA">
            <w:pPr>
              <w:spacing w:line="360" w:lineRule="auto"/>
              <w:jc w:val="center"/>
            </w:pPr>
            <w:r>
              <w:t>55</w:t>
            </w:r>
          </w:p>
        </w:tc>
        <w:tc>
          <w:tcPr>
            <w:tcW w:w="517" w:type="pct"/>
            <w:vAlign w:val="center"/>
          </w:tcPr>
          <w:p w14:paraId="5A151D75" w14:textId="77777777" w:rsidR="006A2945" w:rsidRPr="00E1079D" w:rsidRDefault="006A2945" w:rsidP="00F41BDA">
            <w:pPr>
              <w:spacing w:line="360" w:lineRule="auto"/>
              <w:jc w:val="center"/>
            </w:pPr>
            <w:r>
              <w:t>26.5</w:t>
            </w:r>
          </w:p>
        </w:tc>
        <w:tc>
          <w:tcPr>
            <w:tcW w:w="516" w:type="pct"/>
            <w:vAlign w:val="center"/>
          </w:tcPr>
          <w:p w14:paraId="7718009F" w14:textId="77777777" w:rsidR="006A2945" w:rsidRPr="00E1079D" w:rsidRDefault="006A2945" w:rsidP="00F41BDA">
            <w:pPr>
              <w:spacing w:line="360" w:lineRule="auto"/>
              <w:jc w:val="center"/>
            </w:pPr>
            <w:r>
              <w:t>37</w:t>
            </w:r>
          </w:p>
        </w:tc>
        <w:tc>
          <w:tcPr>
            <w:tcW w:w="520" w:type="pct"/>
            <w:vAlign w:val="center"/>
          </w:tcPr>
          <w:p w14:paraId="6EDCBBE9" w14:textId="77777777" w:rsidR="006A2945" w:rsidRPr="00E1079D" w:rsidRDefault="006A2945" w:rsidP="00F41BDA">
            <w:pPr>
              <w:spacing w:line="360" w:lineRule="auto"/>
              <w:jc w:val="center"/>
            </w:pPr>
            <w:r>
              <w:t>21.8</w:t>
            </w:r>
          </w:p>
        </w:tc>
        <w:tc>
          <w:tcPr>
            <w:tcW w:w="517" w:type="pct"/>
            <w:vAlign w:val="center"/>
          </w:tcPr>
          <w:p w14:paraId="2521C611" w14:textId="77777777" w:rsidR="006A2945" w:rsidRPr="00E1079D" w:rsidRDefault="006A2945" w:rsidP="00F41BDA">
            <w:pPr>
              <w:spacing w:line="360" w:lineRule="auto"/>
              <w:jc w:val="center"/>
            </w:pPr>
            <w:r>
              <w:t>115</w:t>
            </w:r>
          </w:p>
        </w:tc>
        <w:tc>
          <w:tcPr>
            <w:tcW w:w="526" w:type="pct"/>
            <w:vAlign w:val="center"/>
          </w:tcPr>
          <w:p w14:paraId="1BB84DB9" w14:textId="77777777" w:rsidR="006A2945" w:rsidRPr="00E1079D" w:rsidRDefault="006A2945" w:rsidP="00F41BDA">
            <w:pPr>
              <w:spacing w:line="360" w:lineRule="auto"/>
              <w:jc w:val="center"/>
            </w:pPr>
            <w:r>
              <w:t>26.0</w:t>
            </w:r>
          </w:p>
        </w:tc>
      </w:tr>
      <w:tr w:rsidR="006A2945" w:rsidRPr="00E1079D" w14:paraId="185B6FAA" w14:textId="77777777" w:rsidTr="00935C99">
        <w:tc>
          <w:tcPr>
            <w:tcW w:w="713" w:type="pct"/>
          </w:tcPr>
          <w:p w14:paraId="4376B933" w14:textId="10CC8D1D" w:rsidR="006A2945" w:rsidRPr="00733795" w:rsidRDefault="00B70629" w:rsidP="005362C4">
            <w:pPr>
              <w:spacing w:line="360" w:lineRule="auto"/>
              <w:jc w:val="center"/>
            </w:pPr>
            <w:r>
              <w:t>p</w:t>
            </w:r>
          </w:p>
        </w:tc>
        <w:tc>
          <w:tcPr>
            <w:tcW w:w="3245" w:type="pct"/>
            <w:gridSpan w:val="6"/>
            <w:vAlign w:val="center"/>
          </w:tcPr>
          <w:p w14:paraId="3CABAEA5" w14:textId="0497AFB7" w:rsidR="006A2945" w:rsidRPr="00B70629" w:rsidRDefault="00B70629" w:rsidP="00F41BDA">
            <w:pPr>
              <w:spacing w:line="360" w:lineRule="auto"/>
              <w:jc w:val="center"/>
              <w:rPr>
                <w:b/>
                <w:bCs/>
              </w:rPr>
            </w:pPr>
            <w:r>
              <w:rPr>
                <w:b/>
                <w:bCs/>
              </w:rPr>
              <w:t>p</w:t>
            </w:r>
            <w:r w:rsidR="006A2945" w:rsidRPr="00B70629">
              <w:rPr>
                <w:b/>
                <w:bCs/>
                <w:vertAlign w:val="subscript"/>
              </w:rPr>
              <w:t>(1,2,3)</w:t>
            </w:r>
            <w:r w:rsidR="006A2945" w:rsidRPr="00B70629">
              <w:rPr>
                <w:b/>
                <w:bCs/>
              </w:rPr>
              <w:t xml:space="preserve">=0.54; </w:t>
            </w:r>
            <w:r>
              <w:rPr>
                <w:b/>
                <w:bCs/>
              </w:rPr>
              <w:t>p</w:t>
            </w:r>
            <w:r w:rsidR="006A2945" w:rsidRPr="00B70629">
              <w:rPr>
                <w:b/>
                <w:bCs/>
                <w:vertAlign w:val="subscript"/>
              </w:rPr>
              <w:t>(1,2)</w:t>
            </w:r>
            <w:r w:rsidR="006A2945" w:rsidRPr="00B70629">
              <w:rPr>
                <w:b/>
                <w:bCs/>
              </w:rPr>
              <w:t xml:space="preserve">=0.72; </w:t>
            </w:r>
            <w:r>
              <w:rPr>
                <w:b/>
                <w:bCs/>
              </w:rPr>
              <w:t>p</w:t>
            </w:r>
            <w:r w:rsidR="006A2945" w:rsidRPr="00B70629">
              <w:rPr>
                <w:b/>
                <w:bCs/>
                <w:vertAlign w:val="subscript"/>
              </w:rPr>
              <w:t>(2,3)</w:t>
            </w:r>
            <w:r w:rsidR="006A2945" w:rsidRPr="00B70629">
              <w:rPr>
                <w:b/>
                <w:bCs/>
              </w:rPr>
              <w:t xml:space="preserve">=0.7; </w:t>
            </w:r>
            <w:r>
              <w:rPr>
                <w:b/>
                <w:bCs/>
              </w:rPr>
              <w:t>p</w:t>
            </w:r>
            <w:r w:rsidR="006A2945" w:rsidRPr="00B70629">
              <w:rPr>
                <w:b/>
                <w:bCs/>
                <w:vertAlign w:val="subscript"/>
              </w:rPr>
              <w:t>(1,3)</w:t>
            </w:r>
            <w:r w:rsidR="006A2945" w:rsidRPr="00B70629">
              <w:rPr>
                <w:b/>
                <w:bCs/>
              </w:rPr>
              <w:t>=0.29</w:t>
            </w:r>
          </w:p>
        </w:tc>
        <w:tc>
          <w:tcPr>
            <w:tcW w:w="517" w:type="pct"/>
            <w:vAlign w:val="center"/>
          </w:tcPr>
          <w:p w14:paraId="2157D6F8" w14:textId="77777777" w:rsidR="006A2945" w:rsidRDefault="006A2945" w:rsidP="00F41BDA">
            <w:pPr>
              <w:spacing w:line="360" w:lineRule="auto"/>
              <w:jc w:val="center"/>
            </w:pPr>
          </w:p>
        </w:tc>
        <w:tc>
          <w:tcPr>
            <w:tcW w:w="526" w:type="pct"/>
            <w:vAlign w:val="center"/>
          </w:tcPr>
          <w:p w14:paraId="41DEB891" w14:textId="77777777" w:rsidR="006A2945" w:rsidRPr="00E1079D" w:rsidRDefault="006A2945" w:rsidP="00F41BDA">
            <w:pPr>
              <w:spacing w:line="360" w:lineRule="auto"/>
              <w:jc w:val="center"/>
            </w:pPr>
          </w:p>
        </w:tc>
      </w:tr>
      <w:tr w:rsidR="006A2945" w:rsidRPr="00E1079D" w14:paraId="5AF0B33C" w14:textId="77777777" w:rsidTr="00935C99">
        <w:tc>
          <w:tcPr>
            <w:tcW w:w="713" w:type="pct"/>
          </w:tcPr>
          <w:p w14:paraId="06D79032" w14:textId="77777777" w:rsidR="006A2945" w:rsidRPr="00733795" w:rsidRDefault="006A2945" w:rsidP="005362C4">
            <w:pPr>
              <w:spacing w:line="360" w:lineRule="auto"/>
              <w:jc w:val="center"/>
            </w:pPr>
            <w:r w:rsidRPr="00733795">
              <w:t>Tổng</w:t>
            </w:r>
          </w:p>
        </w:tc>
        <w:tc>
          <w:tcPr>
            <w:tcW w:w="565" w:type="pct"/>
            <w:vAlign w:val="center"/>
          </w:tcPr>
          <w:p w14:paraId="16C393ED" w14:textId="77777777" w:rsidR="006A2945" w:rsidRPr="00E1079D" w:rsidRDefault="006A2945" w:rsidP="00F41BDA">
            <w:pPr>
              <w:spacing w:line="360" w:lineRule="auto"/>
              <w:jc w:val="center"/>
            </w:pPr>
            <w:r>
              <w:t>66</w:t>
            </w:r>
          </w:p>
        </w:tc>
        <w:tc>
          <w:tcPr>
            <w:tcW w:w="564" w:type="pct"/>
            <w:vAlign w:val="center"/>
          </w:tcPr>
          <w:p w14:paraId="680EA2B1" w14:textId="77777777" w:rsidR="006A2945" w:rsidRPr="00E1079D" w:rsidRDefault="006A2945" w:rsidP="00F41BDA">
            <w:pPr>
              <w:spacing w:line="360" w:lineRule="auto"/>
              <w:jc w:val="center"/>
            </w:pPr>
            <w:r>
              <w:t>14.9</w:t>
            </w:r>
          </w:p>
        </w:tc>
        <w:tc>
          <w:tcPr>
            <w:tcW w:w="563" w:type="pct"/>
            <w:vAlign w:val="center"/>
          </w:tcPr>
          <w:p w14:paraId="148457F7" w14:textId="77777777" w:rsidR="006A2945" w:rsidRPr="00E1079D" w:rsidRDefault="006A2945" w:rsidP="00F41BDA">
            <w:pPr>
              <w:spacing w:line="360" w:lineRule="auto"/>
              <w:jc w:val="center"/>
            </w:pPr>
            <w:r>
              <w:t>207</w:t>
            </w:r>
          </w:p>
        </w:tc>
        <w:tc>
          <w:tcPr>
            <w:tcW w:w="517" w:type="pct"/>
            <w:vAlign w:val="center"/>
          </w:tcPr>
          <w:p w14:paraId="342F5548" w14:textId="77777777" w:rsidR="006A2945" w:rsidRPr="00E1079D" w:rsidRDefault="006A2945" w:rsidP="00F41BDA">
            <w:pPr>
              <w:spacing w:line="360" w:lineRule="auto"/>
              <w:jc w:val="center"/>
            </w:pPr>
            <w:r>
              <w:t>46.7</w:t>
            </w:r>
          </w:p>
        </w:tc>
        <w:tc>
          <w:tcPr>
            <w:tcW w:w="516" w:type="pct"/>
            <w:vAlign w:val="center"/>
          </w:tcPr>
          <w:p w14:paraId="16E767A0" w14:textId="77777777" w:rsidR="006A2945" w:rsidRPr="00E1079D" w:rsidRDefault="006A2945" w:rsidP="00F41BDA">
            <w:pPr>
              <w:spacing w:line="360" w:lineRule="auto"/>
              <w:jc w:val="center"/>
            </w:pPr>
            <w:r>
              <w:t>170</w:t>
            </w:r>
          </w:p>
        </w:tc>
        <w:tc>
          <w:tcPr>
            <w:tcW w:w="520" w:type="pct"/>
            <w:vAlign w:val="center"/>
          </w:tcPr>
          <w:p w14:paraId="467F2F01" w14:textId="77777777" w:rsidR="006A2945" w:rsidRPr="00E1079D" w:rsidRDefault="006A2945" w:rsidP="00F41BDA">
            <w:pPr>
              <w:spacing w:line="360" w:lineRule="auto"/>
              <w:jc w:val="center"/>
            </w:pPr>
            <w:r>
              <w:t>38.4</w:t>
            </w:r>
          </w:p>
        </w:tc>
        <w:tc>
          <w:tcPr>
            <w:tcW w:w="517" w:type="pct"/>
            <w:vAlign w:val="center"/>
          </w:tcPr>
          <w:p w14:paraId="183B16F4" w14:textId="77777777" w:rsidR="006A2945" w:rsidRPr="00E1079D" w:rsidRDefault="006A2945" w:rsidP="00F41BDA">
            <w:pPr>
              <w:spacing w:line="360" w:lineRule="auto"/>
              <w:jc w:val="center"/>
            </w:pPr>
            <w:r>
              <w:t>443</w:t>
            </w:r>
          </w:p>
        </w:tc>
        <w:tc>
          <w:tcPr>
            <w:tcW w:w="526" w:type="pct"/>
            <w:vAlign w:val="center"/>
          </w:tcPr>
          <w:p w14:paraId="2DEC3D19" w14:textId="77777777" w:rsidR="006A2945" w:rsidRPr="00E1079D" w:rsidRDefault="006A2945" w:rsidP="00F41BDA">
            <w:pPr>
              <w:spacing w:line="360" w:lineRule="auto"/>
              <w:jc w:val="center"/>
            </w:pPr>
            <w:r>
              <w:t>100</w:t>
            </w:r>
          </w:p>
        </w:tc>
      </w:tr>
      <w:tr w:rsidR="00935C99" w:rsidRPr="00E1079D" w14:paraId="40221DF7" w14:textId="77777777" w:rsidTr="00935C99">
        <w:tc>
          <w:tcPr>
            <w:tcW w:w="713" w:type="pct"/>
          </w:tcPr>
          <w:p w14:paraId="346A373B" w14:textId="4B31D99B" w:rsidR="00935C99" w:rsidRPr="00935C99" w:rsidRDefault="00935C99" w:rsidP="005362C4">
            <w:pPr>
              <w:spacing w:line="360" w:lineRule="auto"/>
              <w:jc w:val="center"/>
              <w:rPr>
                <w:vertAlign w:val="subscript"/>
              </w:rPr>
            </w:pPr>
            <w:r>
              <w:t>P</w:t>
            </w:r>
            <w:r>
              <w:rPr>
                <w:vertAlign w:val="subscript"/>
              </w:rPr>
              <w:t>(1,2,3)</w:t>
            </w:r>
          </w:p>
        </w:tc>
        <w:tc>
          <w:tcPr>
            <w:tcW w:w="3245" w:type="pct"/>
            <w:gridSpan w:val="6"/>
            <w:vAlign w:val="center"/>
          </w:tcPr>
          <w:p w14:paraId="55F1B178" w14:textId="29E59302" w:rsidR="00935C99" w:rsidRPr="004B34D2" w:rsidRDefault="00935C99" w:rsidP="00F41BDA">
            <w:pPr>
              <w:spacing w:line="360" w:lineRule="auto"/>
              <w:jc w:val="center"/>
              <w:rPr>
                <w:b/>
                <w:bCs/>
              </w:rPr>
            </w:pPr>
            <w:r w:rsidRPr="004B34D2">
              <w:rPr>
                <w:b/>
                <w:bCs/>
              </w:rPr>
              <w:t>&lt; 0,05</w:t>
            </w:r>
          </w:p>
        </w:tc>
        <w:tc>
          <w:tcPr>
            <w:tcW w:w="517" w:type="pct"/>
            <w:vAlign w:val="center"/>
          </w:tcPr>
          <w:p w14:paraId="34322488" w14:textId="77777777" w:rsidR="00935C99" w:rsidRDefault="00935C99" w:rsidP="00F41BDA">
            <w:pPr>
              <w:spacing w:line="360" w:lineRule="auto"/>
              <w:jc w:val="center"/>
            </w:pPr>
          </w:p>
        </w:tc>
        <w:tc>
          <w:tcPr>
            <w:tcW w:w="526" w:type="pct"/>
            <w:vAlign w:val="center"/>
          </w:tcPr>
          <w:p w14:paraId="02B04A61" w14:textId="77777777" w:rsidR="00935C99" w:rsidRDefault="00935C99" w:rsidP="00F41BDA">
            <w:pPr>
              <w:spacing w:line="360" w:lineRule="auto"/>
              <w:jc w:val="center"/>
            </w:pPr>
          </w:p>
        </w:tc>
      </w:tr>
    </w:tbl>
    <w:p w14:paraId="7531A47D" w14:textId="23E29DB4" w:rsidR="004B34D2" w:rsidRPr="007E0114" w:rsidRDefault="004B34D2" w:rsidP="00AF7525">
      <w:pPr>
        <w:pStyle w:val="Heading3"/>
      </w:pPr>
    </w:p>
    <w:p w14:paraId="1950C555" w14:textId="47C8D616" w:rsidR="00DD2B11" w:rsidRDefault="00972CBD" w:rsidP="00EB24E4">
      <w:pPr>
        <w:spacing w:line="360" w:lineRule="auto"/>
        <w:ind w:firstLine="720"/>
        <w:jc w:val="both"/>
      </w:pPr>
      <w:r>
        <w:t xml:space="preserve">Phôi bất thường trong nghiên cứu của chúng tôi </w:t>
      </w:r>
      <w:r w:rsidR="00DD2B11">
        <w:t>là phôi được xác định lệch bội nhiễm sắc</w:t>
      </w:r>
      <w:r w:rsidR="00AA1F26">
        <w:t xml:space="preserve"> thể (bất thường số lượng NST)</w:t>
      </w:r>
      <w:r w:rsidR="00DD2B11">
        <w:t xml:space="preserve"> hay bất thường cấu trúc nhiễm sắc bao gồm các mất, thêm đoạn có kích thước ≥ 1Mb trở lên trong mẫu tế bào sinh thiết đại diện cho toàn bộ phôi. </w:t>
      </w:r>
    </w:p>
    <w:p w14:paraId="119D7F5E" w14:textId="7CE306B0" w:rsidR="00EB24E4" w:rsidRDefault="002401A1" w:rsidP="00EB24E4">
      <w:pPr>
        <w:spacing w:line="360" w:lineRule="auto"/>
        <w:ind w:firstLine="720"/>
        <w:jc w:val="both"/>
      </w:pPr>
      <w:r>
        <w:t>Kết quả</w:t>
      </w:r>
      <w:r w:rsidR="00EB24E4">
        <w:t xml:space="preserve"> nghiên cứu</w:t>
      </w:r>
      <w:r>
        <w:t xml:space="preserve"> cho thấy tỉ lệ phôi bình thường, bất thường, phôi khảm nói chung trong nghiên cứu của chúng tôi lần lượt là </w:t>
      </w:r>
      <w:r w:rsidR="00EB24E4">
        <w:t>37,9</w:t>
      </w:r>
      <w:r>
        <w:t xml:space="preserve">; </w:t>
      </w:r>
      <w:r w:rsidR="00EB24E4">
        <w:t>36,1</w:t>
      </w:r>
      <w:r>
        <w:t xml:space="preserve">; </w:t>
      </w:r>
      <w:r w:rsidR="00EB24E4">
        <w:t>26</w:t>
      </w:r>
      <w:r>
        <w:t xml:space="preserve">%. </w:t>
      </w:r>
      <w:r w:rsidR="00EB24E4">
        <w:t>Tuổi người mẹ càng cao thì tỷ lệ phôi bình thường</w:t>
      </w:r>
      <w:r w:rsidR="00B906AB">
        <w:t xml:space="preserve"> (phôi chuẩn bội)</w:t>
      </w:r>
      <w:r w:rsidR="00EB24E4">
        <w:t xml:space="preserve"> càng giảm. Cụ thể, ở nhóm bệnh nhân dưới 30 tuổi tỷ lệ phôi bình thường chiếm 50%, nhóm tuổi 31 đến 34 tuổi là 46,4%, không có khác biệt về tỷ lệ phôi bình thường giữa 2 nhóm này. Tuy nhiên nhóm bệnh nhân sau 35 tuổi thì tỷ lệ phôi bình thường giảm mạnh, còn 22,9% khác biệt có ý nghĩa thống kê đối với 2 nhóm trên</w:t>
      </w:r>
      <w:r w:rsidR="00B906AB">
        <w:t xml:space="preserve"> (p &lt; 0,001)</w:t>
      </w:r>
      <w:r w:rsidR="00EB24E4">
        <w:t>.</w:t>
      </w:r>
    </w:p>
    <w:p w14:paraId="2203AA6F" w14:textId="62AEBCBF" w:rsidR="00A87C0A" w:rsidRPr="007E0114" w:rsidRDefault="00103456" w:rsidP="007E0114">
      <w:pPr>
        <w:spacing w:line="360" w:lineRule="auto"/>
        <w:jc w:val="both"/>
      </w:pPr>
      <w:r>
        <w:tab/>
      </w:r>
      <w:r w:rsidR="00B906AB">
        <w:t>Tương tự đối với tỷ lệ phôi bất thường: Tuổi mẹ càng tăng thì tỷ lệ phôi bất thường càng t</w:t>
      </w:r>
      <w:r w:rsidR="00972CBD">
        <w:t>ă</w:t>
      </w:r>
      <w:r w:rsidR="00B906AB">
        <w:t xml:space="preserve">ng. Ở nhóm bệnh nhân dưới 30 tuổi tỷ lệ phôi bất thường chỉ chiếm 15,2%, ở nhóm II là 27,1% có tăng so với nhóm I tuy nhiên khác biệt không có ý nghĩa thống kê (p = 0,72). </w:t>
      </w:r>
      <w:r w:rsidR="009D717D">
        <w:lastRenderedPageBreak/>
        <w:t xml:space="preserve">Tỷ lệ phôi bất thường ở nhóm trên 35 tuổi là 55,3% cao hơn đáng kể so với 2 nhóm còn lại (p &lt; 0,001). Tỷ lệ phôi thể khảm ở cả 3 nhóm đều không có khác biệt (p &gt; 0,05). </w:t>
      </w:r>
    </w:p>
    <w:p w14:paraId="740FE8F3" w14:textId="4A019F3F" w:rsidR="0062026F" w:rsidRPr="007E0114" w:rsidRDefault="0062026F" w:rsidP="00AF7525">
      <w:pPr>
        <w:pStyle w:val="Heading3"/>
      </w:pPr>
      <w:bookmarkStart w:id="53" w:name="_Toc178536824"/>
      <w:r w:rsidRPr="007E0114">
        <w:t>3.2.4. Các loại bất thường NST thường gặp theo nhóm tuổi</w:t>
      </w:r>
      <w:bookmarkEnd w:id="53"/>
    </w:p>
    <w:p w14:paraId="5256D561" w14:textId="77777777" w:rsidR="00730D4A" w:rsidRPr="003A7ACE" w:rsidRDefault="00730D4A" w:rsidP="00730D4A">
      <w:pPr>
        <w:spacing w:line="360" w:lineRule="auto"/>
        <w:ind w:firstLine="720"/>
        <w:jc w:val="center"/>
        <w:rPr>
          <w:i/>
          <w:iCs/>
        </w:rPr>
      </w:pPr>
      <w:r w:rsidRPr="003A7ACE">
        <w:rPr>
          <w:i/>
          <w:iCs/>
        </w:rPr>
        <w:t>Bảng 3.</w:t>
      </w:r>
      <w:r>
        <w:rPr>
          <w:i/>
          <w:iCs/>
        </w:rPr>
        <w:t>7</w:t>
      </w:r>
      <w:r w:rsidRPr="003A7ACE">
        <w:rPr>
          <w:i/>
          <w:iCs/>
        </w:rPr>
        <w:t>. Các loại bất thường NST thường gặp theo nhóm tuổi</w:t>
      </w:r>
    </w:p>
    <w:p w14:paraId="27D1F2DC" w14:textId="77777777" w:rsidR="00972CBD" w:rsidRPr="00972CBD" w:rsidRDefault="00972CBD" w:rsidP="00972CBD"/>
    <w:tbl>
      <w:tblPr>
        <w:tblStyle w:val="TableGrid"/>
        <w:tblW w:w="5000" w:type="pct"/>
        <w:tblLayout w:type="fixed"/>
        <w:tblLook w:val="04A0" w:firstRow="1" w:lastRow="0" w:firstColumn="1" w:lastColumn="0" w:noHBand="0" w:noVBand="1"/>
      </w:tblPr>
      <w:tblGrid>
        <w:gridCol w:w="2758"/>
        <w:gridCol w:w="883"/>
        <w:gridCol w:w="883"/>
        <w:gridCol w:w="881"/>
        <w:gridCol w:w="795"/>
        <w:gridCol w:w="793"/>
        <w:gridCol w:w="921"/>
        <w:gridCol w:w="671"/>
        <w:gridCol w:w="810"/>
      </w:tblGrid>
      <w:tr w:rsidR="00CD72D2" w:rsidRPr="00E1079D" w14:paraId="4F5D0921" w14:textId="77777777" w:rsidTr="001D7ED9">
        <w:tc>
          <w:tcPr>
            <w:tcW w:w="1468" w:type="pct"/>
            <w:vMerge w:val="restart"/>
            <w:vAlign w:val="center"/>
          </w:tcPr>
          <w:p w14:paraId="50D4EADB" w14:textId="77777777" w:rsidR="00CD72D2" w:rsidRPr="00322FDB" w:rsidRDefault="00CD72D2" w:rsidP="001D7ED9">
            <w:pPr>
              <w:spacing w:line="360" w:lineRule="auto"/>
              <w:jc w:val="center"/>
              <w:rPr>
                <w:b/>
              </w:rPr>
            </w:pPr>
            <w:r w:rsidRPr="00322FDB">
              <w:rPr>
                <w:b/>
              </w:rPr>
              <w:t>Thông số</w:t>
            </w:r>
          </w:p>
        </w:tc>
        <w:tc>
          <w:tcPr>
            <w:tcW w:w="940" w:type="pct"/>
            <w:gridSpan w:val="2"/>
            <w:vAlign w:val="center"/>
          </w:tcPr>
          <w:p w14:paraId="1342A6BB" w14:textId="77777777" w:rsidR="00CD72D2" w:rsidRPr="00E1079D" w:rsidRDefault="00CD72D2" w:rsidP="001D7ED9">
            <w:pPr>
              <w:spacing w:line="360" w:lineRule="auto"/>
              <w:jc w:val="center"/>
              <w:rPr>
                <w:b/>
              </w:rPr>
            </w:pPr>
            <w:r w:rsidRPr="00E1079D">
              <w:rPr>
                <w:b/>
              </w:rPr>
              <w:t>Nhóm I (</w:t>
            </w:r>
            <w:r>
              <w:rPr>
                <w:b/>
              </w:rPr>
              <w:t>1</w:t>
            </w:r>
            <w:r w:rsidRPr="00E1079D">
              <w:rPr>
                <w:b/>
              </w:rPr>
              <w:t>)</w:t>
            </w:r>
          </w:p>
        </w:tc>
        <w:tc>
          <w:tcPr>
            <w:tcW w:w="892" w:type="pct"/>
            <w:gridSpan w:val="2"/>
            <w:vAlign w:val="center"/>
          </w:tcPr>
          <w:p w14:paraId="7F031F3C" w14:textId="77777777" w:rsidR="00CD72D2" w:rsidRPr="00E1079D" w:rsidRDefault="00CD72D2" w:rsidP="001D7ED9">
            <w:pPr>
              <w:spacing w:line="360" w:lineRule="auto"/>
              <w:jc w:val="center"/>
              <w:rPr>
                <w:b/>
              </w:rPr>
            </w:pPr>
            <w:r w:rsidRPr="00E1079D">
              <w:rPr>
                <w:b/>
              </w:rPr>
              <w:t>Nhóm II (</w:t>
            </w:r>
            <w:r>
              <w:rPr>
                <w:b/>
              </w:rPr>
              <w:t>2</w:t>
            </w:r>
            <w:r w:rsidRPr="00E1079D">
              <w:rPr>
                <w:b/>
              </w:rPr>
              <w:t>)</w:t>
            </w:r>
          </w:p>
        </w:tc>
        <w:tc>
          <w:tcPr>
            <w:tcW w:w="912" w:type="pct"/>
            <w:gridSpan w:val="2"/>
            <w:vAlign w:val="center"/>
          </w:tcPr>
          <w:p w14:paraId="35D22FB1" w14:textId="77777777" w:rsidR="00CD72D2" w:rsidRPr="00E1079D" w:rsidRDefault="00CD72D2" w:rsidP="001D7ED9">
            <w:pPr>
              <w:spacing w:line="360" w:lineRule="auto"/>
              <w:jc w:val="center"/>
              <w:rPr>
                <w:b/>
              </w:rPr>
            </w:pPr>
            <w:r w:rsidRPr="00E1079D">
              <w:rPr>
                <w:b/>
              </w:rPr>
              <w:t>Nhóm III (</w:t>
            </w:r>
            <w:r>
              <w:rPr>
                <w:b/>
              </w:rPr>
              <w:t>3</w:t>
            </w:r>
            <w:r w:rsidRPr="00E1079D">
              <w:rPr>
                <w:b/>
              </w:rPr>
              <w:t>)</w:t>
            </w:r>
          </w:p>
        </w:tc>
        <w:tc>
          <w:tcPr>
            <w:tcW w:w="788" w:type="pct"/>
            <w:gridSpan w:val="2"/>
            <w:vAlign w:val="center"/>
          </w:tcPr>
          <w:p w14:paraId="5B7C6C8B" w14:textId="77777777" w:rsidR="00CD72D2" w:rsidRPr="00E1079D" w:rsidRDefault="00CD72D2" w:rsidP="001D7ED9">
            <w:pPr>
              <w:spacing w:line="360" w:lineRule="auto"/>
              <w:jc w:val="center"/>
              <w:rPr>
                <w:b/>
              </w:rPr>
            </w:pPr>
            <w:r>
              <w:rPr>
                <w:b/>
              </w:rPr>
              <w:t>Tổng</w:t>
            </w:r>
          </w:p>
        </w:tc>
      </w:tr>
      <w:tr w:rsidR="00CD72D2" w:rsidRPr="00E1079D" w14:paraId="43689D05" w14:textId="77777777" w:rsidTr="001D7ED9">
        <w:trPr>
          <w:trHeight w:val="503"/>
        </w:trPr>
        <w:tc>
          <w:tcPr>
            <w:tcW w:w="1468" w:type="pct"/>
            <w:vMerge/>
            <w:vAlign w:val="center"/>
          </w:tcPr>
          <w:p w14:paraId="3F3421C3" w14:textId="77777777" w:rsidR="00CD72D2" w:rsidRPr="00322FDB" w:rsidRDefault="00CD72D2" w:rsidP="001D7ED9">
            <w:pPr>
              <w:spacing w:line="360" w:lineRule="auto"/>
              <w:jc w:val="center"/>
              <w:rPr>
                <w:b/>
              </w:rPr>
            </w:pPr>
          </w:p>
        </w:tc>
        <w:tc>
          <w:tcPr>
            <w:tcW w:w="470" w:type="pct"/>
            <w:vAlign w:val="center"/>
          </w:tcPr>
          <w:p w14:paraId="4E000976" w14:textId="77777777" w:rsidR="00CD72D2" w:rsidRPr="00322FDB" w:rsidRDefault="00CD72D2" w:rsidP="001D7ED9">
            <w:pPr>
              <w:jc w:val="center"/>
              <w:rPr>
                <w:b/>
              </w:rPr>
            </w:pPr>
            <w:r w:rsidRPr="00322FDB">
              <w:rPr>
                <w:b/>
              </w:rPr>
              <w:t>n</w:t>
            </w:r>
          </w:p>
        </w:tc>
        <w:tc>
          <w:tcPr>
            <w:tcW w:w="470" w:type="pct"/>
            <w:vAlign w:val="center"/>
          </w:tcPr>
          <w:p w14:paraId="7277C29D" w14:textId="77777777" w:rsidR="00CD72D2" w:rsidRPr="00322FDB" w:rsidRDefault="00CD72D2" w:rsidP="001D7ED9">
            <w:pPr>
              <w:jc w:val="center"/>
              <w:rPr>
                <w:b/>
              </w:rPr>
            </w:pPr>
            <w:r w:rsidRPr="00322FDB">
              <w:rPr>
                <w:b/>
              </w:rPr>
              <w:t>%</w:t>
            </w:r>
          </w:p>
        </w:tc>
        <w:tc>
          <w:tcPr>
            <w:tcW w:w="469" w:type="pct"/>
            <w:vAlign w:val="center"/>
          </w:tcPr>
          <w:p w14:paraId="7771FD90" w14:textId="77777777" w:rsidR="00CD72D2" w:rsidRPr="00322FDB" w:rsidRDefault="00CD72D2" w:rsidP="001D7ED9">
            <w:pPr>
              <w:jc w:val="center"/>
              <w:rPr>
                <w:b/>
              </w:rPr>
            </w:pPr>
            <w:r w:rsidRPr="00322FDB">
              <w:rPr>
                <w:b/>
              </w:rPr>
              <w:t>n</w:t>
            </w:r>
          </w:p>
        </w:tc>
        <w:tc>
          <w:tcPr>
            <w:tcW w:w="423" w:type="pct"/>
            <w:vAlign w:val="center"/>
          </w:tcPr>
          <w:p w14:paraId="6B197951" w14:textId="77777777" w:rsidR="00CD72D2" w:rsidRPr="00322FDB" w:rsidRDefault="00CD72D2" w:rsidP="001D7ED9">
            <w:pPr>
              <w:jc w:val="center"/>
              <w:rPr>
                <w:b/>
              </w:rPr>
            </w:pPr>
            <w:r w:rsidRPr="00322FDB">
              <w:rPr>
                <w:b/>
              </w:rPr>
              <w:t>%</w:t>
            </w:r>
          </w:p>
        </w:tc>
        <w:tc>
          <w:tcPr>
            <w:tcW w:w="422" w:type="pct"/>
            <w:vAlign w:val="center"/>
          </w:tcPr>
          <w:p w14:paraId="4B5009F1" w14:textId="77777777" w:rsidR="00CD72D2" w:rsidRPr="00322FDB" w:rsidRDefault="00CD72D2" w:rsidP="001D7ED9">
            <w:pPr>
              <w:jc w:val="center"/>
              <w:rPr>
                <w:b/>
              </w:rPr>
            </w:pPr>
            <w:r w:rsidRPr="00322FDB">
              <w:rPr>
                <w:b/>
              </w:rPr>
              <w:t>n</w:t>
            </w:r>
          </w:p>
        </w:tc>
        <w:tc>
          <w:tcPr>
            <w:tcW w:w="490" w:type="pct"/>
            <w:vAlign w:val="center"/>
          </w:tcPr>
          <w:p w14:paraId="589A4395" w14:textId="77777777" w:rsidR="00CD72D2" w:rsidRPr="00322FDB" w:rsidRDefault="00CD72D2" w:rsidP="001D7ED9">
            <w:pPr>
              <w:jc w:val="center"/>
              <w:rPr>
                <w:b/>
              </w:rPr>
            </w:pPr>
            <w:r w:rsidRPr="00322FDB">
              <w:rPr>
                <w:b/>
              </w:rPr>
              <w:t>%</w:t>
            </w:r>
          </w:p>
        </w:tc>
        <w:tc>
          <w:tcPr>
            <w:tcW w:w="357" w:type="pct"/>
            <w:vAlign w:val="center"/>
          </w:tcPr>
          <w:p w14:paraId="311F8D96" w14:textId="77777777" w:rsidR="00CD72D2" w:rsidRPr="00322FDB" w:rsidRDefault="00CD72D2" w:rsidP="001D7ED9">
            <w:pPr>
              <w:jc w:val="center"/>
              <w:rPr>
                <w:b/>
              </w:rPr>
            </w:pPr>
            <w:r w:rsidRPr="00322FDB">
              <w:rPr>
                <w:b/>
              </w:rPr>
              <w:t>n</w:t>
            </w:r>
          </w:p>
        </w:tc>
        <w:tc>
          <w:tcPr>
            <w:tcW w:w="431" w:type="pct"/>
            <w:vAlign w:val="center"/>
          </w:tcPr>
          <w:p w14:paraId="228780E5" w14:textId="77777777" w:rsidR="00CD72D2" w:rsidRPr="00322FDB" w:rsidRDefault="00CD72D2" w:rsidP="001D7ED9">
            <w:pPr>
              <w:jc w:val="center"/>
              <w:rPr>
                <w:b/>
              </w:rPr>
            </w:pPr>
            <w:r w:rsidRPr="00322FDB">
              <w:rPr>
                <w:b/>
              </w:rPr>
              <w:t>%</w:t>
            </w:r>
          </w:p>
        </w:tc>
      </w:tr>
      <w:tr w:rsidR="00CD72D2" w:rsidRPr="00E1079D" w14:paraId="7F2804F7" w14:textId="77777777" w:rsidTr="001D7ED9">
        <w:tc>
          <w:tcPr>
            <w:tcW w:w="1468" w:type="pct"/>
            <w:vAlign w:val="center"/>
          </w:tcPr>
          <w:p w14:paraId="1F5C9BC4" w14:textId="77777777" w:rsidR="00CD72D2" w:rsidRPr="00733795" w:rsidRDefault="00CD72D2" w:rsidP="001D7ED9">
            <w:pPr>
              <w:spacing w:line="360" w:lineRule="auto"/>
              <w:jc w:val="center"/>
            </w:pPr>
            <w:r w:rsidRPr="00733795">
              <w:t xml:space="preserve">Phôi bất thường </w:t>
            </w:r>
            <w:r>
              <w:t>số lượng</w:t>
            </w:r>
            <w:r w:rsidRPr="00733795">
              <w:t xml:space="preserve"> NST</w:t>
            </w:r>
          </w:p>
        </w:tc>
        <w:tc>
          <w:tcPr>
            <w:tcW w:w="470" w:type="pct"/>
            <w:vAlign w:val="center"/>
          </w:tcPr>
          <w:p w14:paraId="3ED0649A" w14:textId="77777777" w:rsidR="00CD72D2" w:rsidRPr="00E1079D" w:rsidRDefault="00CD72D2" w:rsidP="001D7ED9">
            <w:pPr>
              <w:spacing w:line="360" w:lineRule="auto"/>
              <w:jc w:val="center"/>
            </w:pPr>
            <w:r>
              <w:t>6</w:t>
            </w:r>
          </w:p>
        </w:tc>
        <w:tc>
          <w:tcPr>
            <w:tcW w:w="470" w:type="pct"/>
            <w:vAlign w:val="center"/>
          </w:tcPr>
          <w:p w14:paraId="5BB03CD6" w14:textId="77777777" w:rsidR="00CD72D2" w:rsidRPr="00E1079D" w:rsidRDefault="00CD72D2" w:rsidP="001D7ED9">
            <w:pPr>
              <w:spacing w:line="360" w:lineRule="auto"/>
              <w:jc w:val="center"/>
            </w:pPr>
            <w:r>
              <w:t>60</w:t>
            </w:r>
          </w:p>
        </w:tc>
        <w:tc>
          <w:tcPr>
            <w:tcW w:w="469" w:type="pct"/>
            <w:vAlign w:val="center"/>
          </w:tcPr>
          <w:p w14:paraId="131AD63B" w14:textId="77777777" w:rsidR="00CD72D2" w:rsidRPr="00E1079D" w:rsidRDefault="00CD72D2" w:rsidP="001D7ED9">
            <w:pPr>
              <w:spacing w:line="360" w:lineRule="auto"/>
              <w:jc w:val="center"/>
            </w:pPr>
            <w:r>
              <w:t>35</w:t>
            </w:r>
          </w:p>
        </w:tc>
        <w:tc>
          <w:tcPr>
            <w:tcW w:w="423" w:type="pct"/>
            <w:vAlign w:val="center"/>
          </w:tcPr>
          <w:p w14:paraId="07994BE9" w14:textId="7079E54A" w:rsidR="00CD72D2" w:rsidRPr="00E1079D" w:rsidRDefault="00CD72D2" w:rsidP="001D7ED9">
            <w:pPr>
              <w:spacing w:line="360" w:lineRule="auto"/>
              <w:jc w:val="center"/>
            </w:pPr>
            <w:r>
              <w:t>62,5</w:t>
            </w:r>
          </w:p>
        </w:tc>
        <w:tc>
          <w:tcPr>
            <w:tcW w:w="422" w:type="pct"/>
            <w:vAlign w:val="center"/>
          </w:tcPr>
          <w:p w14:paraId="1F01DF25" w14:textId="77777777" w:rsidR="00CD72D2" w:rsidRPr="00E1079D" w:rsidRDefault="00CD72D2" w:rsidP="001D7ED9">
            <w:pPr>
              <w:spacing w:line="360" w:lineRule="auto"/>
              <w:jc w:val="center"/>
            </w:pPr>
            <w:r>
              <w:t>66</w:t>
            </w:r>
          </w:p>
        </w:tc>
        <w:tc>
          <w:tcPr>
            <w:tcW w:w="490" w:type="pct"/>
            <w:vAlign w:val="center"/>
          </w:tcPr>
          <w:p w14:paraId="25DA5C72" w14:textId="2EB8690C" w:rsidR="00CD72D2" w:rsidRPr="00E1079D" w:rsidRDefault="00CD72D2" w:rsidP="001D7ED9">
            <w:pPr>
              <w:spacing w:line="360" w:lineRule="auto"/>
              <w:jc w:val="center"/>
            </w:pPr>
            <w:r>
              <w:t>70,2</w:t>
            </w:r>
          </w:p>
        </w:tc>
        <w:tc>
          <w:tcPr>
            <w:tcW w:w="357" w:type="pct"/>
            <w:vAlign w:val="center"/>
          </w:tcPr>
          <w:p w14:paraId="45193843" w14:textId="77777777" w:rsidR="00CD72D2" w:rsidRPr="00E1079D" w:rsidRDefault="00CD72D2" w:rsidP="001D7ED9">
            <w:pPr>
              <w:spacing w:line="360" w:lineRule="auto"/>
              <w:jc w:val="center"/>
            </w:pPr>
            <w:r>
              <w:t>107</w:t>
            </w:r>
          </w:p>
        </w:tc>
        <w:tc>
          <w:tcPr>
            <w:tcW w:w="431" w:type="pct"/>
            <w:vAlign w:val="center"/>
          </w:tcPr>
          <w:p w14:paraId="73903AAD" w14:textId="4790D2BE" w:rsidR="00CD72D2" w:rsidRPr="00E1079D" w:rsidRDefault="00CD72D2" w:rsidP="001D7ED9">
            <w:pPr>
              <w:spacing w:line="360" w:lineRule="auto"/>
              <w:jc w:val="center"/>
            </w:pPr>
            <w:r>
              <w:t>66,9</w:t>
            </w:r>
          </w:p>
        </w:tc>
      </w:tr>
      <w:tr w:rsidR="00CD72D2" w:rsidRPr="00E1079D" w14:paraId="04A34498" w14:textId="77777777" w:rsidTr="001D7ED9">
        <w:tc>
          <w:tcPr>
            <w:tcW w:w="1468" w:type="pct"/>
            <w:vAlign w:val="center"/>
          </w:tcPr>
          <w:p w14:paraId="3D537D54" w14:textId="1604BE58" w:rsidR="00CD72D2" w:rsidRPr="00733795" w:rsidRDefault="00CD72D2" w:rsidP="001D7ED9">
            <w:pPr>
              <w:spacing w:line="360" w:lineRule="auto"/>
              <w:jc w:val="center"/>
            </w:pPr>
            <w:r>
              <w:t>p</w:t>
            </w:r>
          </w:p>
        </w:tc>
        <w:tc>
          <w:tcPr>
            <w:tcW w:w="2744" w:type="pct"/>
            <w:gridSpan w:val="6"/>
            <w:vAlign w:val="center"/>
          </w:tcPr>
          <w:p w14:paraId="46FBD442" w14:textId="4BBA344C" w:rsidR="00CD72D2" w:rsidRPr="001D7ED9" w:rsidRDefault="001D7ED9" w:rsidP="001D7ED9">
            <w:pPr>
              <w:spacing w:line="360" w:lineRule="auto"/>
              <w:jc w:val="center"/>
              <w:rPr>
                <w:b/>
                <w:bCs/>
              </w:rPr>
            </w:pPr>
            <w:r w:rsidRPr="001D7ED9">
              <w:rPr>
                <w:b/>
                <w:bCs/>
              </w:rPr>
              <w:t>p</w:t>
            </w:r>
            <w:r w:rsidR="00CD72D2" w:rsidRPr="001D7ED9">
              <w:rPr>
                <w:b/>
                <w:bCs/>
                <w:vertAlign w:val="subscript"/>
              </w:rPr>
              <w:t>(1,2,3)</w:t>
            </w:r>
            <w:r w:rsidR="00CD72D2" w:rsidRPr="001D7ED9">
              <w:rPr>
                <w:b/>
                <w:bCs/>
              </w:rPr>
              <w:t>=0,07;</w:t>
            </w:r>
            <w:r w:rsidRPr="001D7ED9">
              <w:rPr>
                <w:b/>
                <w:bCs/>
              </w:rPr>
              <w:t>p</w:t>
            </w:r>
            <w:r w:rsidR="00CD72D2" w:rsidRPr="001D7ED9">
              <w:rPr>
                <w:b/>
                <w:bCs/>
                <w:vertAlign w:val="subscript"/>
              </w:rPr>
              <w:t>(1,2)</w:t>
            </w:r>
            <w:r w:rsidR="00CD72D2" w:rsidRPr="001D7ED9">
              <w:rPr>
                <w:b/>
                <w:bCs/>
              </w:rPr>
              <w:t>=0,33;</w:t>
            </w:r>
            <w:r w:rsidRPr="001D7ED9">
              <w:rPr>
                <w:b/>
                <w:bCs/>
              </w:rPr>
              <w:t>p</w:t>
            </w:r>
            <w:r w:rsidR="00CD72D2" w:rsidRPr="001D7ED9">
              <w:rPr>
                <w:b/>
                <w:bCs/>
                <w:vertAlign w:val="subscript"/>
              </w:rPr>
              <w:t>(2,3)</w:t>
            </w:r>
            <w:r w:rsidR="00CD72D2" w:rsidRPr="001D7ED9">
              <w:rPr>
                <w:b/>
                <w:bCs/>
              </w:rPr>
              <w:t>=0,11;</w:t>
            </w:r>
            <w:r w:rsidRPr="001D7ED9">
              <w:rPr>
                <w:b/>
                <w:bCs/>
              </w:rPr>
              <w:t>p</w:t>
            </w:r>
            <w:r w:rsidR="00CD72D2" w:rsidRPr="001D7ED9">
              <w:rPr>
                <w:b/>
                <w:bCs/>
                <w:vertAlign w:val="subscript"/>
              </w:rPr>
              <w:t>(1,3)</w:t>
            </w:r>
            <w:r w:rsidR="00CD72D2" w:rsidRPr="001D7ED9">
              <w:rPr>
                <w:b/>
                <w:bCs/>
              </w:rPr>
              <w:t>=0,026</w:t>
            </w:r>
          </w:p>
        </w:tc>
        <w:tc>
          <w:tcPr>
            <w:tcW w:w="357" w:type="pct"/>
            <w:vAlign w:val="center"/>
          </w:tcPr>
          <w:p w14:paraId="460AD286" w14:textId="77777777" w:rsidR="00CD72D2" w:rsidRPr="001D7ED9" w:rsidRDefault="00CD72D2" w:rsidP="001D7ED9">
            <w:pPr>
              <w:spacing w:line="360" w:lineRule="auto"/>
              <w:jc w:val="center"/>
              <w:rPr>
                <w:b/>
                <w:bCs/>
              </w:rPr>
            </w:pPr>
          </w:p>
        </w:tc>
        <w:tc>
          <w:tcPr>
            <w:tcW w:w="431" w:type="pct"/>
            <w:vAlign w:val="center"/>
          </w:tcPr>
          <w:p w14:paraId="283B43C2" w14:textId="77777777" w:rsidR="00CD72D2" w:rsidRPr="00E1079D" w:rsidRDefault="00CD72D2" w:rsidP="001D7ED9">
            <w:pPr>
              <w:spacing w:line="360" w:lineRule="auto"/>
              <w:jc w:val="center"/>
            </w:pPr>
          </w:p>
        </w:tc>
      </w:tr>
      <w:tr w:rsidR="00CD72D2" w:rsidRPr="00E1079D" w14:paraId="24471D0E" w14:textId="77777777" w:rsidTr="001D7ED9">
        <w:tc>
          <w:tcPr>
            <w:tcW w:w="1468" w:type="pct"/>
            <w:vAlign w:val="center"/>
          </w:tcPr>
          <w:p w14:paraId="068B29E7" w14:textId="77777777" w:rsidR="00CD72D2" w:rsidRPr="00733795" w:rsidRDefault="00CD72D2" w:rsidP="001D7ED9">
            <w:pPr>
              <w:spacing w:line="360" w:lineRule="auto"/>
              <w:jc w:val="center"/>
            </w:pPr>
            <w:r w:rsidRPr="00733795">
              <w:t>Phôi bất thường cấu trúc NST</w:t>
            </w:r>
          </w:p>
        </w:tc>
        <w:tc>
          <w:tcPr>
            <w:tcW w:w="470" w:type="pct"/>
            <w:vAlign w:val="center"/>
          </w:tcPr>
          <w:p w14:paraId="23D33C9D" w14:textId="77777777" w:rsidR="00CD72D2" w:rsidRPr="00E1079D" w:rsidRDefault="00CD72D2" w:rsidP="001D7ED9">
            <w:pPr>
              <w:spacing w:line="360" w:lineRule="auto"/>
              <w:jc w:val="center"/>
            </w:pPr>
            <w:r>
              <w:t>3</w:t>
            </w:r>
          </w:p>
        </w:tc>
        <w:tc>
          <w:tcPr>
            <w:tcW w:w="470" w:type="pct"/>
            <w:vAlign w:val="center"/>
          </w:tcPr>
          <w:p w14:paraId="79C927A0" w14:textId="77777777" w:rsidR="00CD72D2" w:rsidRPr="00E1079D" w:rsidRDefault="00CD72D2" w:rsidP="001D7ED9">
            <w:pPr>
              <w:spacing w:line="360" w:lineRule="auto"/>
              <w:jc w:val="center"/>
            </w:pPr>
            <w:r>
              <w:t>30</w:t>
            </w:r>
          </w:p>
        </w:tc>
        <w:tc>
          <w:tcPr>
            <w:tcW w:w="469" w:type="pct"/>
            <w:vAlign w:val="center"/>
          </w:tcPr>
          <w:p w14:paraId="3502281A" w14:textId="77777777" w:rsidR="00CD72D2" w:rsidRPr="00E1079D" w:rsidRDefault="00CD72D2" w:rsidP="001D7ED9">
            <w:pPr>
              <w:spacing w:line="360" w:lineRule="auto"/>
              <w:jc w:val="center"/>
            </w:pPr>
            <w:r>
              <w:t>11</w:t>
            </w:r>
          </w:p>
        </w:tc>
        <w:tc>
          <w:tcPr>
            <w:tcW w:w="423" w:type="pct"/>
            <w:vAlign w:val="center"/>
          </w:tcPr>
          <w:p w14:paraId="2EC93467" w14:textId="0BDF65DD" w:rsidR="00CD72D2" w:rsidRPr="00E1079D" w:rsidRDefault="00CD72D2" w:rsidP="001D7ED9">
            <w:pPr>
              <w:spacing w:line="360" w:lineRule="auto"/>
              <w:jc w:val="center"/>
            </w:pPr>
            <w:r>
              <w:t>19</w:t>
            </w:r>
            <w:r w:rsidR="001D7ED9">
              <w:t>,</w:t>
            </w:r>
            <w:r>
              <w:t>6</w:t>
            </w:r>
          </w:p>
        </w:tc>
        <w:tc>
          <w:tcPr>
            <w:tcW w:w="422" w:type="pct"/>
            <w:vAlign w:val="center"/>
          </w:tcPr>
          <w:p w14:paraId="77EC2DC7" w14:textId="77777777" w:rsidR="00CD72D2" w:rsidRPr="00E1079D" w:rsidRDefault="00CD72D2" w:rsidP="001D7ED9">
            <w:pPr>
              <w:spacing w:line="360" w:lineRule="auto"/>
              <w:jc w:val="center"/>
            </w:pPr>
            <w:r>
              <w:t>14</w:t>
            </w:r>
          </w:p>
        </w:tc>
        <w:tc>
          <w:tcPr>
            <w:tcW w:w="490" w:type="pct"/>
            <w:vAlign w:val="center"/>
          </w:tcPr>
          <w:p w14:paraId="3AA52DBE" w14:textId="6AD8CEA4" w:rsidR="00CD72D2" w:rsidRPr="00E1079D" w:rsidRDefault="00CD72D2" w:rsidP="001D7ED9">
            <w:pPr>
              <w:spacing w:line="360" w:lineRule="auto"/>
              <w:jc w:val="center"/>
            </w:pPr>
            <w:r>
              <w:t>14,9</w:t>
            </w:r>
          </w:p>
        </w:tc>
        <w:tc>
          <w:tcPr>
            <w:tcW w:w="357" w:type="pct"/>
            <w:vAlign w:val="center"/>
          </w:tcPr>
          <w:p w14:paraId="6DD8B500" w14:textId="77777777" w:rsidR="00CD72D2" w:rsidRPr="00E1079D" w:rsidRDefault="00CD72D2" w:rsidP="001D7ED9">
            <w:pPr>
              <w:spacing w:line="360" w:lineRule="auto"/>
              <w:jc w:val="center"/>
            </w:pPr>
            <w:r>
              <w:t>28</w:t>
            </w:r>
          </w:p>
        </w:tc>
        <w:tc>
          <w:tcPr>
            <w:tcW w:w="431" w:type="pct"/>
            <w:vAlign w:val="center"/>
          </w:tcPr>
          <w:p w14:paraId="2DA4BF2E" w14:textId="64D0DF51" w:rsidR="00CD72D2" w:rsidRPr="00E1079D" w:rsidRDefault="00CD72D2" w:rsidP="001D7ED9">
            <w:pPr>
              <w:spacing w:line="360" w:lineRule="auto"/>
              <w:jc w:val="center"/>
            </w:pPr>
            <w:r>
              <w:t>17,5</w:t>
            </w:r>
          </w:p>
        </w:tc>
      </w:tr>
      <w:tr w:rsidR="00CD72D2" w:rsidRPr="00E1079D" w14:paraId="52B7E227" w14:textId="77777777" w:rsidTr="001D7ED9">
        <w:tc>
          <w:tcPr>
            <w:tcW w:w="1468" w:type="pct"/>
            <w:vAlign w:val="center"/>
          </w:tcPr>
          <w:p w14:paraId="573277A7" w14:textId="5AABE441" w:rsidR="00CD72D2" w:rsidRPr="00733795" w:rsidRDefault="00CD72D2" w:rsidP="001D7ED9">
            <w:pPr>
              <w:spacing w:line="360" w:lineRule="auto"/>
              <w:jc w:val="center"/>
            </w:pPr>
            <w:r>
              <w:t>p</w:t>
            </w:r>
          </w:p>
        </w:tc>
        <w:tc>
          <w:tcPr>
            <w:tcW w:w="2744" w:type="pct"/>
            <w:gridSpan w:val="6"/>
            <w:vAlign w:val="center"/>
          </w:tcPr>
          <w:p w14:paraId="46252C24" w14:textId="1C3A99AF" w:rsidR="00CD72D2" w:rsidRPr="001D7ED9" w:rsidRDefault="001D7ED9" w:rsidP="001D7ED9">
            <w:pPr>
              <w:spacing w:line="360" w:lineRule="auto"/>
              <w:jc w:val="center"/>
              <w:rPr>
                <w:b/>
                <w:bCs/>
              </w:rPr>
            </w:pPr>
            <w:r w:rsidRPr="001D7ED9">
              <w:rPr>
                <w:b/>
                <w:bCs/>
              </w:rPr>
              <w:t>p</w:t>
            </w:r>
            <w:r w:rsidR="00CD72D2" w:rsidRPr="001D7ED9">
              <w:rPr>
                <w:b/>
                <w:bCs/>
                <w:vertAlign w:val="subscript"/>
              </w:rPr>
              <w:t>(1,2,3)</w:t>
            </w:r>
            <w:r w:rsidR="00CD72D2" w:rsidRPr="001D7ED9">
              <w:rPr>
                <w:b/>
                <w:bCs/>
              </w:rPr>
              <w:t xml:space="preserve">=0,9; </w:t>
            </w:r>
            <w:r w:rsidRPr="001D7ED9">
              <w:rPr>
                <w:b/>
                <w:bCs/>
              </w:rPr>
              <w:t>p</w:t>
            </w:r>
            <w:r w:rsidR="00CD72D2" w:rsidRPr="001D7ED9">
              <w:rPr>
                <w:b/>
                <w:bCs/>
                <w:vertAlign w:val="subscript"/>
              </w:rPr>
              <w:t>(1,2)</w:t>
            </w:r>
            <w:r w:rsidR="00CD72D2" w:rsidRPr="001D7ED9">
              <w:rPr>
                <w:b/>
                <w:bCs/>
              </w:rPr>
              <w:t>=0</w:t>
            </w:r>
            <w:r w:rsidRPr="001D7ED9">
              <w:rPr>
                <w:b/>
                <w:bCs/>
              </w:rPr>
              <w:t>,</w:t>
            </w:r>
            <w:r w:rsidR="00CD72D2" w:rsidRPr="001D7ED9">
              <w:rPr>
                <w:b/>
                <w:bCs/>
              </w:rPr>
              <w:t>79;</w:t>
            </w:r>
            <w:r w:rsidRPr="001D7ED9">
              <w:rPr>
                <w:b/>
                <w:bCs/>
              </w:rPr>
              <w:t>p</w:t>
            </w:r>
            <w:r w:rsidR="00CD72D2" w:rsidRPr="001D7ED9">
              <w:rPr>
                <w:b/>
                <w:bCs/>
                <w:vertAlign w:val="subscript"/>
              </w:rPr>
              <w:t>(2,3)</w:t>
            </w:r>
            <w:r w:rsidR="00CD72D2" w:rsidRPr="001D7ED9">
              <w:rPr>
                <w:b/>
                <w:bCs/>
              </w:rPr>
              <w:t>=0</w:t>
            </w:r>
            <w:r w:rsidRPr="001D7ED9">
              <w:rPr>
                <w:b/>
                <w:bCs/>
              </w:rPr>
              <w:t>,</w:t>
            </w:r>
            <w:r w:rsidR="00CD72D2" w:rsidRPr="001D7ED9">
              <w:rPr>
                <w:b/>
                <w:bCs/>
              </w:rPr>
              <w:t>83;</w:t>
            </w:r>
            <w:r w:rsidRPr="001D7ED9">
              <w:rPr>
                <w:b/>
                <w:bCs/>
              </w:rPr>
              <w:t>p</w:t>
            </w:r>
            <w:r w:rsidR="00CD72D2" w:rsidRPr="001D7ED9">
              <w:rPr>
                <w:b/>
                <w:bCs/>
                <w:vertAlign w:val="subscript"/>
              </w:rPr>
              <w:t>(1,3)</w:t>
            </w:r>
            <w:r w:rsidR="00CD72D2" w:rsidRPr="001D7ED9">
              <w:rPr>
                <w:b/>
                <w:bCs/>
              </w:rPr>
              <w:t>=0</w:t>
            </w:r>
            <w:r w:rsidRPr="001D7ED9">
              <w:rPr>
                <w:b/>
                <w:bCs/>
              </w:rPr>
              <w:t>,</w:t>
            </w:r>
            <w:r w:rsidR="00CD72D2" w:rsidRPr="001D7ED9">
              <w:rPr>
                <w:b/>
                <w:bCs/>
              </w:rPr>
              <w:t>63</w:t>
            </w:r>
          </w:p>
        </w:tc>
        <w:tc>
          <w:tcPr>
            <w:tcW w:w="357" w:type="pct"/>
            <w:vAlign w:val="center"/>
          </w:tcPr>
          <w:p w14:paraId="1B1B3F31" w14:textId="77777777" w:rsidR="00CD72D2" w:rsidRPr="00E1079D" w:rsidRDefault="00CD72D2" w:rsidP="001D7ED9">
            <w:pPr>
              <w:spacing w:line="360" w:lineRule="auto"/>
              <w:jc w:val="center"/>
            </w:pPr>
          </w:p>
        </w:tc>
        <w:tc>
          <w:tcPr>
            <w:tcW w:w="431" w:type="pct"/>
            <w:vAlign w:val="center"/>
          </w:tcPr>
          <w:p w14:paraId="7F53F3AB" w14:textId="77777777" w:rsidR="00CD72D2" w:rsidRPr="00E1079D" w:rsidRDefault="00CD72D2" w:rsidP="001D7ED9">
            <w:pPr>
              <w:spacing w:line="360" w:lineRule="auto"/>
              <w:jc w:val="center"/>
            </w:pPr>
          </w:p>
        </w:tc>
      </w:tr>
      <w:tr w:rsidR="00CD72D2" w:rsidRPr="00E1079D" w14:paraId="55ECEA40" w14:textId="77777777" w:rsidTr="001D7ED9">
        <w:tc>
          <w:tcPr>
            <w:tcW w:w="1468" w:type="pct"/>
            <w:vAlign w:val="center"/>
          </w:tcPr>
          <w:p w14:paraId="736BD5E5" w14:textId="77777777" w:rsidR="00CD72D2" w:rsidRPr="00733795" w:rsidRDefault="00CD72D2" w:rsidP="001D7ED9">
            <w:pPr>
              <w:spacing w:line="360" w:lineRule="auto"/>
              <w:jc w:val="center"/>
            </w:pPr>
            <w:r w:rsidRPr="00733795">
              <w:t>Phôi đa bất thường</w:t>
            </w:r>
          </w:p>
        </w:tc>
        <w:tc>
          <w:tcPr>
            <w:tcW w:w="470" w:type="pct"/>
            <w:vAlign w:val="center"/>
          </w:tcPr>
          <w:p w14:paraId="0AF9A955" w14:textId="77777777" w:rsidR="00CD72D2" w:rsidRPr="00E1079D" w:rsidRDefault="00CD72D2" w:rsidP="001D7ED9">
            <w:pPr>
              <w:spacing w:line="360" w:lineRule="auto"/>
              <w:jc w:val="center"/>
            </w:pPr>
            <w:r>
              <w:t>1</w:t>
            </w:r>
          </w:p>
        </w:tc>
        <w:tc>
          <w:tcPr>
            <w:tcW w:w="470" w:type="pct"/>
            <w:vAlign w:val="center"/>
          </w:tcPr>
          <w:p w14:paraId="26E1CE2A" w14:textId="77777777" w:rsidR="00CD72D2" w:rsidRPr="00E1079D" w:rsidRDefault="00CD72D2" w:rsidP="001D7ED9">
            <w:pPr>
              <w:spacing w:line="360" w:lineRule="auto"/>
              <w:jc w:val="center"/>
            </w:pPr>
            <w:r>
              <w:t>10</w:t>
            </w:r>
          </w:p>
        </w:tc>
        <w:tc>
          <w:tcPr>
            <w:tcW w:w="469" w:type="pct"/>
            <w:vAlign w:val="center"/>
          </w:tcPr>
          <w:p w14:paraId="3FAEE225" w14:textId="77777777" w:rsidR="00CD72D2" w:rsidRPr="00E1079D" w:rsidRDefault="00CD72D2" w:rsidP="001D7ED9">
            <w:pPr>
              <w:spacing w:line="360" w:lineRule="auto"/>
              <w:jc w:val="center"/>
            </w:pPr>
            <w:r>
              <w:t>10</w:t>
            </w:r>
          </w:p>
        </w:tc>
        <w:tc>
          <w:tcPr>
            <w:tcW w:w="423" w:type="pct"/>
            <w:vAlign w:val="center"/>
          </w:tcPr>
          <w:p w14:paraId="33268AD2" w14:textId="77777777" w:rsidR="00CD72D2" w:rsidRPr="00E1079D" w:rsidRDefault="00CD72D2" w:rsidP="001D7ED9">
            <w:pPr>
              <w:spacing w:line="360" w:lineRule="auto"/>
              <w:jc w:val="center"/>
            </w:pPr>
            <w:r>
              <w:t>17.9</w:t>
            </w:r>
          </w:p>
        </w:tc>
        <w:tc>
          <w:tcPr>
            <w:tcW w:w="422" w:type="pct"/>
            <w:vAlign w:val="center"/>
          </w:tcPr>
          <w:p w14:paraId="68A86AE9" w14:textId="77777777" w:rsidR="00CD72D2" w:rsidRPr="00E1079D" w:rsidRDefault="00CD72D2" w:rsidP="001D7ED9">
            <w:pPr>
              <w:spacing w:line="360" w:lineRule="auto"/>
              <w:jc w:val="center"/>
            </w:pPr>
            <w:r>
              <w:t>14</w:t>
            </w:r>
          </w:p>
        </w:tc>
        <w:tc>
          <w:tcPr>
            <w:tcW w:w="490" w:type="pct"/>
            <w:vAlign w:val="center"/>
          </w:tcPr>
          <w:p w14:paraId="201A5792" w14:textId="77777777" w:rsidR="00CD72D2" w:rsidRPr="00E1079D" w:rsidRDefault="00CD72D2" w:rsidP="001D7ED9">
            <w:pPr>
              <w:spacing w:line="360" w:lineRule="auto"/>
              <w:jc w:val="center"/>
            </w:pPr>
            <w:r>
              <w:t>14.9</w:t>
            </w:r>
          </w:p>
        </w:tc>
        <w:tc>
          <w:tcPr>
            <w:tcW w:w="357" w:type="pct"/>
            <w:vAlign w:val="center"/>
          </w:tcPr>
          <w:p w14:paraId="2D9E373C" w14:textId="77777777" w:rsidR="00CD72D2" w:rsidRPr="00E1079D" w:rsidRDefault="00CD72D2" w:rsidP="001D7ED9">
            <w:pPr>
              <w:spacing w:line="360" w:lineRule="auto"/>
              <w:jc w:val="center"/>
            </w:pPr>
            <w:r>
              <w:t>25</w:t>
            </w:r>
          </w:p>
        </w:tc>
        <w:tc>
          <w:tcPr>
            <w:tcW w:w="431" w:type="pct"/>
            <w:vAlign w:val="center"/>
          </w:tcPr>
          <w:p w14:paraId="29B9BF4E" w14:textId="39679144" w:rsidR="00CD72D2" w:rsidRPr="00E1079D" w:rsidRDefault="00CD72D2" w:rsidP="001D7ED9">
            <w:pPr>
              <w:spacing w:line="360" w:lineRule="auto"/>
              <w:jc w:val="center"/>
            </w:pPr>
            <w:r>
              <w:t>15</w:t>
            </w:r>
            <w:r w:rsidR="001D7ED9">
              <w:t>,</w:t>
            </w:r>
            <w:r>
              <w:t>6</w:t>
            </w:r>
          </w:p>
        </w:tc>
      </w:tr>
      <w:tr w:rsidR="00CD72D2" w:rsidRPr="00E1079D" w14:paraId="5E6F3618" w14:textId="77777777" w:rsidTr="001D7ED9">
        <w:tc>
          <w:tcPr>
            <w:tcW w:w="1468" w:type="pct"/>
            <w:vAlign w:val="center"/>
          </w:tcPr>
          <w:p w14:paraId="7CE38E0F" w14:textId="00775948" w:rsidR="00CD72D2" w:rsidRPr="00733795" w:rsidRDefault="00CD72D2" w:rsidP="001D7ED9">
            <w:pPr>
              <w:spacing w:line="360" w:lineRule="auto"/>
              <w:jc w:val="center"/>
            </w:pPr>
            <w:r>
              <w:t>p</w:t>
            </w:r>
          </w:p>
        </w:tc>
        <w:tc>
          <w:tcPr>
            <w:tcW w:w="2744" w:type="pct"/>
            <w:gridSpan w:val="6"/>
            <w:vAlign w:val="center"/>
          </w:tcPr>
          <w:p w14:paraId="40CDDC78" w14:textId="1A626418" w:rsidR="00CD72D2" w:rsidRPr="001D7ED9" w:rsidRDefault="001D7ED9" w:rsidP="001D7ED9">
            <w:pPr>
              <w:spacing w:line="360" w:lineRule="auto"/>
              <w:jc w:val="center"/>
              <w:rPr>
                <w:b/>
                <w:bCs/>
              </w:rPr>
            </w:pPr>
            <w:r w:rsidRPr="001D7ED9">
              <w:rPr>
                <w:b/>
                <w:bCs/>
              </w:rPr>
              <w:t>p</w:t>
            </w:r>
            <w:r w:rsidR="00CD72D2" w:rsidRPr="001D7ED9">
              <w:rPr>
                <w:b/>
                <w:bCs/>
                <w:vertAlign w:val="subscript"/>
              </w:rPr>
              <w:t>(1,2,3)</w:t>
            </w:r>
            <w:r w:rsidR="00CD72D2" w:rsidRPr="001D7ED9">
              <w:rPr>
                <w:b/>
                <w:bCs/>
              </w:rPr>
              <w:t>=0</w:t>
            </w:r>
            <w:r w:rsidRPr="001D7ED9">
              <w:rPr>
                <w:b/>
                <w:bCs/>
              </w:rPr>
              <w:t>,</w:t>
            </w:r>
            <w:r w:rsidR="00CD72D2" w:rsidRPr="001D7ED9">
              <w:rPr>
                <w:b/>
                <w:bCs/>
              </w:rPr>
              <w:t>61;</w:t>
            </w:r>
            <w:r w:rsidRPr="001D7ED9">
              <w:rPr>
                <w:b/>
                <w:bCs/>
              </w:rPr>
              <w:t>p</w:t>
            </w:r>
            <w:r w:rsidR="00CD72D2" w:rsidRPr="001D7ED9">
              <w:rPr>
                <w:b/>
                <w:bCs/>
                <w:vertAlign w:val="subscript"/>
              </w:rPr>
              <w:t>(1,2)</w:t>
            </w:r>
            <w:r w:rsidR="00CD72D2" w:rsidRPr="001D7ED9">
              <w:rPr>
                <w:b/>
                <w:bCs/>
              </w:rPr>
              <w:t>=0</w:t>
            </w:r>
            <w:r w:rsidRPr="001D7ED9">
              <w:rPr>
                <w:b/>
                <w:bCs/>
              </w:rPr>
              <w:t>,</w:t>
            </w:r>
            <w:r w:rsidR="00CD72D2" w:rsidRPr="001D7ED9">
              <w:rPr>
                <w:b/>
                <w:bCs/>
              </w:rPr>
              <w:t>55;</w:t>
            </w:r>
            <w:r w:rsidRPr="001D7ED9">
              <w:rPr>
                <w:b/>
                <w:bCs/>
              </w:rPr>
              <w:t>p</w:t>
            </w:r>
            <w:r w:rsidR="00CD72D2" w:rsidRPr="001D7ED9">
              <w:rPr>
                <w:b/>
                <w:bCs/>
                <w:vertAlign w:val="subscript"/>
              </w:rPr>
              <w:t>(2,3)</w:t>
            </w:r>
            <w:r w:rsidR="00CD72D2" w:rsidRPr="001D7ED9">
              <w:rPr>
                <w:b/>
                <w:bCs/>
              </w:rPr>
              <w:t>=0</w:t>
            </w:r>
            <w:r w:rsidRPr="001D7ED9">
              <w:rPr>
                <w:b/>
                <w:bCs/>
              </w:rPr>
              <w:t>,</w:t>
            </w:r>
            <w:r w:rsidR="00CD72D2" w:rsidRPr="001D7ED9">
              <w:rPr>
                <w:b/>
                <w:bCs/>
              </w:rPr>
              <w:t>59;</w:t>
            </w:r>
            <w:r w:rsidRPr="001D7ED9">
              <w:rPr>
                <w:b/>
                <w:bCs/>
              </w:rPr>
              <w:t>p</w:t>
            </w:r>
            <w:r w:rsidR="00CD72D2" w:rsidRPr="001D7ED9">
              <w:rPr>
                <w:b/>
                <w:bCs/>
                <w:vertAlign w:val="subscript"/>
              </w:rPr>
              <w:t>(1,3)</w:t>
            </w:r>
            <w:r w:rsidR="00CD72D2" w:rsidRPr="001D7ED9">
              <w:rPr>
                <w:b/>
                <w:bCs/>
              </w:rPr>
              <w:t>=0</w:t>
            </w:r>
            <w:r w:rsidRPr="001D7ED9">
              <w:rPr>
                <w:b/>
                <w:bCs/>
              </w:rPr>
              <w:t>,</w:t>
            </w:r>
            <w:r w:rsidR="00CD72D2" w:rsidRPr="001D7ED9">
              <w:rPr>
                <w:b/>
                <w:bCs/>
              </w:rPr>
              <w:t>34</w:t>
            </w:r>
          </w:p>
        </w:tc>
        <w:tc>
          <w:tcPr>
            <w:tcW w:w="357" w:type="pct"/>
            <w:vAlign w:val="center"/>
          </w:tcPr>
          <w:p w14:paraId="348FCDB9" w14:textId="77777777" w:rsidR="00CD72D2" w:rsidRDefault="00CD72D2" w:rsidP="001D7ED9">
            <w:pPr>
              <w:spacing w:line="360" w:lineRule="auto"/>
              <w:jc w:val="center"/>
            </w:pPr>
          </w:p>
        </w:tc>
        <w:tc>
          <w:tcPr>
            <w:tcW w:w="431" w:type="pct"/>
            <w:vAlign w:val="center"/>
          </w:tcPr>
          <w:p w14:paraId="0BD3FBCA" w14:textId="77777777" w:rsidR="00CD72D2" w:rsidRPr="00E1079D" w:rsidRDefault="00CD72D2" w:rsidP="001D7ED9">
            <w:pPr>
              <w:spacing w:line="360" w:lineRule="auto"/>
              <w:jc w:val="center"/>
            </w:pPr>
          </w:p>
        </w:tc>
      </w:tr>
      <w:tr w:rsidR="00CD72D2" w:rsidRPr="00E1079D" w14:paraId="67F0F477" w14:textId="77777777" w:rsidTr="001D7ED9">
        <w:tc>
          <w:tcPr>
            <w:tcW w:w="1468" w:type="pct"/>
            <w:vAlign w:val="center"/>
          </w:tcPr>
          <w:p w14:paraId="6B7B1C05" w14:textId="77777777" w:rsidR="00CD72D2" w:rsidRPr="00733795" w:rsidRDefault="00CD72D2" w:rsidP="001D7ED9">
            <w:pPr>
              <w:spacing w:line="360" w:lineRule="auto"/>
              <w:jc w:val="center"/>
            </w:pPr>
            <w:r w:rsidRPr="00733795">
              <w:t>Tổng</w:t>
            </w:r>
          </w:p>
        </w:tc>
        <w:tc>
          <w:tcPr>
            <w:tcW w:w="470" w:type="pct"/>
            <w:vAlign w:val="center"/>
          </w:tcPr>
          <w:p w14:paraId="6CEEDBD5" w14:textId="77777777" w:rsidR="00CD72D2" w:rsidRPr="00E1079D" w:rsidRDefault="00CD72D2" w:rsidP="001D7ED9">
            <w:pPr>
              <w:spacing w:line="360" w:lineRule="auto"/>
              <w:jc w:val="center"/>
            </w:pPr>
            <w:r>
              <w:t>10</w:t>
            </w:r>
          </w:p>
        </w:tc>
        <w:tc>
          <w:tcPr>
            <w:tcW w:w="470" w:type="pct"/>
            <w:vAlign w:val="center"/>
          </w:tcPr>
          <w:p w14:paraId="22746980" w14:textId="168233DA" w:rsidR="00CD72D2" w:rsidRPr="00E1079D" w:rsidRDefault="00CD72D2" w:rsidP="001D7ED9">
            <w:pPr>
              <w:spacing w:line="360" w:lineRule="auto"/>
              <w:jc w:val="center"/>
            </w:pPr>
            <w:r>
              <w:t>6</w:t>
            </w:r>
            <w:r w:rsidR="001D7ED9">
              <w:t>,</w:t>
            </w:r>
            <w:r>
              <w:t>3</w:t>
            </w:r>
          </w:p>
        </w:tc>
        <w:tc>
          <w:tcPr>
            <w:tcW w:w="469" w:type="pct"/>
            <w:vAlign w:val="center"/>
          </w:tcPr>
          <w:p w14:paraId="6700155C" w14:textId="77777777" w:rsidR="00CD72D2" w:rsidRPr="00E1079D" w:rsidRDefault="00CD72D2" w:rsidP="001D7ED9">
            <w:pPr>
              <w:spacing w:line="360" w:lineRule="auto"/>
              <w:jc w:val="center"/>
            </w:pPr>
            <w:r>
              <w:t>56</w:t>
            </w:r>
          </w:p>
        </w:tc>
        <w:tc>
          <w:tcPr>
            <w:tcW w:w="423" w:type="pct"/>
            <w:vAlign w:val="center"/>
          </w:tcPr>
          <w:p w14:paraId="09405DAA" w14:textId="77777777" w:rsidR="00CD72D2" w:rsidRPr="00E1079D" w:rsidRDefault="00CD72D2" w:rsidP="001D7ED9">
            <w:pPr>
              <w:spacing w:line="360" w:lineRule="auto"/>
              <w:jc w:val="center"/>
            </w:pPr>
            <w:r>
              <w:t>35</w:t>
            </w:r>
          </w:p>
        </w:tc>
        <w:tc>
          <w:tcPr>
            <w:tcW w:w="422" w:type="pct"/>
            <w:vAlign w:val="center"/>
          </w:tcPr>
          <w:p w14:paraId="0556042D" w14:textId="77777777" w:rsidR="00CD72D2" w:rsidRPr="00E1079D" w:rsidRDefault="00CD72D2" w:rsidP="001D7ED9">
            <w:pPr>
              <w:spacing w:line="360" w:lineRule="auto"/>
              <w:jc w:val="center"/>
            </w:pPr>
            <w:r>
              <w:t>94</w:t>
            </w:r>
          </w:p>
        </w:tc>
        <w:tc>
          <w:tcPr>
            <w:tcW w:w="490" w:type="pct"/>
            <w:vAlign w:val="center"/>
          </w:tcPr>
          <w:p w14:paraId="4FEAD56A" w14:textId="5B05D46C" w:rsidR="00CD72D2" w:rsidRPr="00E1079D" w:rsidRDefault="00CD72D2" w:rsidP="001D7ED9">
            <w:pPr>
              <w:spacing w:line="360" w:lineRule="auto"/>
              <w:jc w:val="center"/>
            </w:pPr>
            <w:r>
              <w:t>58</w:t>
            </w:r>
            <w:r w:rsidR="001D7ED9">
              <w:t xml:space="preserve">, </w:t>
            </w:r>
            <w:r>
              <w:t>7</w:t>
            </w:r>
          </w:p>
        </w:tc>
        <w:tc>
          <w:tcPr>
            <w:tcW w:w="357" w:type="pct"/>
            <w:vAlign w:val="center"/>
          </w:tcPr>
          <w:p w14:paraId="7F0A1DA5" w14:textId="77777777" w:rsidR="00CD72D2" w:rsidRPr="00E1079D" w:rsidRDefault="00CD72D2" w:rsidP="001D7ED9">
            <w:pPr>
              <w:spacing w:line="360" w:lineRule="auto"/>
              <w:jc w:val="center"/>
            </w:pPr>
            <w:r>
              <w:t>160</w:t>
            </w:r>
          </w:p>
        </w:tc>
        <w:tc>
          <w:tcPr>
            <w:tcW w:w="431" w:type="pct"/>
            <w:vAlign w:val="center"/>
          </w:tcPr>
          <w:p w14:paraId="4220307D" w14:textId="77777777" w:rsidR="00CD72D2" w:rsidRPr="00E1079D" w:rsidRDefault="00CD72D2" w:rsidP="001D7ED9">
            <w:pPr>
              <w:spacing w:line="360" w:lineRule="auto"/>
              <w:jc w:val="center"/>
            </w:pPr>
            <w:r>
              <w:t>100</w:t>
            </w:r>
          </w:p>
        </w:tc>
      </w:tr>
      <w:tr w:rsidR="001D7ED9" w:rsidRPr="00E1079D" w14:paraId="53C6AD71" w14:textId="77777777" w:rsidTr="005362C4">
        <w:tc>
          <w:tcPr>
            <w:tcW w:w="1468" w:type="pct"/>
          </w:tcPr>
          <w:p w14:paraId="389950B4" w14:textId="10FBB1A0" w:rsidR="001D7ED9" w:rsidRPr="00733795" w:rsidRDefault="00E752F0" w:rsidP="001D7ED9">
            <w:pPr>
              <w:spacing w:line="360" w:lineRule="auto"/>
              <w:jc w:val="center"/>
            </w:pPr>
            <w:r>
              <w:t>p</w:t>
            </w:r>
            <w:r w:rsidR="001D7ED9">
              <w:rPr>
                <w:vertAlign w:val="subscript"/>
              </w:rPr>
              <w:t>(1,2,3)</w:t>
            </w:r>
          </w:p>
        </w:tc>
        <w:tc>
          <w:tcPr>
            <w:tcW w:w="2744" w:type="pct"/>
            <w:gridSpan w:val="6"/>
            <w:vAlign w:val="center"/>
          </w:tcPr>
          <w:p w14:paraId="538FE2A8" w14:textId="0AEB838B" w:rsidR="001D7ED9" w:rsidRDefault="006D213B" w:rsidP="001D7ED9">
            <w:pPr>
              <w:spacing w:line="360" w:lineRule="auto"/>
              <w:jc w:val="center"/>
            </w:pPr>
            <w:r>
              <w:rPr>
                <w:b/>
                <w:bCs/>
              </w:rPr>
              <w:t>&gt;</w:t>
            </w:r>
            <w:r w:rsidR="001D7ED9" w:rsidRPr="004B34D2">
              <w:rPr>
                <w:b/>
                <w:bCs/>
              </w:rPr>
              <w:t xml:space="preserve"> 0,05</w:t>
            </w:r>
          </w:p>
        </w:tc>
        <w:tc>
          <w:tcPr>
            <w:tcW w:w="357" w:type="pct"/>
            <w:vAlign w:val="center"/>
          </w:tcPr>
          <w:p w14:paraId="51F7351A" w14:textId="77777777" w:rsidR="001D7ED9" w:rsidRDefault="001D7ED9" w:rsidP="001D7ED9">
            <w:pPr>
              <w:spacing w:line="360" w:lineRule="auto"/>
              <w:jc w:val="center"/>
            </w:pPr>
          </w:p>
        </w:tc>
        <w:tc>
          <w:tcPr>
            <w:tcW w:w="431" w:type="pct"/>
            <w:vAlign w:val="center"/>
          </w:tcPr>
          <w:p w14:paraId="13BCF9C5" w14:textId="77777777" w:rsidR="001D7ED9" w:rsidRDefault="001D7ED9" w:rsidP="001D7ED9">
            <w:pPr>
              <w:spacing w:line="360" w:lineRule="auto"/>
              <w:jc w:val="center"/>
            </w:pPr>
          </w:p>
        </w:tc>
      </w:tr>
    </w:tbl>
    <w:p w14:paraId="328A54C6" w14:textId="77777777" w:rsidR="00730D4A" w:rsidRDefault="00730D4A" w:rsidP="00E816FD">
      <w:pPr>
        <w:spacing w:line="360" w:lineRule="auto"/>
        <w:ind w:firstLine="720"/>
        <w:jc w:val="both"/>
      </w:pPr>
    </w:p>
    <w:p w14:paraId="52E80C8C" w14:textId="6844CD71" w:rsidR="006D213B" w:rsidRDefault="00EB7341" w:rsidP="00E816FD">
      <w:pPr>
        <w:spacing w:line="360" w:lineRule="auto"/>
        <w:ind w:firstLine="720"/>
        <w:jc w:val="both"/>
      </w:pPr>
      <w:r>
        <w:t xml:space="preserve">Trong số 443 phôi đưa vào nghiên cứu, chúng tôi tiến hành phân tích 160 phôi bất thường bao gồm bất thường số lượng NST, bất thường cấu trúc NST và phôi đa bất thường. </w:t>
      </w:r>
      <w:r w:rsidR="006D213B">
        <w:t xml:space="preserve">Phôi đa bất thường trong nghiên cứu của chúng tôi được định nghĩa là phôi mang bao gồm cả bất thường số lượng NST và bất thường cấu trúc NST </w:t>
      </w:r>
      <w:r w:rsidR="00E816FD">
        <w:t>có kích thước ≥ 1Mb.</w:t>
      </w:r>
    </w:p>
    <w:p w14:paraId="37974320" w14:textId="12156BF5" w:rsidR="00EE44A1" w:rsidRDefault="00EE44A1" w:rsidP="00E816FD">
      <w:pPr>
        <w:spacing w:line="360" w:lineRule="auto"/>
        <w:ind w:firstLine="720"/>
        <w:jc w:val="both"/>
      </w:pPr>
      <w:r>
        <w:t>Trong nghiên cứu của chúng tôi, bất thường số lượng NST chiếm đến 66,9% các loại bất thường NST, tiếp đến là bất thường cấu trúc NST chiế</w:t>
      </w:r>
      <w:r w:rsidR="000E085F">
        <w:t xml:space="preserve">m </w:t>
      </w:r>
      <w:r>
        <w:t xml:space="preserve">17,5% và đa bất thường chiếm 15,6%. Khi phân tích tương quan giữa tuổi của người mẹ và tỷ lệ bất thường số lượng (lệch bội) NST cho kết quả như sau: Tuổi mẹ càng cao thì tỷ lệ </w:t>
      </w:r>
      <w:r w:rsidR="00625DFB">
        <w:t xml:space="preserve">phôi </w:t>
      </w:r>
      <w:r>
        <w:t xml:space="preserve">lệch bội </w:t>
      </w:r>
      <w:r w:rsidR="00625DFB">
        <w:t>NST càng tăng. Ở nhóm bệnh nhân dưới 30 tuổi, tỷ lệ lệch bội NST chiếm 60%, tăng dần ở nhóm 30 – 34 tuổi là 62,5% và cao nhất ở nhóm trên 35 tuổi là 70,2% tuy nhiên chỉ có khác biệt có ý nghĩa thống kê giữa nhóm I và nhóm III (</w:t>
      </w:r>
      <w:r w:rsidR="00625DFB" w:rsidRPr="00625DFB">
        <w:t>p</w:t>
      </w:r>
      <w:r w:rsidR="00625DFB" w:rsidRPr="00625DFB">
        <w:rPr>
          <w:vertAlign w:val="subscript"/>
        </w:rPr>
        <w:t>(1,3)</w:t>
      </w:r>
      <w:r w:rsidR="00625DFB" w:rsidRPr="00625DFB">
        <w:t>=0,026; p</w:t>
      </w:r>
      <w:r w:rsidR="00625DFB" w:rsidRPr="00625DFB">
        <w:rPr>
          <w:vertAlign w:val="subscript"/>
        </w:rPr>
        <w:t>(1,2,3)</w:t>
      </w:r>
      <w:r w:rsidR="00625DFB" w:rsidRPr="00625DFB">
        <w:t>=0,07)</w:t>
      </w:r>
      <w:r w:rsidR="00625DFB">
        <w:t>.</w:t>
      </w:r>
    </w:p>
    <w:p w14:paraId="7E10FB42" w14:textId="2E1C3D05" w:rsidR="00E816FD" w:rsidRPr="006D213B" w:rsidRDefault="00625DFB" w:rsidP="00011AFA">
      <w:pPr>
        <w:spacing w:line="360" w:lineRule="auto"/>
        <w:ind w:firstLine="720"/>
        <w:jc w:val="both"/>
      </w:pPr>
      <w:r w:rsidRPr="00625DFB">
        <w:rPr>
          <w:spacing w:val="2"/>
        </w:rPr>
        <w:lastRenderedPageBreak/>
        <w:t>Tỷ lệ phôi bất thường cấu trúc NST lại có xu hướng giảm dần khi tuổi của người mẹ tăng. Ở nhóm I phôi bất thường cấu trúc chiếm tới 30%, nhóm II là 19,6% và thấp nhất ở nhóm III là 14,9%</w:t>
      </w:r>
      <w:r w:rsidR="00C21B92">
        <w:rPr>
          <w:spacing w:val="2"/>
        </w:rPr>
        <w:t xml:space="preserve"> tuy nhiên khác biệt không có ý nghĩa thống kê</w:t>
      </w:r>
      <w:r w:rsidR="00EB7341">
        <w:rPr>
          <w:spacing w:val="2"/>
        </w:rPr>
        <w:t>. Tỷ lệ phôi đa bất thường ở cả 3 nhóm không có sự khác biệt</w:t>
      </w:r>
      <w:r w:rsidRPr="00625DFB">
        <w:rPr>
          <w:spacing w:val="2"/>
        </w:rPr>
        <w:t xml:space="preserve">. </w:t>
      </w:r>
    </w:p>
    <w:p w14:paraId="4B1E1ABB" w14:textId="71E166E7" w:rsidR="00322FDB" w:rsidRDefault="00322FDB" w:rsidP="00AF7525">
      <w:pPr>
        <w:pStyle w:val="Heading3"/>
      </w:pPr>
      <w:bookmarkStart w:id="54" w:name="_Toc178536825"/>
      <w:r w:rsidRPr="006D213B">
        <w:t>3.2.5. Một số loại bất thường</w:t>
      </w:r>
      <w:r w:rsidR="003A7ACE">
        <w:t xml:space="preserve"> số lượng</w:t>
      </w:r>
      <w:r w:rsidRPr="006D213B">
        <w:t xml:space="preserve"> NST theo nhóm tuổi</w:t>
      </w:r>
      <w:bookmarkEnd w:id="54"/>
    </w:p>
    <w:p w14:paraId="712CDCEB" w14:textId="77777777" w:rsidR="002E1341" w:rsidRPr="002E1341" w:rsidRDefault="002E1341" w:rsidP="002E1341"/>
    <w:tbl>
      <w:tblPr>
        <w:tblW w:w="950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900"/>
        <w:gridCol w:w="900"/>
        <w:gridCol w:w="900"/>
        <w:gridCol w:w="810"/>
        <w:gridCol w:w="810"/>
        <w:gridCol w:w="980"/>
        <w:gridCol w:w="720"/>
        <w:gridCol w:w="900"/>
      </w:tblGrid>
      <w:tr w:rsidR="00E752F0" w:rsidRPr="00322FDB" w14:paraId="39F933EA" w14:textId="77777777" w:rsidTr="00614B3A">
        <w:trPr>
          <w:trHeight w:val="230"/>
        </w:trPr>
        <w:tc>
          <w:tcPr>
            <w:tcW w:w="2586" w:type="dxa"/>
            <w:vMerge w:val="restart"/>
            <w:vAlign w:val="center"/>
          </w:tcPr>
          <w:p w14:paraId="55F44381" w14:textId="39F609EC" w:rsidR="00E752F0" w:rsidRPr="00322FDB" w:rsidRDefault="00E752F0" w:rsidP="00614B3A">
            <w:pPr>
              <w:pStyle w:val="TableParagraph"/>
              <w:spacing w:line="360" w:lineRule="auto"/>
              <w:ind w:left="503" w:right="68" w:hanging="420"/>
              <w:rPr>
                <w:rFonts w:ascii="Times New Roman" w:hAnsi="Times New Roman" w:cs="Times New Roman"/>
                <w:b/>
                <w:sz w:val="26"/>
                <w:szCs w:val="26"/>
              </w:rPr>
            </w:pPr>
            <w:r w:rsidRPr="00322FDB">
              <w:rPr>
                <w:rFonts w:ascii="Times New Roman" w:hAnsi="Times New Roman" w:cs="Times New Roman"/>
                <w:b/>
                <w:sz w:val="26"/>
                <w:szCs w:val="26"/>
              </w:rPr>
              <w:t>Loại</w:t>
            </w:r>
            <w:r w:rsidRPr="00322FDB">
              <w:rPr>
                <w:rFonts w:ascii="Times New Roman" w:hAnsi="Times New Roman" w:cs="Times New Roman"/>
                <w:b/>
                <w:spacing w:val="-5"/>
                <w:sz w:val="26"/>
                <w:szCs w:val="26"/>
              </w:rPr>
              <w:t xml:space="preserve"> </w:t>
            </w:r>
            <w:r w:rsidRPr="00322FDB">
              <w:rPr>
                <w:rFonts w:ascii="Times New Roman" w:hAnsi="Times New Roman" w:cs="Times New Roman"/>
                <w:b/>
                <w:sz w:val="26"/>
                <w:szCs w:val="26"/>
              </w:rPr>
              <w:t>bất</w:t>
            </w:r>
            <w:r w:rsidRPr="00322FDB">
              <w:rPr>
                <w:rFonts w:ascii="Times New Roman" w:hAnsi="Times New Roman" w:cs="Times New Roman"/>
                <w:b/>
                <w:spacing w:val="-2"/>
                <w:sz w:val="26"/>
                <w:szCs w:val="26"/>
              </w:rPr>
              <w:t xml:space="preserve"> </w:t>
            </w:r>
            <w:r w:rsidRPr="00322FDB">
              <w:rPr>
                <w:rFonts w:ascii="Times New Roman" w:hAnsi="Times New Roman" w:cs="Times New Roman"/>
                <w:b/>
                <w:sz w:val="26"/>
                <w:szCs w:val="26"/>
              </w:rPr>
              <w:t>thường</w:t>
            </w:r>
            <w:r w:rsidRPr="00322FDB">
              <w:rPr>
                <w:rFonts w:ascii="Times New Roman" w:hAnsi="Times New Roman" w:cs="Times New Roman"/>
                <w:b/>
                <w:spacing w:val="-4"/>
                <w:sz w:val="26"/>
                <w:szCs w:val="26"/>
              </w:rPr>
              <w:t xml:space="preserve"> </w:t>
            </w:r>
            <w:r w:rsidRPr="00322FDB">
              <w:rPr>
                <w:rFonts w:ascii="Times New Roman" w:hAnsi="Times New Roman" w:cs="Times New Roman"/>
                <w:b/>
                <w:sz w:val="26"/>
                <w:szCs w:val="26"/>
              </w:rPr>
              <w:t>số</w:t>
            </w:r>
            <w:r w:rsidRPr="00322FDB">
              <w:rPr>
                <w:rFonts w:ascii="Times New Roman" w:hAnsi="Times New Roman" w:cs="Times New Roman"/>
                <w:b/>
                <w:spacing w:val="-55"/>
                <w:sz w:val="26"/>
                <w:szCs w:val="26"/>
              </w:rPr>
              <w:t xml:space="preserve"> </w:t>
            </w:r>
            <w:r w:rsidRPr="00322FDB">
              <w:rPr>
                <w:rFonts w:ascii="Times New Roman" w:hAnsi="Times New Roman" w:cs="Times New Roman"/>
                <w:b/>
                <w:sz w:val="26"/>
                <w:szCs w:val="26"/>
              </w:rPr>
              <w:t>lượng</w:t>
            </w:r>
            <w:r w:rsidRPr="00322FDB">
              <w:rPr>
                <w:rFonts w:ascii="Times New Roman" w:hAnsi="Times New Roman" w:cs="Times New Roman"/>
                <w:b/>
                <w:spacing w:val="-3"/>
                <w:sz w:val="26"/>
                <w:szCs w:val="26"/>
              </w:rPr>
              <w:t xml:space="preserve"> </w:t>
            </w:r>
            <w:r w:rsidRPr="00322FDB">
              <w:rPr>
                <w:rFonts w:ascii="Times New Roman" w:hAnsi="Times New Roman" w:cs="Times New Roman"/>
                <w:b/>
                <w:sz w:val="26"/>
                <w:szCs w:val="26"/>
              </w:rPr>
              <w:t>NST</w:t>
            </w:r>
          </w:p>
        </w:tc>
        <w:tc>
          <w:tcPr>
            <w:tcW w:w="1800" w:type="dxa"/>
            <w:gridSpan w:val="2"/>
            <w:vAlign w:val="center"/>
          </w:tcPr>
          <w:p w14:paraId="16CE858E" w14:textId="77777777" w:rsidR="00E752F0" w:rsidRPr="00322FDB" w:rsidRDefault="00E752F0" w:rsidP="00614B3A">
            <w:pPr>
              <w:pStyle w:val="TableParagraph"/>
              <w:spacing w:line="360" w:lineRule="auto"/>
              <w:ind w:left="263"/>
              <w:rPr>
                <w:rFonts w:ascii="Times New Roman" w:hAnsi="Times New Roman" w:cs="Times New Roman"/>
                <w:b/>
                <w:sz w:val="26"/>
                <w:szCs w:val="26"/>
              </w:rPr>
            </w:pPr>
            <w:r w:rsidRPr="00322FDB">
              <w:rPr>
                <w:rFonts w:ascii="Times New Roman" w:hAnsi="Times New Roman" w:cs="Times New Roman"/>
                <w:b/>
                <w:sz w:val="26"/>
                <w:szCs w:val="26"/>
              </w:rPr>
              <w:t>Nhóm</w:t>
            </w:r>
            <w:r w:rsidRPr="00322FDB">
              <w:rPr>
                <w:rFonts w:ascii="Times New Roman" w:hAnsi="Times New Roman" w:cs="Times New Roman"/>
                <w:b/>
                <w:spacing w:val="-2"/>
                <w:sz w:val="26"/>
                <w:szCs w:val="26"/>
              </w:rPr>
              <w:t xml:space="preserve"> </w:t>
            </w:r>
            <w:r w:rsidRPr="00322FDB">
              <w:rPr>
                <w:rFonts w:ascii="Times New Roman" w:hAnsi="Times New Roman" w:cs="Times New Roman"/>
                <w:b/>
                <w:sz w:val="26"/>
                <w:szCs w:val="26"/>
              </w:rPr>
              <w:t>I</w:t>
            </w:r>
            <w:r w:rsidRPr="00322FDB">
              <w:rPr>
                <w:rFonts w:ascii="Times New Roman" w:hAnsi="Times New Roman" w:cs="Times New Roman"/>
                <w:b/>
                <w:spacing w:val="-2"/>
                <w:sz w:val="26"/>
                <w:szCs w:val="26"/>
              </w:rPr>
              <w:t xml:space="preserve"> </w:t>
            </w:r>
            <w:r w:rsidRPr="00322FDB">
              <w:rPr>
                <w:rFonts w:ascii="Times New Roman" w:hAnsi="Times New Roman" w:cs="Times New Roman"/>
                <w:b/>
                <w:sz w:val="26"/>
                <w:szCs w:val="26"/>
              </w:rPr>
              <w:t>(1)</w:t>
            </w:r>
          </w:p>
        </w:tc>
        <w:tc>
          <w:tcPr>
            <w:tcW w:w="1710" w:type="dxa"/>
            <w:gridSpan w:val="2"/>
            <w:vAlign w:val="center"/>
          </w:tcPr>
          <w:p w14:paraId="0BE65C53" w14:textId="77777777" w:rsidR="00E752F0" w:rsidRPr="00322FDB" w:rsidRDefault="00E752F0" w:rsidP="00614B3A">
            <w:pPr>
              <w:pStyle w:val="TableParagraph"/>
              <w:spacing w:line="360" w:lineRule="auto"/>
              <w:ind w:left="212"/>
              <w:rPr>
                <w:rFonts w:ascii="Times New Roman" w:hAnsi="Times New Roman" w:cs="Times New Roman"/>
                <w:b/>
                <w:sz w:val="26"/>
                <w:szCs w:val="26"/>
              </w:rPr>
            </w:pPr>
            <w:r w:rsidRPr="00322FDB">
              <w:rPr>
                <w:rFonts w:ascii="Times New Roman" w:hAnsi="Times New Roman" w:cs="Times New Roman"/>
                <w:b/>
                <w:sz w:val="26"/>
                <w:szCs w:val="26"/>
              </w:rPr>
              <w:t>Nhóm</w:t>
            </w:r>
            <w:r w:rsidRPr="00322FDB">
              <w:rPr>
                <w:rFonts w:ascii="Times New Roman" w:hAnsi="Times New Roman" w:cs="Times New Roman"/>
                <w:b/>
                <w:spacing w:val="-3"/>
                <w:sz w:val="26"/>
                <w:szCs w:val="26"/>
              </w:rPr>
              <w:t xml:space="preserve"> </w:t>
            </w:r>
            <w:r w:rsidRPr="00322FDB">
              <w:rPr>
                <w:rFonts w:ascii="Times New Roman" w:hAnsi="Times New Roman" w:cs="Times New Roman"/>
                <w:b/>
                <w:sz w:val="26"/>
                <w:szCs w:val="26"/>
              </w:rPr>
              <w:t>II</w:t>
            </w:r>
            <w:r w:rsidRPr="00322FDB">
              <w:rPr>
                <w:rFonts w:ascii="Times New Roman" w:hAnsi="Times New Roman" w:cs="Times New Roman"/>
                <w:b/>
                <w:spacing w:val="-2"/>
                <w:sz w:val="26"/>
                <w:szCs w:val="26"/>
              </w:rPr>
              <w:t xml:space="preserve"> </w:t>
            </w:r>
            <w:r w:rsidRPr="00322FDB">
              <w:rPr>
                <w:rFonts w:ascii="Times New Roman" w:hAnsi="Times New Roman" w:cs="Times New Roman"/>
                <w:b/>
                <w:sz w:val="26"/>
                <w:szCs w:val="26"/>
              </w:rPr>
              <w:t>(2)</w:t>
            </w:r>
          </w:p>
        </w:tc>
        <w:tc>
          <w:tcPr>
            <w:tcW w:w="1790" w:type="dxa"/>
            <w:gridSpan w:val="2"/>
            <w:vAlign w:val="center"/>
          </w:tcPr>
          <w:p w14:paraId="1F70976C" w14:textId="77777777" w:rsidR="00E752F0" w:rsidRPr="00322FDB" w:rsidRDefault="00E752F0" w:rsidP="00614B3A">
            <w:pPr>
              <w:pStyle w:val="TableParagraph"/>
              <w:spacing w:line="360" w:lineRule="auto"/>
              <w:ind w:left="180"/>
              <w:rPr>
                <w:rFonts w:ascii="Times New Roman" w:hAnsi="Times New Roman" w:cs="Times New Roman"/>
                <w:b/>
                <w:sz w:val="26"/>
                <w:szCs w:val="26"/>
              </w:rPr>
            </w:pPr>
            <w:r w:rsidRPr="00322FDB">
              <w:rPr>
                <w:rFonts w:ascii="Times New Roman" w:hAnsi="Times New Roman" w:cs="Times New Roman"/>
                <w:b/>
                <w:sz w:val="26"/>
                <w:szCs w:val="26"/>
              </w:rPr>
              <w:t>Nhóm</w:t>
            </w:r>
            <w:r w:rsidRPr="00322FDB">
              <w:rPr>
                <w:rFonts w:ascii="Times New Roman" w:hAnsi="Times New Roman" w:cs="Times New Roman"/>
                <w:b/>
                <w:spacing w:val="-2"/>
                <w:sz w:val="26"/>
                <w:szCs w:val="26"/>
              </w:rPr>
              <w:t xml:space="preserve"> </w:t>
            </w:r>
            <w:r w:rsidRPr="00322FDB">
              <w:rPr>
                <w:rFonts w:ascii="Times New Roman" w:hAnsi="Times New Roman" w:cs="Times New Roman"/>
                <w:b/>
                <w:sz w:val="26"/>
                <w:szCs w:val="26"/>
              </w:rPr>
              <w:t>III</w:t>
            </w:r>
            <w:r w:rsidRPr="00322FDB">
              <w:rPr>
                <w:rFonts w:ascii="Times New Roman" w:hAnsi="Times New Roman" w:cs="Times New Roman"/>
                <w:b/>
                <w:spacing w:val="-4"/>
                <w:sz w:val="26"/>
                <w:szCs w:val="26"/>
              </w:rPr>
              <w:t xml:space="preserve"> </w:t>
            </w:r>
            <w:r w:rsidRPr="00322FDB">
              <w:rPr>
                <w:rFonts w:ascii="Times New Roman" w:hAnsi="Times New Roman" w:cs="Times New Roman"/>
                <w:b/>
                <w:sz w:val="26"/>
                <w:szCs w:val="26"/>
              </w:rPr>
              <w:t>(3)</w:t>
            </w:r>
          </w:p>
        </w:tc>
        <w:tc>
          <w:tcPr>
            <w:tcW w:w="1620" w:type="dxa"/>
            <w:gridSpan w:val="2"/>
            <w:vAlign w:val="center"/>
          </w:tcPr>
          <w:p w14:paraId="3D6DD7B6" w14:textId="77777777" w:rsidR="00E752F0" w:rsidRPr="00322FDB" w:rsidRDefault="00E752F0" w:rsidP="00614B3A">
            <w:pPr>
              <w:pStyle w:val="TableParagraph"/>
              <w:spacing w:line="360" w:lineRule="auto"/>
              <w:ind w:left="312" w:right="547"/>
              <w:rPr>
                <w:rFonts w:ascii="Times New Roman" w:hAnsi="Times New Roman" w:cs="Times New Roman"/>
                <w:b/>
                <w:sz w:val="26"/>
                <w:szCs w:val="26"/>
              </w:rPr>
            </w:pPr>
            <w:r w:rsidRPr="00322FDB">
              <w:rPr>
                <w:rFonts w:ascii="Times New Roman" w:hAnsi="Times New Roman" w:cs="Times New Roman"/>
                <w:b/>
                <w:sz w:val="26"/>
                <w:szCs w:val="26"/>
              </w:rPr>
              <w:t>Tổ</w:t>
            </w:r>
            <w:r>
              <w:rPr>
                <w:rFonts w:ascii="Times New Roman" w:hAnsi="Times New Roman" w:cs="Times New Roman"/>
                <w:b/>
                <w:sz w:val="26"/>
                <w:szCs w:val="26"/>
              </w:rPr>
              <w:t>n</w:t>
            </w:r>
            <w:r w:rsidRPr="00322FDB">
              <w:rPr>
                <w:rFonts w:ascii="Times New Roman" w:hAnsi="Times New Roman" w:cs="Times New Roman"/>
                <w:b/>
                <w:sz w:val="26"/>
                <w:szCs w:val="26"/>
              </w:rPr>
              <w:t>g</w:t>
            </w:r>
          </w:p>
        </w:tc>
      </w:tr>
      <w:tr w:rsidR="00E752F0" w:rsidRPr="00322FDB" w14:paraId="782995DB" w14:textId="77777777" w:rsidTr="00614B3A">
        <w:trPr>
          <w:trHeight w:val="230"/>
        </w:trPr>
        <w:tc>
          <w:tcPr>
            <w:tcW w:w="2586" w:type="dxa"/>
            <w:vMerge/>
            <w:tcBorders>
              <w:top w:val="nil"/>
            </w:tcBorders>
            <w:vAlign w:val="center"/>
          </w:tcPr>
          <w:p w14:paraId="284966D6" w14:textId="77777777" w:rsidR="00E752F0" w:rsidRPr="00322FDB" w:rsidRDefault="00E752F0" w:rsidP="00614B3A">
            <w:pPr>
              <w:spacing w:line="360" w:lineRule="auto"/>
              <w:jc w:val="center"/>
            </w:pPr>
          </w:p>
        </w:tc>
        <w:tc>
          <w:tcPr>
            <w:tcW w:w="900" w:type="dxa"/>
            <w:vAlign w:val="center"/>
          </w:tcPr>
          <w:p w14:paraId="22FAD684" w14:textId="77777777" w:rsidR="00E752F0" w:rsidRPr="00322FDB" w:rsidRDefault="00E752F0" w:rsidP="00614B3A">
            <w:pPr>
              <w:pStyle w:val="TableParagraph"/>
              <w:spacing w:line="360" w:lineRule="auto"/>
              <w:ind w:left="342"/>
              <w:rPr>
                <w:rFonts w:ascii="Times New Roman" w:hAnsi="Times New Roman" w:cs="Times New Roman"/>
                <w:b/>
                <w:sz w:val="26"/>
                <w:szCs w:val="26"/>
              </w:rPr>
            </w:pPr>
            <w:r w:rsidRPr="00322FDB">
              <w:rPr>
                <w:rFonts w:ascii="Times New Roman" w:hAnsi="Times New Roman" w:cs="Times New Roman"/>
                <w:b/>
                <w:w w:val="99"/>
                <w:sz w:val="26"/>
                <w:szCs w:val="26"/>
              </w:rPr>
              <w:t>n</w:t>
            </w:r>
          </w:p>
        </w:tc>
        <w:tc>
          <w:tcPr>
            <w:tcW w:w="900" w:type="dxa"/>
            <w:vAlign w:val="center"/>
          </w:tcPr>
          <w:p w14:paraId="0C045754" w14:textId="77777777" w:rsidR="00E752F0" w:rsidRPr="00322FDB" w:rsidRDefault="00E752F0" w:rsidP="00614B3A">
            <w:pPr>
              <w:pStyle w:val="TableParagraph"/>
              <w:spacing w:line="360" w:lineRule="auto"/>
              <w:ind w:left="4"/>
              <w:rPr>
                <w:rFonts w:ascii="Times New Roman" w:hAnsi="Times New Roman" w:cs="Times New Roman"/>
                <w:b/>
                <w:sz w:val="26"/>
                <w:szCs w:val="26"/>
              </w:rPr>
            </w:pPr>
            <w:r w:rsidRPr="00322FDB">
              <w:rPr>
                <w:rFonts w:ascii="Times New Roman" w:hAnsi="Times New Roman" w:cs="Times New Roman"/>
                <w:b/>
                <w:w w:val="99"/>
                <w:sz w:val="26"/>
                <w:szCs w:val="26"/>
              </w:rPr>
              <w:t>%</w:t>
            </w:r>
          </w:p>
        </w:tc>
        <w:tc>
          <w:tcPr>
            <w:tcW w:w="900" w:type="dxa"/>
            <w:vAlign w:val="center"/>
          </w:tcPr>
          <w:p w14:paraId="1D96EF09" w14:textId="77777777" w:rsidR="00E752F0" w:rsidRPr="00322FDB" w:rsidRDefault="00E752F0" w:rsidP="00614B3A">
            <w:pPr>
              <w:pStyle w:val="TableParagraph"/>
              <w:spacing w:line="360" w:lineRule="auto"/>
              <w:ind w:left="8"/>
              <w:rPr>
                <w:rFonts w:ascii="Times New Roman" w:hAnsi="Times New Roman" w:cs="Times New Roman"/>
                <w:b/>
                <w:sz w:val="26"/>
                <w:szCs w:val="26"/>
              </w:rPr>
            </w:pPr>
            <w:r w:rsidRPr="00322FDB">
              <w:rPr>
                <w:rFonts w:ascii="Times New Roman" w:hAnsi="Times New Roman" w:cs="Times New Roman"/>
                <w:b/>
                <w:w w:val="99"/>
                <w:sz w:val="26"/>
                <w:szCs w:val="26"/>
              </w:rPr>
              <w:t>n</w:t>
            </w:r>
          </w:p>
        </w:tc>
        <w:tc>
          <w:tcPr>
            <w:tcW w:w="810" w:type="dxa"/>
            <w:vAlign w:val="center"/>
          </w:tcPr>
          <w:p w14:paraId="425CE49E" w14:textId="77777777" w:rsidR="00E752F0" w:rsidRPr="00322FDB" w:rsidRDefault="00E752F0" w:rsidP="00614B3A">
            <w:pPr>
              <w:pStyle w:val="TableParagraph"/>
              <w:spacing w:line="360" w:lineRule="auto"/>
              <w:ind w:right="1"/>
              <w:rPr>
                <w:rFonts w:ascii="Times New Roman" w:hAnsi="Times New Roman" w:cs="Times New Roman"/>
                <w:b/>
                <w:sz w:val="26"/>
                <w:szCs w:val="26"/>
              </w:rPr>
            </w:pPr>
            <w:r w:rsidRPr="00322FDB">
              <w:rPr>
                <w:rFonts w:ascii="Times New Roman" w:hAnsi="Times New Roman" w:cs="Times New Roman"/>
                <w:b/>
                <w:w w:val="99"/>
                <w:sz w:val="26"/>
                <w:szCs w:val="26"/>
              </w:rPr>
              <w:t>%</w:t>
            </w:r>
          </w:p>
        </w:tc>
        <w:tc>
          <w:tcPr>
            <w:tcW w:w="810" w:type="dxa"/>
            <w:vAlign w:val="center"/>
          </w:tcPr>
          <w:p w14:paraId="00BB4BA8" w14:textId="77777777" w:rsidR="00E752F0" w:rsidRPr="00322FDB" w:rsidRDefault="00E752F0" w:rsidP="00614B3A">
            <w:pPr>
              <w:pStyle w:val="TableParagraph"/>
              <w:spacing w:line="360" w:lineRule="auto"/>
              <w:ind w:left="4"/>
              <w:rPr>
                <w:rFonts w:ascii="Times New Roman" w:hAnsi="Times New Roman" w:cs="Times New Roman"/>
                <w:b/>
                <w:sz w:val="26"/>
                <w:szCs w:val="26"/>
              </w:rPr>
            </w:pPr>
            <w:r w:rsidRPr="00322FDB">
              <w:rPr>
                <w:rFonts w:ascii="Times New Roman" w:hAnsi="Times New Roman" w:cs="Times New Roman"/>
                <w:b/>
                <w:w w:val="99"/>
                <w:sz w:val="26"/>
                <w:szCs w:val="26"/>
              </w:rPr>
              <w:t>n</w:t>
            </w:r>
          </w:p>
        </w:tc>
        <w:tc>
          <w:tcPr>
            <w:tcW w:w="980" w:type="dxa"/>
            <w:vAlign w:val="center"/>
          </w:tcPr>
          <w:p w14:paraId="2C521FBC" w14:textId="77777777" w:rsidR="00E752F0" w:rsidRPr="00322FDB" w:rsidRDefault="00E752F0" w:rsidP="00614B3A">
            <w:pPr>
              <w:pStyle w:val="TableParagraph"/>
              <w:spacing w:line="360" w:lineRule="auto"/>
              <w:ind w:left="3"/>
              <w:rPr>
                <w:rFonts w:ascii="Times New Roman" w:hAnsi="Times New Roman" w:cs="Times New Roman"/>
                <w:b/>
                <w:sz w:val="26"/>
                <w:szCs w:val="26"/>
              </w:rPr>
            </w:pPr>
            <w:r w:rsidRPr="00322FDB">
              <w:rPr>
                <w:rFonts w:ascii="Times New Roman" w:hAnsi="Times New Roman" w:cs="Times New Roman"/>
                <w:b/>
                <w:w w:val="99"/>
                <w:sz w:val="26"/>
                <w:szCs w:val="26"/>
              </w:rPr>
              <w:t>%</w:t>
            </w:r>
          </w:p>
        </w:tc>
        <w:tc>
          <w:tcPr>
            <w:tcW w:w="720" w:type="dxa"/>
            <w:vAlign w:val="center"/>
          </w:tcPr>
          <w:p w14:paraId="65982F82" w14:textId="77777777" w:rsidR="00E752F0" w:rsidRPr="00322FDB" w:rsidRDefault="00E752F0" w:rsidP="00614B3A">
            <w:pPr>
              <w:pStyle w:val="TableParagraph"/>
              <w:spacing w:line="360" w:lineRule="auto"/>
              <w:ind w:left="286"/>
              <w:rPr>
                <w:rFonts w:ascii="Times New Roman" w:hAnsi="Times New Roman" w:cs="Times New Roman"/>
                <w:b/>
                <w:sz w:val="26"/>
                <w:szCs w:val="26"/>
              </w:rPr>
            </w:pPr>
            <w:r w:rsidRPr="00322FDB">
              <w:rPr>
                <w:rFonts w:ascii="Times New Roman" w:hAnsi="Times New Roman" w:cs="Times New Roman"/>
                <w:b/>
                <w:w w:val="99"/>
                <w:sz w:val="26"/>
                <w:szCs w:val="26"/>
              </w:rPr>
              <w:t>n</w:t>
            </w:r>
          </w:p>
        </w:tc>
        <w:tc>
          <w:tcPr>
            <w:tcW w:w="900" w:type="dxa"/>
            <w:vAlign w:val="center"/>
          </w:tcPr>
          <w:p w14:paraId="1A638D1F" w14:textId="77777777" w:rsidR="00E752F0" w:rsidRPr="00322FDB" w:rsidRDefault="00E752F0" w:rsidP="00614B3A">
            <w:pPr>
              <w:pStyle w:val="TableParagraph"/>
              <w:spacing w:line="360" w:lineRule="auto"/>
              <w:ind w:left="5"/>
              <w:rPr>
                <w:rFonts w:ascii="Times New Roman" w:hAnsi="Times New Roman" w:cs="Times New Roman"/>
                <w:b/>
                <w:sz w:val="26"/>
                <w:szCs w:val="26"/>
              </w:rPr>
            </w:pPr>
            <w:r w:rsidRPr="00322FDB">
              <w:rPr>
                <w:rFonts w:ascii="Times New Roman" w:hAnsi="Times New Roman" w:cs="Times New Roman"/>
                <w:b/>
                <w:w w:val="99"/>
                <w:sz w:val="26"/>
                <w:szCs w:val="26"/>
              </w:rPr>
              <w:t>%</w:t>
            </w:r>
          </w:p>
        </w:tc>
      </w:tr>
      <w:tr w:rsidR="00E752F0" w:rsidRPr="00322FDB" w14:paraId="6554BE59" w14:textId="77777777" w:rsidTr="00614B3A">
        <w:trPr>
          <w:trHeight w:val="422"/>
        </w:trPr>
        <w:tc>
          <w:tcPr>
            <w:tcW w:w="2586" w:type="dxa"/>
            <w:vAlign w:val="center"/>
          </w:tcPr>
          <w:p w14:paraId="6E66EA37" w14:textId="77777777" w:rsidR="00E752F0" w:rsidRPr="00733795" w:rsidRDefault="00E752F0" w:rsidP="00614B3A">
            <w:pPr>
              <w:pStyle w:val="TableParagraph"/>
              <w:spacing w:line="360" w:lineRule="auto"/>
              <w:ind w:left="190" w:right="187"/>
              <w:rPr>
                <w:rFonts w:ascii="Times New Roman" w:hAnsi="Times New Roman" w:cs="Times New Roman"/>
                <w:sz w:val="26"/>
                <w:szCs w:val="26"/>
              </w:rPr>
            </w:pPr>
            <w:r>
              <w:rPr>
                <w:rFonts w:ascii="Times New Roman" w:hAnsi="Times New Roman" w:cs="Times New Roman"/>
                <w:sz w:val="26"/>
                <w:szCs w:val="26"/>
              </w:rPr>
              <w:t>Lệch bội nhiều NST</w:t>
            </w:r>
          </w:p>
        </w:tc>
        <w:tc>
          <w:tcPr>
            <w:tcW w:w="900" w:type="dxa"/>
            <w:vAlign w:val="center"/>
          </w:tcPr>
          <w:p w14:paraId="7D344354" w14:textId="77777777" w:rsidR="00E752F0" w:rsidRPr="003B2F2B" w:rsidRDefault="00E752F0" w:rsidP="00614B3A">
            <w:pPr>
              <w:pStyle w:val="TableParagraph"/>
              <w:spacing w:line="360" w:lineRule="auto"/>
              <w:ind w:left="352"/>
              <w:rPr>
                <w:rFonts w:ascii="Times New Roman" w:hAnsi="Times New Roman" w:cs="Times New Roman"/>
                <w:sz w:val="26"/>
                <w:szCs w:val="26"/>
              </w:rPr>
            </w:pPr>
            <w:r w:rsidRPr="003B2F2B">
              <w:rPr>
                <w:rFonts w:ascii="Times New Roman" w:hAnsi="Times New Roman" w:cs="Times New Roman"/>
                <w:sz w:val="26"/>
                <w:szCs w:val="26"/>
              </w:rPr>
              <w:t>2</w:t>
            </w:r>
          </w:p>
        </w:tc>
        <w:tc>
          <w:tcPr>
            <w:tcW w:w="900" w:type="dxa"/>
            <w:vAlign w:val="center"/>
          </w:tcPr>
          <w:p w14:paraId="5907D763" w14:textId="7039EDF2" w:rsidR="00E752F0" w:rsidRPr="003B2F2B" w:rsidRDefault="00E752F0" w:rsidP="00614B3A">
            <w:pPr>
              <w:pStyle w:val="TableParagraph"/>
              <w:spacing w:line="360" w:lineRule="auto"/>
              <w:ind w:left="274"/>
              <w:rPr>
                <w:rFonts w:ascii="Times New Roman" w:hAnsi="Times New Roman" w:cs="Times New Roman"/>
                <w:sz w:val="26"/>
                <w:szCs w:val="26"/>
              </w:rPr>
            </w:pPr>
            <w:r>
              <w:rPr>
                <w:rFonts w:ascii="Times New Roman" w:hAnsi="Times New Roman" w:cs="Times New Roman"/>
                <w:sz w:val="26"/>
                <w:szCs w:val="26"/>
              </w:rPr>
              <w:t>33,3</w:t>
            </w:r>
          </w:p>
        </w:tc>
        <w:tc>
          <w:tcPr>
            <w:tcW w:w="900" w:type="dxa"/>
            <w:vAlign w:val="center"/>
          </w:tcPr>
          <w:p w14:paraId="1CDEE422" w14:textId="77777777" w:rsidR="00E752F0" w:rsidRPr="003B2F2B" w:rsidRDefault="00E752F0" w:rsidP="00614B3A">
            <w:pPr>
              <w:pStyle w:val="TableParagraph"/>
              <w:spacing w:line="360" w:lineRule="auto"/>
              <w:ind w:left="8"/>
              <w:rPr>
                <w:rFonts w:ascii="Times New Roman" w:hAnsi="Times New Roman" w:cs="Times New Roman"/>
                <w:sz w:val="26"/>
                <w:szCs w:val="26"/>
              </w:rPr>
            </w:pPr>
            <w:r w:rsidRPr="003B2F2B">
              <w:rPr>
                <w:rFonts w:ascii="Times New Roman" w:hAnsi="Times New Roman" w:cs="Times New Roman"/>
                <w:sz w:val="26"/>
                <w:szCs w:val="26"/>
              </w:rPr>
              <w:t>13</w:t>
            </w:r>
          </w:p>
        </w:tc>
        <w:tc>
          <w:tcPr>
            <w:tcW w:w="810" w:type="dxa"/>
            <w:vAlign w:val="center"/>
          </w:tcPr>
          <w:p w14:paraId="2DE2A6CC" w14:textId="141CAEAC" w:rsidR="00E752F0" w:rsidRPr="003B2F2B" w:rsidRDefault="00E752F0" w:rsidP="00614B3A">
            <w:pPr>
              <w:pStyle w:val="TableParagraph"/>
              <w:spacing w:line="360" w:lineRule="auto"/>
              <w:ind w:right="197"/>
              <w:rPr>
                <w:rFonts w:ascii="Times New Roman" w:hAnsi="Times New Roman" w:cs="Times New Roman"/>
                <w:sz w:val="26"/>
                <w:szCs w:val="26"/>
              </w:rPr>
            </w:pPr>
            <w:r>
              <w:rPr>
                <w:rFonts w:ascii="Times New Roman" w:hAnsi="Times New Roman" w:cs="Times New Roman"/>
                <w:sz w:val="26"/>
                <w:szCs w:val="26"/>
              </w:rPr>
              <w:t>37,1</w:t>
            </w:r>
          </w:p>
        </w:tc>
        <w:tc>
          <w:tcPr>
            <w:tcW w:w="810" w:type="dxa"/>
            <w:vAlign w:val="center"/>
          </w:tcPr>
          <w:p w14:paraId="6B25ADA8" w14:textId="77777777" w:rsidR="00E752F0" w:rsidRPr="003B2F2B" w:rsidRDefault="00E752F0" w:rsidP="00614B3A">
            <w:pPr>
              <w:pStyle w:val="TableParagraph"/>
              <w:spacing w:line="360" w:lineRule="auto"/>
              <w:ind w:left="4"/>
              <w:rPr>
                <w:rFonts w:ascii="Times New Roman" w:hAnsi="Times New Roman" w:cs="Times New Roman"/>
                <w:sz w:val="26"/>
                <w:szCs w:val="26"/>
              </w:rPr>
            </w:pPr>
            <w:r w:rsidRPr="003B2F2B">
              <w:rPr>
                <w:rFonts w:ascii="Times New Roman" w:hAnsi="Times New Roman" w:cs="Times New Roman"/>
                <w:sz w:val="26"/>
                <w:szCs w:val="26"/>
              </w:rPr>
              <w:t>32</w:t>
            </w:r>
          </w:p>
        </w:tc>
        <w:tc>
          <w:tcPr>
            <w:tcW w:w="980" w:type="dxa"/>
            <w:vAlign w:val="center"/>
          </w:tcPr>
          <w:p w14:paraId="1F840629" w14:textId="2B65B3B5" w:rsidR="00E752F0" w:rsidRPr="003B2F2B" w:rsidRDefault="00E752F0" w:rsidP="00614B3A">
            <w:pPr>
              <w:pStyle w:val="TableParagraph"/>
              <w:spacing w:line="360" w:lineRule="auto"/>
              <w:ind w:right="380"/>
              <w:rPr>
                <w:rFonts w:ascii="Times New Roman" w:hAnsi="Times New Roman" w:cs="Times New Roman"/>
                <w:sz w:val="26"/>
                <w:szCs w:val="26"/>
              </w:rPr>
            </w:pPr>
            <w:r>
              <w:rPr>
                <w:rFonts w:ascii="Times New Roman" w:hAnsi="Times New Roman" w:cs="Times New Roman"/>
                <w:sz w:val="26"/>
                <w:szCs w:val="26"/>
              </w:rPr>
              <w:t>48,5</w:t>
            </w:r>
          </w:p>
        </w:tc>
        <w:tc>
          <w:tcPr>
            <w:tcW w:w="720" w:type="dxa"/>
            <w:vAlign w:val="center"/>
          </w:tcPr>
          <w:p w14:paraId="26ED1DC0" w14:textId="77777777" w:rsidR="00E752F0" w:rsidRPr="003B2F2B" w:rsidRDefault="00E752F0" w:rsidP="00614B3A">
            <w:pPr>
              <w:pStyle w:val="TableParagraph"/>
              <w:spacing w:line="360" w:lineRule="auto"/>
              <w:ind w:left="296"/>
              <w:rPr>
                <w:rFonts w:ascii="Times New Roman" w:hAnsi="Times New Roman" w:cs="Times New Roman"/>
                <w:sz w:val="26"/>
                <w:szCs w:val="26"/>
              </w:rPr>
            </w:pPr>
            <w:r w:rsidRPr="003B2F2B">
              <w:rPr>
                <w:rFonts w:ascii="Times New Roman" w:hAnsi="Times New Roman" w:cs="Times New Roman"/>
                <w:sz w:val="26"/>
                <w:szCs w:val="26"/>
              </w:rPr>
              <w:t>47</w:t>
            </w:r>
          </w:p>
        </w:tc>
        <w:tc>
          <w:tcPr>
            <w:tcW w:w="900" w:type="dxa"/>
            <w:vAlign w:val="center"/>
          </w:tcPr>
          <w:p w14:paraId="719B13D5" w14:textId="77ABFB92" w:rsidR="00E752F0" w:rsidRPr="003B2F2B" w:rsidRDefault="00E752F0" w:rsidP="00614B3A">
            <w:pPr>
              <w:pStyle w:val="TableParagraph"/>
              <w:spacing w:line="360" w:lineRule="auto"/>
              <w:ind w:right="325"/>
              <w:rPr>
                <w:rFonts w:ascii="Times New Roman" w:hAnsi="Times New Roman" w:cs="Times New Roman"/>
                <w:sz w:val="26"/>
                <w:szCs w:val="26"/>
              </w:rPr>
            </w:pPr>
            <w:r>
              <w:rPr>
                <w:rFonts w:ascii="Times New Roman" w:hAnsi="Times New Roman" w:cs="Times New Roman"/>
                <w:sz w:val="26"/>
                <w:szCs w:val="26"/>
              </w:rPr>
              <w:t>43,9</w:t>
            </w:r>
          </w:p>
        </w:tc>
      </w:tr>
      <w:tr w:rsidR="00E752F0" w:rsidRPr="00322FDB" w14:paraId="18949B94" w14:textId="77777777" w:rsidTr="00614B3A">
        <w:trPr>
          <w:trHeight w:val="230"/>
        </w:trPr>
        <w:tc>
          <w:tcPr>
            <w:tcW w:w="2586" w:type="dxa"/>
            <w:vAlign w:val="center"/>
          </w:tcPr>
          <w:p w14:paraId="7F1752CA" w14:textId="14851E22" w:rsidR="00E752F0" w:rsidRPr="00733795" w:rsidRDefault="00E752F0" w:rsidP="00614B3A">
            <w:pPr>
              <w:pStyle w:val="TableParagraph"/>
              <w:spacing w:line="360" w:lineRule="auto"/>
              <w:ind w:left="6"/>
              <w:rPr>
                <w:rFonts w:ascii="Times New Roman" w:hAnsi="Times New Roman" w:cs="Times New Roman"/>
                <w:sz w:val="26"/>
                <w:szCs w:val="26"/>
              </w:rPr>
            </w:pPr>
            <w:r>
              <w:rPr>
                <w:rFonts w:ascii="Times New Roman" w:hAnsi="Times New Roman" w:cs="Times New Roman"/>
                <w:w w:val="99"/>
                <w:sz w:val="26"/>
                <w:szCs w:val="26"/>
              </w:rPr>
              <w:t>p</w:t>
            </w:r>
          </w:p>
        </w:tc>
        <w:tc>
          <w:tcPr>
            <w:tcW w:w="5300" w:type="dxa"/>
            <w:gridSpan w:val="6"/>
            <w:vAlign w:val="center"/>
          </w:tcPr>
          <w:p w14:paraId="3CD01641" w14:textId="28425752" w:rsidR="00E752F0" w:rsidRPr="001646DA" w:rsidRDefault="00E752F0" w:rsidP="00614B3A">
            <w:pPr>
              <w:pStyle w:val="TableParagraph"/>
              <w:spacing w:line="360" w:lineRule="auto"/>
              <w:ind w:left="330"/>
              <w:rPr>
                <w:rFonts w:ascii="Times New Roman" w:hAnsi="Times New Roman" w:cs="Times New Roman"/>
                <w:b/>
                <w:bCs/>
                <w:sz w:val="26"/>
                <w:szCs w:val="26"/>
              </w:rPr>
            </w:pPr>
            <w:r w:rsidRPr="001646DA">
              <w:rPr>
                <w:rFonts w:ascii="Times New Roman" w:hAnsi="Times New Roman" w:cs="Times New Roman"/>
                <w:b/>
                <w:bCs/>
                <w:sz w:val="26"/>
                <w:szCs w:val="26"/>
              </w:rPr>
              <w:t>p</w:t>
            </w:r>
            <w:r w:rsidRPr="001646DA">
              <w:rPr>
                <w:rFonts w:ascii="Times New Roman" w:hAnsi="Times New Roman" w:cs="Times New Roman"/>
                <w:b/>
                <w:bCs/>
                <w:sz w:val="26"/>
                <w:szCs w:val="26"/>
                <w:vertAlign w:val="subscript"/>
              </w:rPr>
              <w:t>(1,2,3)</w:t>
            </w:r>
            <w:r w:rsidRPr="001646DA">
              <w:rPr>
                <w:rFonts w:ascii="Times New Roman" w:hAnsi="Times New Roman" w:cs="Times New Roman"/>
                <w:b/>
                <w:bCs/>
                <w:sz w:val="26"/>
                <w:szCs w:val="26"/>
              </w:rPr>
              <w:t>=0,12; p</w:t>
            </w:r>
            <w:r w:rsidRPr="001646DA">
              <w:rPr>
                <w:rFonts w:ascii="Times New Roman" w:hAnsi="Times New Roman" w:cs="Times New Roman"/>
                <w:b/>
                <w:bCs/>
                <w:sz w:val="26"/>
                <w:szCs w:val="26"/>
                <w:vertAlign w:val="subscript"/>
              </w:rPr>
              <w:t>(1,2)</w:t>
            </w:r>
            <w:r w:rsidRPr="001646DA">
              <w:rPr>
                <w:rFonts w:ascii="Times New Roman" w:hAnsi="Times New Roman" w:cs="Times New Roman"/>
                <w:b/>
                <w:bCs/>
                <w:sz w:val="26"/>
                <w:szCs w:val="26"/>
              </w:rPr>
              <w:t>=0,55;p</w:t>
            </w:r>
            <w:r w:rsidRPr="001646DA">
              <w:rPr>
                <w:rFonts w:ascii="Times New Roman" w:hAnsi="Times New Roman" w:cs="Times New Roman"/>
                <w:b/>
                <w:bCs/>
                <w:sz w:val="26"/>
                <w:szCs w:val="26"/>
                <w:vertAlign w:val="subscript"/>
              </w:rPr>
              <w:t>(2,3)</w:t>
            </w:r>
            <w:r w:rsidRPr="001646DA">
              <w:rPr>
                <w:rFonts w:ascii="Times New Roman" w:hAnsi="Times New Roman" w:cs="Times New Roman"/>
                <w:b/>
                <w:bCs/>
                <w:sz w:val="26"/>
                <w:szCs w:val="26"/>
              </w:rPr>
              <w:t>=0,1;p</w:t>
            </w:r>
            <w:r w:rsidRPr="001646DA">
              <w:rPr>
                <w:rFonts w:ascii="Times New Roman" w:hAnsi="Times New Roman" w:cs="Times New Roman"/>
                <w:b/>
                <w:bCs/>
                <w:sz w:val="26"/>
                <w:szCs w:val="26"/>
                <w:vertAlign w:val="subscript"/>
              </w:rPr>
              <w:t>(1,3)</w:t>
            </w:r>
            <w:r w:rsidRPr="001646DA">
              <w:rPr>
                <w:rFonts w:ascii="Times New Roman" w:hAnsi="Times New Roman" w:cs="Times New Roman"/>
                <w:b/>
                <w:bCs/>
                <w:sz w:val="26"/>
                <w:szCs w:val="26"/>
              </w:rPr>
              <w:t>=0,09</w:t>
            </w:r>
          </w:p>
        </w:tc>
        <w:tc>
          <w:tcPr>
            <w:tcW w:w="720" w:type="dxa"/>
            <w:vAlign w:val="center"/>
          </w:tcPr>
          <w:p w14:paraId="15F293A8" w14:textId="77777777" w:rsidR="00E752F0" w:rsidRPr="003B2F2B" w:rsidRDefault="00E752F0" w:rsidP="00614B3A">
            <w:pPr>
              <w:pStyle w:val="TableParagraph"/>
              <w:spacing w:line="360" w:lineRule="auto"/>
              <w:rPr>
                <w:rFonts w:ascii="Times New Roman" w:hAnsi="Times New Roman" w:cs="Times New Roman"/>
                <w:sz w:val="26"/>
                <w:szCs w:val="26"/>
              </w:rPr>
            </w:pPr>
          </w:p>
        </w:tc>
        <w:tc>
          <w:tcPr>
            <w:tcW w:w="900" w:type="dxa"/>
            <w:vAlign w:val="center"/>
          </w:tcPr>
          <w:p w14:paraId="161757EB" w14:textId="77777777" w:rsidR="00E752F0" w:rsidRPr="003B2F2B" w:rsidRDefault="00E752F0" w:rsidP="00614B3A">
            <w:pPr>
              <w:pStyle w:val="TableParagraph"/>
              <w:spacing w:line="360" w:lineRule="auto"/>
              <w:rPr>
                <w:rFonts w:ascii="Times New Roman" w:hAnsi="Times New Roman" w:cs="Times New Roman"/>
                <w:sz w:val="26"/>
                <w:szCs w:val="26"/>
              </w:rPr>
            </w:pPr>
          </w:p>
        </w:tc>
      </w:tr>
      <w:tr w:rsidR="00E752F0" w:rsidRPr="00322FDB" w14:paraId="6C9DFF9E" w14:textId="77777777" w:rsidTr="00614B3A">
        <w:trPr>
          <w:trHeight w:val="230"/>
        </w:trPr>
        <w:tc>
          <w:tcPr>
            <w:tcW w:w="2586" w:type="dxa"/>
            <w:vAlign w:val="center"/>
          </w:tcPr>
          <w:p w14:paraId="18214201" w14:textId="77777777" w:rsidR="00E752F0" w:rsidRPr="00733795" w:rsidRDefault="00E752F0" w:rsidP="00614B3A">
            <w:pPr>
              <w:pStyle w:val="TableParagraph"/>
              <w:spacing w:line="360" w:lineRule="auto"/>
              <w:ind w:left="189" w:right="187"/>
              <w:rPr>
                <w:rFonts w:ascii="Times New Roman" w:hAnsi="Times New Roman" w:cs="Times New Roman"/>
                <w:sz w:val="26"/>
                <w:szCs w:val="26"/>
              </w:rPr>
            </w:pPr>
            <w:r w:rsidRPr="00733795">
              <w:rPr>
                <w:rFonts w:ascii="Times New Roman" w:hAnsi="Times New Roman" w:cs="Times New Roman"/>
                <w:sz w:val="26"/>
                <w:szCs w:val="26"/>
              </w:rPr>
              <w:t>Monosomy</w:t>
            </w:r>
          </w:p>
        </w:tc>
        <w:tc>
          <w:tcPr>
            <w:tcW w:w="900" w:type="dxa"/>
            <w:vAlign w:val="center"/>
          </w:tcPr>
          <w:p w14:paraId="4EEDCD8B" w14:textId="77777777" w:rsidR="00E752F0" w:rsidRPr="003B2F2B" w:rsidRDefault="00E752F0" w:rsidP="00614B3A">
            <w:pPr>
              <w:pStyle w:val="TableParagraph"/>
              <w:spacing w:line="360" w:lineRule="auto"/>
              <w:ind w:left="352"/>
              <w:rPr>
                <w:rFonts w:ascii="Times New Roman" w:hAnsi="Times New Roman" w:cs="Times New Roman"/>
                <w:sz w:val="26"/>
                <w:szCs w:val="26"/>
              </w:rPr>
            </w:pPr>
            <w:r w:rsidRPr="003B2F2B">
              <w:rPr>
                <w:rFonts w:ascii="Times New Roman" w:hAnsi="Times New Roman" w:cs="Times New Roman"/>
                <w:sz w:val="26"/>
                <w:szCs w:val="26"/>
              </w:rPr>
              <w:t>3</w:t>
            </w:r>
          </w:p>
        </w:tc>
        <w:tc>
          <w:tcPr>
            <w:tcW w:w="900" w:type="dxa"/>
            <w:vAlign w:val="center"/>
          </w:tcPr>
          <w:p w14:paraId="13F33BA5" w14:textId="77777777" w:rsidR="00E752F0" w:rsidRPr="003B2F2B" w:rsidRDefault="00E752F0" w:rsidP="00614B3A">
            <w:pPr>
              <w:pStyle w:val="TableParagraph"/>
              <w:spacing w:line="360" w:lineRule="auto"/>
              <w:ind w:left="219"/>
              <w:rPr>
                <w:rFonts w:ascii="Times New Roman" w:hAnsi="Times New Roman" w:cs="Times New Roman"/>
                <w:sz w:val="26"/>
                <w:szCs w:val="26"/>
              </w:rPr>
            </w:pPr>
            <w:r>
              <w:rPr>
                <w:rFonts w:ascii="Times New Roman" w:hAnsi="Times New Roman" w:cs="Times New Roman"/>
                <w:sz w:val="26"/>
                <w:szCs w:val="26"/>
              </w:rPr>
              <w:t>50</w:t>
            </w:r>
          </w:p>
        </w:tc>
        <w:tc>
          <w:tcPr>
            <w:tcW w:w="900" w:type="dxa"/>
            <w:vAlign w:val="center"/>
          </w:tcPr>
          <w:p w14:paraId="7543DCDD" w14:textId="77777777" w:rsidR="00E752F0" w:rsidRPr="003B2F2B" w:rsidRDefault="00E752F0" w:rsidP="00614B3A">
            <w:pPr>
              <w:pStyle w:val="TableParagraph"/>
              <w:spacing w:line="360" w:lineRule="auto"/>
              <w:ind w:left="275" w:right="270"/>
              <w:rPr>
                <w:rFonts w:ascii="Times New Roman" w:hAnsi="Times New Roman" w:cs="Times New Roman"/>
                <w:sz w:val="26"/>
                <w:szCs w:val="26"/>
              </w:rPr>
            </w:pPr>
            <w:r w:rsidRPr="003B2F2B">
              <w:rPr>
                <w:rFonts w:ascii="Times New Roman" w:hAnsi="Times New Roman" w:cs="Times New Roman"/>
                <w:sz w:val="26"/>
                <w:szCs w:val="26"/>
              </w:rPr>
              <w:t>12</w:t>
            </w:r>
          </w:p>
        </w:tc>
        <w:tc>
          <w:tcPr>
            <w:tcW w:w="810" w:type="dxa"/>
            <w:vAlign w:val="center"/>
          </w:tcPr>
          <w:p w14:paraId="477D05C4" w14:textId="1BDF018F" w:rsidR="00E752F0" w:rsidRPr="003B2F2B" w:rsidRDefault="00E752F0" w:rsidP="00614B3A">
            <w:pPr>
              <w:pStyle w:val="TableParagraph"/>
              <w:spacing w:line="360" w:lineRule="auto"/>
              <w:ind w:right="197"/>
              <w:rPr>
                <w:rFonts w:ascii="Times New Roman" w:hAnsi="Times New Roman" w:cs="Times New Roman"/>
                <w:sz w:val="26"/>
                <w:szCs w:val="26"/>
              </w:rPr>
            </w:pPr>
            <w:r>
              <w:rPr>
                <w:rFonts w:ascii="Times New Roman" w:hAnsi="Times New Roman" w:cs="Times New Roman"/>
                <w:sz w:val="26"/>
                <w:szCs w:val="26"/>
              </w:rPr>
              <w:t>34,3</w:t>
            </w:r>
          </w:p>
        </w:tc>
        <w:tc>
          <w:tcPr>
            <w:tcW w:w="810" w:type="dxa"/>
            <w:vAlign w:val="center"/>
          </w:tcPr>
          <w:p w14:paraId="2253173B" w14:textId="77777777" w:rsidR="00E752F0" w:rsidRPr="003B2F2B" w:rsidRDefault="00E752F0" w:rsidP="00614B3A">
            <w:pPr>
              <w:pStyle w:val="TableParagraph"/>
              <w:spacing w:line="360" w:lineRule="auto"/>
              <w:ind w:left="238" w:right="237"/>
              <w:rPr>
                <w:rFonts w:ascii="Times New Roman" w:hAnsi="Times New Roman" w:cs="Times New Roman"/>
                <w:sz w:val="26"/>
                <w:szCs w:val="26"/>
              </w:rPr>
            </w:pPr>
            <w:r w:rsidRPr="003B2F2B">
              <w:rPr>
                <w:rFonts w:ascii="Times New Roman" w:hAnsi="Times New Roman" w:cs="Times New Roman"/>
                <w:sz w:val="26"/>
                <w:szCs w:val="26"/>
              </w:rPr>
              <w:t>24</w:t>
            </w:r>
          </w:p>
        </w:tc>
        <w:tc>
          <w:tcPr>
            <w:tcW w:w="980" w:type="dxa"/>
            <w:vAlign w:val="center"/>
          </w:tcPr>
          <w:p w14:paraId="68AF02E8" w14:textId="554B859E" w:rsidR="00E752F0" w:rsidRPr="003B2F2B" w:rsidRDefault="00E752F0" w:rsidP="00614B3A">
            <w:pPr>
              <w:pStyle w:val="TableParagraph"/>
              <w:spacing w:line="360" w:lineRule="auto"/>
              <w:ind w:right="380"/>
              <w:rPr>
                <w:rFonts w:ascii="Times New Roman" w:hAnsi="Times New Roman" w:cs="Times New Roman"/>
                <w:sz w:val="26"/>
                <w:szCs w:val="26"/>
              </w:rPr>
            </w:pPr>
            <w:r>
              <w:rPr>
                <w:rFonts w:ascii="Times New Roman" w:hAnsi="Times New Roman" w:cs="Times New Roman"/>
                <w:sz w:val="26"/>
                <w:szCs w:val="26"/>
              </w:rPr>
              <w:t>36,4</w:t>
            </w:r>
          </w:p>
        </w:tc>
        <w:tc>
          <w:tcPr>
            <w:tcW w:w="720" w:type="dxa"/>
            <w:vAlign w:val="center"/>
          </w:tcPr>
          <w:p w14:paraId="1D0F5B45" w14:textId="77777777" w:rsidR="00E752F0" w:rsidRPr="003B2F2B" w:rsidRDefault="00E752F0" w:rsidP="00614B3A">
            <w:pPr>
              <w:pStyle w:val="TableParagraph"/>
              <w:spacing w:line="360" w:lineRule="auto"/>
              <w:ind w:left="241"/>
              <w:rPr>
                <w:rFonts w:ascii="Times New Roman" w:hAnsi="Times New Roman" w:cs="Times New Roman"/>
                <w:sz w:val="26"/>
                <w:szCs w:val="26"/>
              </w:rPr>
            </w:pPr>
            <w:r w:rsidRPr="003B2F2B">
              <w:rPr>
                <w:rFonts w:ascii="Times New Roman" w:hAnsi="Times New Roman" w:cs="Times New Roman"/>
                <w:sz w:val="26"/>
                <w:szCs w:val="26"/>
              </w:rPr>
              <w:t>39</w:t>
            </w:r>
          </w:p>
        </w:tc>
        <w:tc>
          <w:tcPr>
            <w:tcW w:w="900" w:type="dxa"/>
            <w:vAlign w:val="center"/>
          </w:tcPr>
          <w:p w14:paraId="712D2980" w14:textId="4D51E0DB" w:rsidR="00E752F0" w:rsidRPr="003B2F2B" w:rsidRDefault="00E752F0" w:rsidP="00614B3A">
            <w:pPr>
              <w:pStyle w:val="TableParagraph"/>
              <w:spacing w:line="360" w:lineRule="auto"/>
              <w:ind w:right="271"/>
              <w:rPr>
                <w:rFonts w:ascii="Times New Roman" w:hAnsi="Times New Roman" w:cs="Times New Roman"/>
                <w:sz w:val="26"/>
                <w:szCs w:val="26"/>
              </w:rPr>
            </w:pPr>
            <w:r>
              <w:rPr>
                <w:rFonts w:ascii="Times New Roman" w:hAnsi="Times New Roman" w:cs="Times New Roman"/>
                <w:sz w:val="26"/>
                <w:szCs w:val="26"/>
              </w:rPr>
              <w:t>36,4</w:t>
            </w:r>
          </w:p>
        </w:tc>
      </w:tr>
      <w:tr w:rsidR="00E752F0" w:rsidRPr="00322FDB" w14:paraId="59637F4A" w14:textId="77777777" w:rsidTr="00614B3A">
        <w:trPr>
          <w:trHeight w:val="230"/>
        </w:trPr>
        <w:tc>
          <w:tcPr>
            <w:tcW w:w="2586" w:type="dxa"/>
            <w:vAlign w:val="center"/>
          </w:tcPr>
          <w:p w14:paraId="046454CD" w14:textId="59AF4C5A" w:rsidR="00E752F0" w:rsidRPr="00733795" w:rsidRDefault="00E752F0" w:rsidP="00614B3A">
            <w:pPr>
              <w:pStyle w:val="TableParagraph"/>
              <w:spacing w:line="360" w:lineRule="auto"/>
              <w:ind w:left="6"/>
              <w:rPr>
                <w:rFonts w:ascii="Times New Roman" w:hAnsi="Times New Roman" w:cs="Times New Roman"/>
                <w:sz w:val="26"/>
                <w:szCs w:val="26"/>
              </w:rPr>
            </w:pPr>
            <w:r>
              <w:rPr>
                <w:rFonts w:ascii="Times New Roman" w:hAnsi="Times New Roman" w:cs="Times New Roman"/>
                <w:w w:val="99"/>
                <w:sz w:val="26"/>
                <w:szCs w:val="26"/>
              </w:rPr>
              <w:t>p</w:t>
            </w:r>
          </w:p>
        </w:tc>
        <w:tc>
          <w:tcPr>
            <w:tcW w:w="5300" w:type="dxa"/>
            <w:gridSpan w:val="6"/>
            <w:vAlign w:val="center"/>
          </w:tcPr>
          <w:p w14:paraId="1815EE74" w14:textId="6161B6AF" w:rsidR="00E752F0" w:rsidRPr="001646DA" w:rsidRDefault="00E752F0" w:rsidP="00614B3A">
            <w:pPr>
              <w:pStyle w:val="TableParagraph"/>
              <w:spacing w:line="360" w:lineRule="auto"/>
              <w:ind w:left="330"/>
              <w:rPr>
                <w:rFonts w:ascii="Times New Roman" w:hAnsi="Times New Roman" w:cs="Times New Roman"/>
                <w:b/>
                <w:bCs/>
                <w:sz w:val="26"/>
                <w:szCs w:val="26"/>
              </w:rPr>
            </w:pPr>
            <w:r w:rsidRPr="001646DA">
              <w:rPr>
                <w:rFonts w:ascii="Times New Roman" w:hAnsi="Times New Roman" w:cs="Times New Roman"/>
                <w:b/>
                <w:bCs/>
                <w:sz w:val="26"/>
                <w:szCs w:val="26"/>
              </w:rPr>
              <w:t>p</w:t>
            </w:r>
            <w:r w:rsidRPr="001646DA">
              <w:rPr>
                <w:rFonts w:ascii="Times New Roman" w:hAnsi="Times New Roman" w:cs="Times New Roman"/>
                <w:b/>
                <w:bCs/>
                <w:sz w:val="26"/>
                <w:szCs w:val="26"/>
                <w:vertAlign w:val="subscript"/>
              </w:rPr>
              <w:t>(1,2,3)</w:t>
            </w:r>
            <w:r w:rsidRPr="001646DA">
              <w:rPr>
                <w:rFonts w:ascii="Times New Roman" w:hAnsi="Times New Roman" w:cs="Times New Roman"/>
                <w:b/>
                <w:bCs/>
                <w:sz w:val="26"/>
                <w:szCs w:val="26"/>
              </w:rPr>
              <w:t>=0,.37; p</w:t>
            </w:r>
            <w:r w:rsidRPr="001646DA">
              <w:rPr>
                <w:rFonts w:ascii="Times New Roman" w:hAnsi="Times New Roman" w:cs="Times New Roman"/>
                <w:b/>
                <w:bCs/>
                <w:sz w:val="26"/>
                <w:szCs w:val="26"/>
                <w:vertAlign w:val="subscript"/>
              </w:rPr>
              <w:t>(1,2)</w:t>
            </w:r>
            <w:r w:rsidRPr="001646DA">
              <w:rPr>
                <w:rFonts w:ascii="Times New Roman" w:hAnsi="Times New Roman" w:cs="Times New Roman"/>
                <w:b/>
                <w:bCs/>
                <w:sz w:val="26"/>
                <w:szCs w:val="26"/>
              </w:rPr>
              <w:t>=0,93;p</w:t>
            </w:r>
            <w:r w:rsidRPr="001646DA">
              <w:rPr>
                <w:rFonts w:ascii="Times New Roman" w:hAnsi="Times New Roman" w:cs="Times New Roman"/>
                <w:b/>
                <w:bCs/>
                <w:sz w:val="26"/>
                <w:szCs w:val="26"/>
                <w:vertAlign w:val="subscript"/>
              </w:rPr>
              <w:t>(2,3)</w:t>
            </w:r>
            <w:r w:rsidRPr="001646DA">
              <w:rPr>
                <w:rFonts w:ascii="Times New Roman" w:hAnsi="Times New Roman" w:cs="Times New Roman"/>
                <w:b/>
                <w:bCs/>
                <w:sz w:val="26"/>
                <w:szCs w:val="26"/>
              </w:rPr>
              <w:t>=0,2;p</w:t>
            </w:r>
            <w:r w:rsidRPr="001646DA">
              <w:rPr>
                <w:rFonts w:ascii="Times New Roman" w:hAnsi="Times New Roman" w:cs="Times New Roman"/>
                <w:b/>
                <w:bCs/>
                <w:sz w:val="26"/>
                <w:szCs w:val="26"/>
                <w:vertAlign w:val="subscript"/>
              </w:rPr>
              <w:t>(1,3)</w:t>
            </w:r>
            <w:r w:rsidRPr="001646DA">
              <w:rPr>
                <w:rFonts w:ascii="Times New Roman" w:hAnsi="Times New Roman" w:cs="Times New Roman"/>
                <w:b/>
                <w:bCs/>
                <w:sz w:val="26"/>
                <w:szCs w:val="26"/>
              </w:rPr>
              <w:t>=0,33</w:t>
            </w:r>
          </w:p>
        </w:tc>
        <w:tc>
          <w:tcPr>
            <w:tcW w:w="720" w:type="dxa"/>
            <w:vAlign w:val="center"/>
          </w:tcPr>
          <w:p w14:paraId="1C69918A" w14:textId="77777777" w:rsidR="00E752F0" w:rsidRPr="003B2F2B" w:rsidRDefault="00E752F0" w:rsidP="00614B3A">
            <w:pPr>
              <w:pStyle w:val="TableParagraph"/>
              <w:spacing w:line="360" w:lineRule="auto"/>
              <w:rPr>
                <w:rFonts w:ascii="Times New Roman" w:hAnsi="Times New Roman" w:cs="Times New Roman"/>
                <w:sz w:val="26"/>
                <w:szCs w:val="26"/>
              </w:rPr>
            </w:pPr>
          </w:p>
        </w:tc>
        <w:tc>
          <w:tcPr>
            <w:tcW w:w="900" w:type="dxa"/>
            <w:vAlign w:val="center"/>
          </w:tcPr>
          <w:p w14:paraId="190113DB" w14:textId="77777777" w:rsidR="00E752F0" w:rsidRPr="003B2F2B" w:rsidRDefault="00E752F0" w:rsidP="00614B3A">
            <w:pPr>
              <w:pStyle w:val="TableParagraph"/>
              <w:spacing w:line="360" w:lineRule="auto"/>
              <w:rPr>
                <w:rFonts w:ascii="Times New Roman" w:hAnsi="Times New Roman" w:cs="Times New Roman"/>
                <w:sz w:val="26"/>
                <w:szCs w:val="26"/>
              </w:rPr>
            </w:pPr>
          </w:p>
        </w:tc>
      </w:tr>
      <w:tr w:rsidR="00E752F0" w:rsidRPr="00322FDB" w14:paraId="54DB801B" w14:textId="77777777" w:rsidTr="00614B3A">
        <w:trPr>
          <w:trHeight w:val="230"/>
        </w:trPr>
        <w:tc>
          <w:tcPr>
            <w:tcW w:w="2586" w:type="dxa"/>
            <w:vAlign w:val="center"/>
          </w:tcPr>
          <w:p w14:paraId="591725B4" w14:textId="77777777" w:rsidR="00E752F0" w:rsidRPr="00733795" w:rsidRDefault="00E752F0" w:rsidP="00614B3A">
            <w:pPr>
              <w:pStyle w:val="TableParagraph"/>
              <w:spacing w:line="360" w:lineRule="auto"/>
              <w:ind w:left="189" w:right="187"/>
              <w:rPr>
                <w:rFonts w:ascii="Times New Roman" w:hAnsi="Times New Roman" w:cs="Times New Roman"/>
                <w:sz w:val="26"/>
                <w:szCs w:val="26"/>
              </w:rPr>
            </w:pPr>
            <w:r w:rsidRPr="00733795">
              <w:rPr>
                <w:rFonts w:ascii="Times New Roman" w:hAnsi="Times New Roman" w:cs="Times New Roman"/>
                <w:sz w:val="26"/>
                <w:szCs w:val="26"/>
              </w:rPr>
              <w:t>Trisomy</w:t>
            </w:r>
          </w:p>
        </w:tc>
        <w:tc>
          <w:tcPr>
            <w:tcW w:w="900" w:type="dxa"/>
            <w:vAlign w:val="center"/>
          </w:tcPr>
          <w:p w14:paraId="680E52D7" w14:textId="77777777" w:rsidR="00E752F0" w:rsidRPr="003B2F2B" w:rsidRDefault="00E752F0" w:rsidP="00614B3A">
            <w:pPr>
              <w:pStyle w:val="TableParagraph"/>
              <w:spacing w:line="360" w:lineRule="auto"/>
              <w:ind w:left="352"/>
              <w:rPr>
                <w:rFonts w:ascii="Times New Roman" w:hAnsi="Times New Roman" w:cs="Times New Roman"/>
                <w:sz w:val="26"/>
                <w:szCs w:val="26"/>
              </w:rPr>
            </w:pPr>
            <w:r w:rsidRPr="003B2F2B">
              <w:rPr>
                <w:rFonts w:ascii="Times New Roman" w:hAnsi="Times New Roman" w:cs="Times New Roman"/>
                <w:sz w:val="26"/>
                <w:szCs w:val="26"/>
              </w:rPr>
              <w:t>1</w:t>
            </w:r>
          </w:p>
        </w:tc>
        <w:tc>
          <w:tcPr>
            <w:tcW w:w="900" w:type="dxa"/>
            <w:vAlign w:val="center"/>
          </w:tcPr>
          <w:p w14:paraId="088CE3E4" w14:textId="470FF8C3" w:rsidR="00E752F0" w:rsidRPr="003B2F2B" w:rsidRDefault="00E752F0" w:rsidP="00614B3A">
            <w:pPr>
              <w:pStyle w:val="TableParagraph"/>
              <w:spacing w:line="360" w:lineRule="auto"/>
              <w:ind w:left="219"/>
              <w:rPr>
                <w:rFonts w:ascii="Times New Roman" w:hAnsi="Times New Roman" w:cs="Times New Roman"/>
                <w:sz w:val="26"/>
                <w:szCs w:val="26"/>
              </w:rPr>
            </w:pPr>
            <w:r>
              <w:rPr>
                <w:rFonts w:ascii="Times New Roman" w:hAnsi="Times New Roman" w:cs="Times New Roman"/>
                <w:sz w:val="26"/>
                <w:szCs w:val="26"/>
              </w:rPr>
              <w:t>16,7</w:t>
            </w:r>
          </w:p>
        </w:tc>
        <w:tc>
          <w:tcPr>
            <w:tcW w:w="900" w:type="dxa"/>
            <w:vAlign w:val="center"/>
          </w:tcPr>
          <w:p w14:paraId="200F56E1" w14:textId="77777777" w:rsidR="00E752F0" w:rsidRPr="003B2F2B" w:rsidRDefault="00E752F0" w:rsidP="00614B3A">
            <w:pPr>
              <w:pStyle w:val="TableParagraph"/>
              <w:spacing w:line="360" w:lineRule="auto"/>
              <w:ind w:left="275" w:right="270"/>
              <w:rPr>
                <w:rFonts w:ascii="Times New Roman" w:hAnsi="Times New Roman" w:cs="Times New Roman"/>
                <w:sz w:val="26"/>
                <w:szCs w:val="26"/>
              </w:rPr>
            </w:pPr>
            <w:r w:rsidRPr="003B2F2B">
              <w:rPr>
                <w:rFonts w:ascii="Times New Roman" w:hAnsi="Times New Roman" w:cs="Times New Roman"/>
                <w:sz w:val="26"/>
                <w:szCs w:val="26"/>
              </w:rPr>
              <w:t>10</w:t>
            </w:r>
          </w:p>
        </w:tc>
        <w:tc>
          <w:tcPr>
            <w:tcW w:w="810" w:type="dxa"/>
            <w:vAlign w:val="center"/>
          </w:tcPr>
          <w:p w14:paraId="0784C04C" w14:textId="592BFEF5" w:rsidR="00E752F0" w:rsidRPr="003B2F2B" w:rsidRDefault="00E752F0" w:rsidP="00614B3A">
            <w:pPr>
              <w:pStyle w:val="TableParagraph"/>
              <w:spacing w:line="360" w:lineRule="auto"/>
              <w:ind w:right="197"/>
              <w:rPr>
                <w:rFonts w:ascii="Times New Roman" w:hAnsi="Times New Roman" w:cs="Times New Roman"/>
                <w:sz w:val="26"/>
                <w:szCs w:val="26"/>
              </w:rPr>
            </w:pPr>
            <w:r>
              <w:rPr>
                <w:rFonts w:ascii="Times New Roman" w:hAnsi="Times New Roman" w:cs="Times New Roman"/>
                <w:sz w:val="26"/>
                <w:szCs w:val="26"/>
              </w:rPr>
              <w:t>28,6</w:t>
            </w:r>
          </w:p>
        </w:tc>
        <w:tc>
          <w:tcPr>
            <w:tcW w:w="810" w:type="dxa"/>
            <w:vAlign w:val="center"/>
          </w:tcPr>
          <w:p w14:paraId="0AD1CCD3" w14:textId="77777777" w:rsidR="00E752F0" w:rsidRPr="003B2F2B" w:rsidRDefault="00E752F0" w:rsidP="00614B3A">
            <w:pPr>
              <w:pStyle w:val="TableParagraph"/>
              <w:spacing w:line="360" w:lineRule="auto"/>
              <w:ind w:left="238" w:right="237"/>
              <w:rPr>
                <w:rFonts w:ascii="Times New Roman" w:hAnsi="Times New Roman" w:cs="Times New Roman"/>
                <w:sz w:val="26"/>
                <w:szCs w:val="26"/>
              </w:rPr>
            </w:pPr>
            <w:r w:rsidRPr="003B2F2B">
              <w:rPr>
                <w:rFonts w:ascii="Times New Roman" w:hAnsi="Times New Roman" w:cs="Times New Roman"/>
                <w:sz w:val="26"/>
                <w:szCs w:val="26"/>
              </w:rPr>
              <w:t>10</w:t>
            </w:r>
          </w:p>
        </w:tc>
        <w:tc>
          <w:tcPr>
            <w:tcW w:w="980" w:type="dxa"/>
            <w:vAlign w:val="center"/>
          </w:tcPr>
          <w:p w14:paraId="2DAB6A62" w14:textId="07E0EF33" w:rsidR="00E752F0" w:rsidRPr="003B2F2B" w:rsidRDefault="00E752F0" w:rsidP="00614B3A">
            <w:pPr>
              <w:pStyle w:val="TableParagraph"/>
              <w:spacing w:line="360" w:lineRule="auto"/>
              <w:ind w:right="380"/>
              <w:rPr>
                <w:rFonts w:ascii="Times New Roman" w:hAnsi="Times New Roman" w:cs="Times New Roman"/>
                <w:sz w:val="26"/>
                <w:szCs w:val="26"/>
              </w:rPr>
            </w:pPr>
            <w:r>
              <w:rPr>
                <w:rFonts w:ascii="Times New Roman" w:hAnsi="Times New Roman" w:cs="Times New Roman"/>
                <w:sz w:val="26"/>
                <w:szCs w:val="26"/>
              </w:rPr>
              <w:t>15,1</w:t>
            </w:r>
          </w:p>
        </w:tc>
        <w:tc>
          <w:tcPr>
            <w:tcW w:w="720" w:type="dxa"/>
            <w:vAlign w:val="center"/>
          </w:tcPr>
          <w:p w14:paraId="241D0021" w14:textId="77777777" w:rsidR="00E752F0" w:rsidRPr="003B2F2B" w:rsidRDefault="00E752F0" w:rsidP="00614B3A">
            <w:pPr>
              <w:pStyle w:val="TableParagraph"/>
              <w:spacing w:line="360" w:lineRule="auto"/>
              <w:ind w:left="241"/>
              <w:rPr>
                <w:rFonts w:ascii="Times New Roman" w:hAnsi="Times New Roman" w:cs="Times New Roman"/>
                <w:sz w:val="26"/>
                <w:szCs w:val="26"/>
              </w:rPr>
            </w:pPr>
            <w:r w:rsidRPr="003B2F2B">
              <w:rPr>
                <w:rFonts w:ascii="Times New Roman" w:hAnsi="Times New Roman" w:cs="Times New Roman"/>
                <w:sz w:val="26"/>
                <w:szCs w:val="26"/>
              </w:rPr>
              <w:t>21</w:t>
            </w:r>
          </w:p>
        </w:tc>
        <w:tc>
          <w:tcPr>
            <w:tcW w:w="900" w:type="dxa"/>
            <w:vAlign w:val="center"/>
          </w:tcPr>
          <w:p w14:paraId="079AB341" w14:textId="5B45241C" w:rsidR="00E752F0" w:rsidRPr="003B2F2B" w:rsidRDefault="00E752F0" w:rsidP="00614B3A">
            <w:pPr>
              <w:pStyle w:val="TableParagraph"/>
              <w:spacing w:line="360" w:lineRule="auto"/>
              <w:ind w:right="271"/>
              <w:rPr>
                <w:rFonts w:ascii="Times New Roman" w:hAnsi="Times New Roman" w:cs="Times New Roman"/>
                <w:sz w:val="26"/>
                <w:szCs w:val="26"/>
              </w:rPr>
            </w:pPr>
            <w:r>
              <w:rPr>
                <w:rFonts w:ascii="Times New Roman" w:hAnsi="Times New Roman" w:cs="Times New Roman"/>
                <w:sz w:val="26"/>
                <w:szCs w:val="26"/>
              </w:rPr>
              <w:t>19,6</w:t>
            </w:r>
          </w:p>
        </w:tc>
      </w:tr>
      <w:tr w:rsidR="00E752F0" w:rsidRPr="00322FDB" w14:paraId="521AFD49" w14:textId="77777777" w:rsidTr="00614B3A">
        <w:trPr>
          <w:trHeight w:val="230"/>
        </w:trPr>
        <w:tc>
          <w:tcPr>
            <w:tcW w:w="2586" w:type="dxa"/>
            <w:vAlign w:val="center"/>
          </w:tcPr>
          <w:p w14:paraId="03CE6E32" w14:textId="67465727" w:rsidR="00E752F0" w:rsidRPr="00733795" w:rsidRDefault="00E752F0" w:rsidP="00614B3A">
            <w:pPr>
              <w:pStyle w:val="TableParagraph"/>
              <w:spacing w:line="360" w:lineRule="auto"/>
              <w:ind w:left="6"/>
              <w:rPr>
                <w:rFonts w:ascii="Times New Roman" w:hAnsi="Times New Roman" w:cs="Times New Roman"/>
                <w:sz w:val="26"/>
                <w:szCs w:val="26"/>
              </w:rPr>
            </w:pPr>
            <w:r>
              <w:rPr>
                <w:rFonts w:ascii="Times New Roman" w:hAnsi="Times New Roman" w:cs="Times New Roman"/>
                <w:w w:val="99"/>
                <w:sz w:val="26"/>
                <w:szCs w:val="26"/>
              </w:rPr>
              <w:t>p</w:t>
            </w:r>
          </w:p>
        </w:tc>
        <w:tc>
          <w:tcPr>
            <w:tcW w:w="5300" w:type="dxa"/>
            <w:gridSpan w:val="6"/>
            <w:vAlign w:val="center"/>
          </w:tcPr>
          <w:p w14:paraId="2166143C" w14:textId="27B6ED98" w:rsidR="00E752F0" w:rsidRPr="001646DA" w:rsidRDefault="00E752F0" w:rsidP="00614B3A">
            <w:pPr>
              <w:pStyle w:val="TableParagraph"/>
              <w:spacing w:line="360" w:lineRule="auto"/>
              <w:ind w:left="330"/>
              <w:rPr>
                <w:rFonts w:ascii="Times New Roman" w:hAnsi="Times New Roman" w:cs="Times New Roman"/>
                <w:b/>
                <w:bCs/>
                <w:sz w:val="26"/>
                <w:szCs w:val="26"/>
              </w:rPr>
            </w:pPr>
            <w:r w:rsidRPr="001646DA">
              <w:rPr>
                <w:rFonts w:ascii="Times New Roman" w:hAnsi="Times New Roman" w:cs="Times New Roman"/>
                <w:b/>
                <w:bCs/>
                <w:sz w:val="26"/>
                <w:szCs w:val="26"/>
              </w:rPr>
              <w:t>p</w:t>
            </w:r>
            <w:r w:rsidRPr="001646DA">
              <w:rPr>
                <w:rFonts w:ascii="Times New Roman" w:hAnsi="Times New Roman" w:cs="Times New Roman"/>
                <w:b/>
                <w:bCs/>
                <w:sz w:val="26"/>
                <w:szCs w:val="26"/>
                <w:vertAlign w:val="subscript"/>
              </w:rPr>
              <w:t>(1,2,3)</w:t>
            </w:r>
            <w:r w:rsidRPr="001646DA">
              <w:rPr>
                <w:rFonts w:ascii="Times New Roman" w:hAnsi="Times New Roman" w:cs="Times New Roman"/>
                <w:b/>
                <w:bCs/>
                <w:sz w:val="26"/>
                <w:szCs w:val="26"/>
              </w:rPr>
              <w:t>=0,37; p</w:t>
            </w:r>
            <w:r w:rsidRPr="001646DA">
              <w:rPr>
                <w:rFonts w:ascii="Times New Roman" w:hAnsi="Times New Roman" w:cs="Times New Roman"/>
                <w:b/>
                <w:bCs/>
                <w:sz w:val="26"/>
                <w:szCs w:val="26"/>
                <w:vertAlign w:val="subscript"/>
              </w:rPr>
              <w:t>(1,2)</w:t>
            </w:r>
            <w:r w:rsidRPr="001646DA">
              <w:rPr>
                <w:rFonts w:ascii="Times New Roman" w:hAnsi="Times New Roman" w:cs="Times New Roman"/>
                <w:b/>
                <w:bCs/>
                <w:sz w:val="26"/>
                <w:szCs w:val="26"/>
              </w:rPr>
              <w:t>=0,55;p</w:t>
            </w:r>
            <w:r w:rsidRPr="001646DA">
              <w:rPr>
                <w:rFonts w:ascii="Times New Roman" w:hAnsi="Times New Roman" w:cs="Times New Roman"/>
                <w:b/>
                <w:bCs/>
                <w:sz w:val="26"/>
                <w:szCs w:val="26"/>
                <w:vertAlign w:val="subscript"/>
              </w:rPr>
              <w:t>(2,3)</w:t>
            </w:r>
            <w:r w:rsidRPr="001646DA">
              <w:rPr>
                <w:rFonts w:ascii="Times New Roman" w:hAnsi="Times New Roman" w:cs="Times New Roman"/>
                <w:b/>
                <w:bCs/>
                <w:sz w:val="26"/>
                <w:szCs w:val="26"/>
              </w:rPr>
              <w:t>=0,41;p</w:t>
            </w:r>
            <w:r w:rsidRPr="001646DA">
              <w:rPr>
                <w:rFonts w:ascii="Times New Roman" w:hAnsi="Times New Roman" w:cs="Times New Roman"/>
                <w:b/>
                <w:bCs/>
                <w:sz w:val="26"/>
                <w:szCs w:val="26"/>
                <w:vertAlign w:val="subscript"/>
              </w:rPr>
              <w:t>(1,3)</w:t>
            </w:r>
            <w:r w:rsidRPr="001646DA">
              <w:rPr>
                <w:rFonts w:ascii="Times New Roman" w:hAnsi="Times New Roman" w:cs="Times New Roman"/>
                <w:b/>
                <w:bCs/>
                <w:sz w:val="26"/>
                <w:szCs w:val="26"/>
              </w:rPr>
              <w:t>=0,39</w:t>
            </w:r>
          </w:p>
        </w:tc>
        <w:tc>
          <w:tcPr>
            <w:tcW w:w="720" w:type="dxa"/>
            <w:vAlign w:val="center"/>
          </w:tcPr>
          <w:p w14:paraId="642311BE" w14:textId="77777777" w:rsidR="00E752F0" w:rsidRPr="003B2F2B" w:rsidRDefault="00E752F0" w:rsidP="00614B3A">
            <w:pPr>
              <w:pStyle w:val="TableParagraph"/>
              <w:spacing w:line="360" w:lineRule="auto"/>
              <w:rPr>
                <w:rFonts w:ascii="Times New Roman" w:hAnsi="Times New Roman" w:cs="Times New Roman"/>
                <w:sz w:val="26"/>
                <w:szCs w:val="26"/>
              </w:rPr>
            </w:pPr>
          </w:p>
        </w:tc>
        <w:tc>
          <w:tcPr>
            <w:tcW w:w="900" w:type="dxa"/>
            <w:vAlign w:val="center"/>
          </w:tcPr>
          <w:p w14:paraId="306C9EF5" w14:textId="77777777" w:rsidR="00E752F0" w:rsidRPr="003B2F2B" w:rsidRDefault="00E752F0" w:rsidP="00614B3A">
            <w:pPr>
              <w:pStyle w:val="TableParagraph"/>
              <w:spacing w:line="360" w:lineRule="auto"/>
              <w:rPr>
                <w:rFonts w:ascii="Times New Roman" w:hAnsi="Times New Roman" w:cs="Times New Roman"/>
                <w:sz w:val="26"/>
                <w:szCs w:val="26"/>
              </w:rPr>
            </w:pPr>
          </w:p>
        </w:tc>
      </w:tr>
      <w:tr w:rsidR="00E752F0" w:rsidRPr="00322FDB" w14:paraId="109124E3" w14:textId="77777777" w:rsidTr="00614B3A">
        <w:trPr>
          <w:trHeight w:val="230"/>
        </w:trPr>
        <w:tc>
          <w:tcPr>
            <w:tcW w:w="2586" w:type="dxa"/>
            <w:vAlign w:val="center"/>
          </w:tcPr>
          <w:p w14:paraId="7073C304" w14:textId="77777777" w:rsidR="00E752F0" w:rsidRPr="00733795" w:rsidRDefault="00E752F0" w:rsidP="00614B3A">
            <w:pPr>
              <w:pStyle w:val="TableParagraph"/>
              <w:spacing w:line="360" w:lineRule="auto"/>
              <w:ind w:left="190" w:right="187"/>
              <w:rPr>
                <w:rFonts w:ascii="Times New Roman" w:hAnsi="Times New Roman" w:cs="Times New Roman"/>
                <w:sz w:val="26"/>
                <w:szCs w:val="26"/>
              </w:rPr>
            </w:pPr>
            <w:r w:rsidRPr="00733795">
              <w:rPr>
                <w:rFonts w:ascii="Times New Roman" w:hAnsi="Times New Roman" w:cs="Times New Roman"/>
                <w:sz w:val="26"/>
                <w:szCs w:val="26"/>
              </w:rPr>
              <w:t>Tổng</w:t>
            </w:r>
          </w:p>
        </w:tc>
        <w:tc>
          <w:tcPr>
            <w:tcW w:w="900" w:type="dxa"/>
            <w:vAlign w:val="center"/>
          </w:tcPr>
          <w:p w14:paraId="240D6711" w14:textId="77777777" w:rsidR="00E752F0" w:rsidRPr="003B2F2B" w:rsidRDefault="00E752F0" w:rsidP="00614B3A">
            <w:pPr>
              <w:pStyle w:val="TableParagraph"/>
              <w:spacing w:line="360" w:lineRule="auto"/>
              <w:ind w:left="296"/>
              <w:rPr>
                <w:rFonts w:ascii="Times New Roman" w:hAnsi="Times New Roman" w:cs="Times New Roman"/>
                <w:sz w:val="26"/>
                <w:szCs w:val="26"/>
              </w:rPr>
            </w:pPr>
            <w:r w:rsidRPr="003B2F2B">
              <w:rPr>
                <w:rFonts w:ascii="Times New Roman" w:hAnsi="Times New Roman" w:cs="Times New Roman"/>
                <w:sz w:val="26"/>
                <w:szCs w:val="26"/>
              </w:rPr>
              <w:t>6</w:t>
            </w:r>
          </w:p>
        </w:tc>
        <w:tc>
          <w:tcPr>
            <w:tcW w:w="900" w:type="dxa"/>
            <w:vAlign w:val="center"/>
          </w:tcPr>
          <w:p w14:paraId="3137BF55" w14:textId="561C4A15" w:rsidR="00E752F0" w:rsidRPr="003B2F2B" w:rsidRDefault="00E752F0" w:rsidP="00614B3A">
            <w:pPr>
              <w:pStyle w:val="TableParagraph"/>
              <w:spacing w:line="360" w:lineRule="auto"/>
              <w:ind w:left="219"/>
              <w:rPr>
                <w:rFonts w:ascii="Times New Roman" w:hAnsi="Times New Roman" w:cs="Times New Roman"/>
                <w:sz w:val="26"/>
                <w:szCs w:val="26"/>
              </w:rPr>
            </w:pPr>
            <w:r>
              <w:rPr>
                <w:rFonts w:ascii="Times New Roman" w:hAnsi="Times New Roman" w:cs="Times New Roman"/>
                <w:sz w:val="26"/>
                <w:szCs w:val="26"/>
              </w:rPr>
              <w:t>5,6</w:t>
            </w:r>
          </w:p>
        </w:tc>
        <w:tc>
          <w:tcPr>
            <w:tcW w:w="900" w:type="dxa"/>
            <w:vAlign w:val="center"/>
          </w:tcPr>
          <w:p w14:paraId="42B3F6A5" w14:textId="77777777" w:rsidR="00E752F0" w:rsidRPr="003B2F2B" w:rsidRDefault="00E752F0" w:rsidP="00614B3A">
            <w:pPr>
              <w:pStyle w:val="TableParagraph"/>
              <w:spacing w:line="360" w:lineRule="auto"/>
              <w:ind w:left="275" w:right="270"/>
              <w:rPr>
                <w:rFonts w:ascii="Times New Roman" w:hAnsi="Times New Roman" w:cs="Times New Roman"/>
                <w:sz w:val="26"/>
                <w:szCs w:val="26"/>
              </w:rPr>
            </w:pPr>
            <w:r w:rsidRPr="003B2F2B">
              <w:rPr>
                <w:rFonts w:ascii="Times New Roman" w:hAnsi="Times New Roman" w:cs="Times New Roman"/>
                <w:sz w:val="26"/>
                <w:szCs w:val="26"/>
              </w:rPr>
              <w:t>35</w:t>
            </w:r>
          </w:p>
        </w:tc>
        <w:tc>
          <w:tcPr>
            <w:tcW w:w="810" w:type="dxa"/>
            <w:vAlign w:val="center"/>
          </w:tcPr>
          <w:p w14:paraId="0D09FED2" w14:textId="068722F0" w:rsidR="00E752F0" w:rsidRPr="003B2F2B" w:rsidRDefault="00E752F0" w:rsidP="00614B3A">
            <w:pPr>
              <w:pStyle w:val="TableParagraph"/>
              <w:spacing w:line="360" w:lineRule="auto"/>
              <w:ind w:right="197"/>
              <w:rPr>
                <w:rFonts w:ascii="Times New Roman" w:hAnsi="Times New Roman" w:cs="Times New Roman"/>
                <w:sz w:val="26"/>
                <w:szCs w:val="26"/>
              </w:rPr>
            </w:pPr>
            <w:r>
              <w:rPr>
                <w:rFonts w:ascii="Times New Roman" w:hAnsi="Times New Roman" w:cs="Times New Roman"/>
                <w:sz w:val="26"/>
                <w:szCs w:val="26"/>
              </w:rPr>
              <w:t>32,7</w:t>
            </w:r>
          </w:p>
        </w:tc>
        <w:tc>
          <w:tcPr>
            <w:tcW w:w="810" w:type="dxa"/>
            <w:vAlign w:val="center"/>
          </w:tcPr>
          <w:p w14:paraId="538180D3" w14:textId="77777777" w:rsidR="00E752F0" w:rsidRPr="003B2F2B" w:rsidRDefault="00E752F0" w:rsidP="00614B3A">
            <w:pPr>
              <w:pStyle w:val="TableParagraph"/>
              <w:spacing w:line="360" w:lineRule="auto"/>
              <w:ind w:left="238" w:right="238"/>
              <w:rPr>
                <w:rFonts w:ascii="Times New Roman" w:hAnsi="Times New Roman" w:cs="Times New Roman"/>
                <w:sz w:val="26"/>
                <w:szCs w:val="26"/>
              </w:rPr>
            </w:pPr>
            <w:r w:rsidRPr="003B2F2B">
              <w:rPr>
                <w:rFonts w:ascii="Times New Roman" w:hAnsi="Times New Roman" w:cs="Times New Roman"/>
                <w:sz w:val="26"/>
                <w:szCs w:val="26"/>
              </w:rPr>
              <w:t>66</w:t>
            </w:r>
          </w:p>
        </w:tc>
        <w:tc>
          <w:tcPr>
            <w:tcW w:w="980" w:type="dxa"/>
            <w:vAlign w:val="center"/>
          </w:tcPr>
          <w:p w14:paraId="2A3803E2" w14:textId="0953FFB9" w:rsidR="00E752F0" w:rsidRPr="003B2F2B" w:rsidRDefault="00E752F0" w:rsidP="00614B3A">
            <w:pPr>
              <w:pStyle w:val="TableParagraph"/>
              <w:spacing w:line="360" w:lineRule="auto"/>
              <w:ind w:right="380"/>
              <w:rPr>
                <w:rFonts w:ascii="Times New Roman" w:hAnsi="Times New Roman" w:cs="Times New Roman"/>
                <w:sz w:val="26"/>
                <w:szCs w:val="26"/>
              </w:rPr>
            </w:pPr>
            <w:r>
              <w:rPr>
                <w:rFonts w:ascii="Times New Roman" w:hAnsi="Times New Roman" w:cs="Times New Roman"/>
                <w:sz w:val="26"/>
                <w:szCs w:val="26"/>
              </w:rPr>
              <w:t>61,7</w:t>
            </w:r>
          </w:p>
        </w:tc>
        <w:tc>
          <w:tcPr>
            <w:tcW w:w="720" w:type="dxa"/>
            <w:vAlign w:val="center"/>
          </w:tcPr>
          <w:p w14:paraId="41F9B7CA" w14:textId="77777777" w:rsidR="00E752F0" w:rsidRPr="003B2F2B" w:rsidRDefault="00E752F0" w:rsidP="00614B3A">
            <w:pPr>
              <w:pStyle w:val="TableParagraph"/>
              <w:spacing w:line="360" w:lineRule="auto"/>
              <w:ind w:left="186"/>
              <w:rPr>
                <w:rFonts w:ascii="Times New Roman" w:hAnsi="Times New Roman" w:cs="Times New Roman"/>
                <w:sz w:val="26"/>
                <w:szCs w:val="26"/>
              </w:rPr>
            </w:pPr>
            <w:r w:rsidRPr="003B2F2B">
              <w:rPr>
                <w:rFonts w:ascii="Times New Roman" w:hAnsi="Times New Roman" w:cs="Times New Roman"/>
                <w:sz w:val="26"/>
                <w:szCs w:val="26"/>
              </w:rPr>
              <w:t>107</w:t>
            </w:r>
          </w:p>
        </w:tc>
        <w:tc>
          <w:tcPr>
            <w:tcW w:w="900" w:type="dxa"/>
            <w:vAlign w:val="center"/>
          </w:tcPr>
          <w:p w14:paraId="240C8D30" w14:textId="768607F6" w:rsidR="00E752F0" w:rsidRPr="003B2F2B" w:rsidRDefault="00E752F0" w:rsidP="00614B3A">
            <w:pPr>
              <w:pStyle w:val="TableParagraph"/>
              <w:spacing w:line="360" w:lineRule="auto"/>
              <w:ind w:right="218"/>
              <w:rPr>
                <w:rFonts w:ascii="Times New Roman" w:hAnsi="Times New Roman" w:cs="Times New Roman"/>
                <w:sz w:val="26"/>
                <w:szCs w:val="26"/>
              </w:rPr>
            </w:pPr>
            <w:r>
              <w:rPr>
                <w:rFonts w:ascii="Times New Roman" w:hAnsi="Times New Roman" w:cs="Times New Roman"/>
                <w:sz w:val="26"/>
                <w:szCs w:val="26"/>
              </w:rPr>
              <w:t>100</w:t>
            </w:r>
          </w:p>
        </w:tc>
      </w:tr>
      <w:tr w:rsidR="00614B3A" w:rsidRPr="00322FDB" w14:paraId="30EFBCE6" w14:textId="77777777" w:rsidTr="00614B3A">
        <w:trPr>
          <w:trHeight w:val="230"/>
        </w:trPr>
        <w:tc>
          <w:tcPr>
            <w:tcW w:w="2586" w:type="dxa"/>
            <w:vAlign w:val="center"/>
          </w:tcPr>
          <w:p w14:paraId="1E89C00C" w14:textId="638A36CC" w:rsidR="00614B3A" w:rsidRPr="00614B3A" w:rsidRDefault="00614B3A" w:rsidP="00614B3A">
            <w:pPr>
              <w:pStyle w:val="TableParagraph"/>
              <w:spacing w:line="360" w:lineRule="auto"/>
              <w:ind w:left="190" w:right="187"/>
              <w:rPr>
                <w:rFonts w:ascii="Times New Roman" w:hAnsi="Times New Roman" w:cs="Times New Roman"/>
                <w:sz w:val="26"/>
                <w:szCs w:val="26"/>
              </w:rPr>
            </w:pPr>
            <w:r w:rsidRPr="00614B3A">
              <w:rPr>
                <w:rFonts w:ascii="Times New Roman" w:hAnsi="Times New Roman" w:cs="Times New Roman"/>
                <w:sz w:val="26"/>
                <w:szCs w:val="26"/>
              </w:rPr>
              <w:t>p</w:t>
            </w:r>
            <w:r w:rsidRPr="00614B3A">
              <w:rPr>
                <w:rFonts w:ascii="Times New Roman" w:hAnsi="Times New Roman" w:cs="Times New Roman"/>
                <w:sz w:val="26"/>
                <w:szCs w:val="26"/>
                <w:vertAlign w:val="subscript"/>
              </w:rPr>
              <w:t>(1,2,3)</w:t>
            </w:r>
          </w:p>
        </w:tc>
        <w:tc>
          <w:tcPr>
            <w:tcW w:w="5300" w:type="dxa"/>
            <w:gridSpan w:val="6"/>
            <w:vAlign w:val="center"/>
          </w:tcPr>
          <w:p w14:paraId="2A16D8A7" w14:textId="486525D2" w:rsidR="00614B3A" w:rsidRPr="00614B3A" w:rsidRDefault="00614B3A" w:rsidP="00614B3A">
            <w:pPr>
              <w:pStyle w:val="TableParagraph"/>
              <w:spacing w:line="360" w:lineRule="auto"/>
              <w:ind w:right="380"/>
              <w:rPr>
                <w:rFonts w:ascii="Times New Roman" w:hAnsi="Times New Roman" w:cs="Times New Roman"/>
                <w:sz w:val="26"/>
                <w:szCs w:val="26"/>
              </w:rPr>
            </w:pPr>
            <w:r w:rsidRPr="00614B3A">
              <w:rPr>
                <w:rFonts w:ascii="Times New Roman" w:hAnsi="Times New Roman" w:cs="Times New Roman"/>
                <w:b/>
                <w:bCs/>
                <w:sz w:val="26"/>
                <w:szCs w:val="26"/>
              </w:rPr>
              <w:t>&gt; 0,05</w:t>
            </w:r>
          </w:p>
        </w:tc>
        <w:tc>
          <w:tcPr>
            <w:tcW w:w="720" w:type="dxa"/>
            <w:vAlign w:val="center"/>
          </w:tcPr>
          <w:p w14:paraId="49823A63" w14:textId="77777777" w:rsidR="00614B3A" w:rsidRPr="003B2F2B" w:rsidRDefault="00614B3A" w:rsidP="00614B3A">
            <w:pPr>
              <w:pStyle w:val="TableParagraph"/>
              <w:spacing w:line="360" w:lineRule="auto"/>
              <w:ind w:left="186"/>
              <w:rPr>
                <w:rFonts w:ascii="Times New Roman" w:hAnsi="Times New Roman" w:cs="Times New Roman"/>
                <w:sz w:val="26"/>
                <w:szCs w:val="26"/>
              </w:rPr>
            </w:pPr>
          </w:p>
        </w:tc>
        <w:tc>
          <w:tcPr>
            <w:tcW w:w="900" w:type="dxa"/>
            <w:vAlign w:val="center"/>
          </w:tcPr>
          <w:p w14:paraId="2406B8E4" w14:textId="77777777" w:rsidR="00614B3A" w:rsidRDefault="00614B3A" w:rsidP="00614B3A">
            <w:pPr>
              <w:pStyle w:val="TableParagraph"/>
              <w:spacing w:line="360" w:lineRule="auto"/>
              <w:ind w:right="218"/>
              <w:rPr>
                <w:rFonts w:ascii="Times New Roman" w:hAnsi="Times New Roman" w:cs="Times New Roman"/>
                <w:sz w:val="26"/>
                <w:szCs w:val="26"/>
              </w:rPr>
            </w:pPr>
          </w:p>
        </w:tc>
      </w:tr>
    </w:tbl>
    <w:p w14:paraId="18AC6125" w14:textId="77777777" w:rsidR="00972CBD" w:rsidRPr="00972CBD" w:rsidRDefault="00972CBD" w:rsidP="00972CBD"/>
    <w:p w14:paraId="2128AF1D" w14:textId="0C8BEF2D" w:rsidR="003A7ACE" w:rsidRDefault="003A7ACE" w:rsidP="003A7ACE">
      <w:pPr>
        <w:spacing w:after="200" w:line="276" w:lineRule="auto"/>
        <w:jc w:val="center"/>
        <w:rPr>
          <w:i/>
        </w:rPr>
      </w:pPr>
      <w:r>
        <w:rPr>
          <w:i/>
        </w:rPr>
        <w:t>Bảng 3.7. Một số loại bất thường số lượng NST theo nhóm tuổi</w:t>
      </w:r>
    </w:p>
    <w:p w14:paraId="22531591" w14:textId="2D8B8BE4" w:rsidR="00806D7A" w:rsidRDefault="00A506C7" w:rsidP="00806D7A">
      <w:pPr>
        <w:spacing w:after="200" w:line="360" w:lineRule="auto"/>
        <w:ind w:firstLine="720"/>
        <w:jc w:val="both"/>
      </w:pPr>
      <w:r>
        <w:t>Trong nhóm phôi bất thường số lượng NST, nghiên cứu của chúng tôi chia làm 3 loại bất thường bao gồm: lệch bội nhiều NST bao gồm các phôi có kết quả lệch bội từ 2 trong 23 cặp NST trở lên, phôi monosomy là phôi mất 1 NST trong cặ</w:t>
      </w:r>
      <w:r w:rsidR="000E085F">
        <w:t xml:space="preserve">p </w:t>
      </w:r>
      <w:r>
        <w:t xml:space="preserve">NST tương đồng và phôi trisomy là </w:t>
      </w:r>
      <w:r w:rsidR="00806D7A">
        <w:t xml:space="preserve">các phôi thêm 1 NST trong cặp NST tương đồng. </w:t>
      </w:r>
      <w:r w:rsidR="003A7ACE">
        <w:t xml:space="preserve">Trong tổng số </w:t>
      </w:r>
      <w:r>
        <w:t>10</w:t>
      </w:r>
      <w:r w:rsidR="003A7ACE">
        <w:t xml:space="preserve">7 phôi bất thường số lượng NST, </w:t>
      </w:r>
      <w:r>
        <w:t>chỉ có 6 phôi của nhóm I chiếm 5,6%, nhóm 2 gồm 35 phôi chiếm 32,7% và nhiều nhất ở nhóm trên 35 tuổi là 61,7%</w:t>
      </w:r>
      <w:r w:rsidR="003A7ACE">
        <w:t>.</w:t>
      </w:r>
    </w:p>
    <w:p w14:paraId="6F6355AE" w14:textId="08DAA945" w:rsidR="003A7ACE" w:rsidRPr="00806D7A" w:rsidRDefault="003A7ACE" w:rsidP="00806D7A">
      <w:pPr>
        <w:spacing w:after="200" w:line="360" w:lineRule="auto"/>
        <w:ind w:firstLine="720"/>
        <w:jc w:val="both"/>
      </w:pPr>
      <w:r>
        <w:t xml:space="preserve">Dữ liệu bảng </w:t>
      </w:r>
      <w:r w:rsidR="00A506C7">
        <w:t>3.7</w:t>
      </w:r>
      <w:r>
        <w:t xml:space="preserve"> cũng cho thấy trên đối tượng bệnh nhân nguy cơ cao tạo phôi bất thường NST, dù mẹ ở nhóm tuổi nào thì tỉ lệ </w:t>
      </w:r>
      <w:r w:rsidR="00614B3A">
        <w:t xml:space="preserve">bất thường nhiều NST, </w:t>
      </w:r>
      <w:r>
        <w:t xml:space="preserve">monosomy và trisomy cũng khác biệt không có ý nghĩa thống kê. Tỉ lệ phôi </w:t>
      </w:r>
      <w:r w:rsidR="00806D7A">
        <w:t>bất thường nhiều NST</w:t>
      </w:r>
      <w:r>
        <w:t xml:space="preserve">, monosomy, trisomy nói chung lần lượt là </w:t>
      </w:r>
      <w:r w:rsidR="00614B3A">
        <w:t>43,9</w:t>
      </w:r>
      <w:r>
        <w:t xml:space="preserve">%; </w:t>
      </w:r>
      <w:r w:rsidR="00614B3A">
        <w:t>36,4</w:t>
      </w:r>
      <w:r>
        <w:t xml:space="preserve">%, </w:t>
      </w:r>
      <w:r w:rsidR="00614B3A">
        <w:t>19,6</w:t>
      </w:r>
      <w:r>
        <w:t xml:space="preserve">%. </w:t>
      </w:r>
      <w:r w:rsidR="00614B3A">
        <w:t xml:space="preserve">Ở nhóm phôi lệch bội nhiều NST có xu hướng tăng khi tuổi mẹ lớn dần. </w:t>
      </w:r>
    </w:p>
    <w:p w14:paraId="249AE115" w14:textId="2D4AEAA3" w:rsidR="00D0164A" w:rsidRDefault="002E1341" w:rsidP="00C562ED">
      <w:pPr>
        <w:spacing w:before="240" w:line="360" w:lineRule="auto"/>
        <w:jc w:val="center"/>
        <w:rPr>
          <w:b/>
          <w:bCs/>
          <w:shd w:val="clear" w:color="auto" w:fill="FFFFFF"/>
        </w:rPr>
      </w:pPr>
      <w:r>
        <w:rPr>
          <w:shd w:val="clear" w:color="auto" w:fill="FFFFFF"/>
        </w:rPr>
        <w:br w:type="page"/>
      </w:r>
      <w:r w:rsidR="00733795" w:rsidRPr="00614B3A">
        <w:rPr>
          <w:b/>
          <w:bCs/>
          <w:shd w:val="clear" w:color="auto" w:fill="FFFFFF"/>
        </w:rPr>
        <w:lastRenderedPageBreak/>
        <w:t xml:space="preserve">CHƯƠNG 4: </w:t>
      </w:r>
      <w:r w:rsidR="00E94DB4" w:rsidRPr="00614B3A">
        <w:rPr>
          <w:b/>
          <w:bCs/>
          <w:shd w:val="clear" w:color="auto" w:fill="FFFFFF"/>
        </w:rPr>
        <w:t>BÀN LUẬN</w:t>
      </w:r>
    </w:p>
    <w:p w14:paraId="5EF222B2" w14:textId="32CDBDAC" w:rsidR="00C562ED" w:rsidRPr="00354EDC" w:rsidRDefault="00E94DB4" w:rsidP="00730D4A">
      <w:pPr>
        <w:pStyle w:val="Heading2"/>
      </w:pPr>
      <w:bookmarkStart w:id="55" w:name="_Toc178536826"/>
      <w:r w:rsidRPr="00354EDC">
        <w:t xml:space="preserve">4.1. </w:t>
      </w:r>
      <w:r w:rsidR="00C562ED" w:rsidRPr="00354EDC">
        <w:t>Đặc điểm lâm sàng của bệnh nhân tham gia nghiên cứu</w:t>
      </w:r>
      <w:bookmarkEnd w:id="55"/>
    </w:p>
    <w:p w14:paraId="5C838CEB" w14:textId="32D96DB2" w:rsidR="00E94DB4" w:rsidRPr="00C562ED" w:rsidRDefault="00C562ED" w:rsidP="00AF7525">
      <w:pPr>
        <w:pStyle w:val="Heading3"/>
      </w:pPr>
      <w:bookmarkStart w:id="56" w:name="_Toc178536827"/>
      <w:r w:rsidRPr="00C562ED">
        <w:t>4.</w:t>
      </w:r>
      <w:r>
        <w:t>1</w:t>
      </w:r>
      <w:r w:rsidRPr="00C562ED">
        <w:t xml:space="preserve">.1. </w:t>
      </w:r>
      <w:r w:rsidR="00E94DB4" w:rsidRPr="00C562ED">
        <w:t>Tuổi người vợ và thời gian vô sinh trung bình</w:t>
      </w:r>
      <w:bookmarkEnd w:id="56"/>
    </w:p>
    <w:p w14:paraId="0A410300" w14:textId="4A4C9306" w:rsidR="00E94DB4" w:rsidRDefault="00E94DB4" w:rsidP="00C562ED">
      <w:pPr>
        <w:shd w:val="clear" w:color="auto" w:fill="FFFFFF"/>
        <w:tabs>
          <w:tab w:val="left" w:pos="720"/>
        </w:tabs>
        <w:spacing w:line="360" w:lineRule="auto"/>
        <w:jc w:val="both"/>
        <w:rPr>
          <w:rFonts w:eastAsia="Times New Roman"/>
        </w:rPr>
      </w:pPr>
      <w:r>
        <w:rPr>
          <w:rFonts w:eastAsia="Times New Roman"/>
        </w:rPr>
        <w:tab/>
        <w:t xml:space="preserve">Trong nghiên cứu của chúng tôi, </w:t>
      </w:r>
      <w:bookmarkStart w:id="57" w:name="_Hlk179318023"/>
      <w:r>
        <w:rPr>
          <w:rFonts w:eastAsia="Times New Roman"/>
        </w:rPr>
        <w:t xml:space="preserve">tuổi trung bình của người phụ nữ là </w:t>
      </w:r>
      <w:r w:rsidR="0098744B">
        <w:rPr>
          <w:color w:val="000000"/>
        </w:rPr>
        <w:t xml:space="preserve">33,9 ± 3,86 </w:t>
      </w:r>
      <w:r>
        <w:rPr>
          <w:rFonts w:eastAsia="Times New Roman"/>
        </w:rPr>
        <w:t>tuổi</w:t>
      </w:r>
      <w:bookmarkEnd w:id="57"/>
      <w:r>
        <w:rPr>
          <w:rFonts w:eastAsia="Times New Roman"/>
        </w:rPr>
        <w:t xml:space="preserve"> </w:t>
      </w:r>
      <w:r w:rsidRPr="0098744B">
        <w:rPr>
          <w:rFonts w:eastAsia="Times New Roman"/>
          <w:bCs/>
        </w:rPr>
        <w:t>(Bảng 3.1)</w:t>
      </w:r>
      <w:r>
        <w:rPr>
          <w:rFonts w:eastAsia="Times New Roman"/>
        </w:rPr>
        <w:t>. Kết quả này cũng tương đương với một số nghi</w:t>
      </w:r>
      <w:r w:rsidR="000372EB">
        <w:rPr>
          <w:rFonts w:eastAsia="Times New Roman"/>
        </w:rPr>
        <w:t xml:space="preserve">ên cứu của Lê Hoàng và cộng sự </w:t>
      </w:r>
      <w:r>
        <w:rPr>
          <w:rFonts w:eastAsia="Times New Roman"/>
        </w:rPr>
        <w:t xml:space="preserve">năm 2016 (32,5 tuổi), và thấp hơn trong nghiên cứu của Zeadna và cộng sự năm 2015 (34,8 tuổi), của Lê Minh Tâm và cộng sự năm 2015 (35,7 tuổi). </w:t>
      </w:r>
    </w:p>
    <w:p w14:paraId="7B1CCFFB" w14:textId="0EADAF6D" w:rsidR="00E94DB4" w:rsidRPr="006D1176" w:rsidRDefault="00E94DB4" w:rsidP="00E94DB4">
      <w:pPr>
        <w:shd w:val="clear" w:color="auto" w:fill="FFFFFF"/>
        <w:tabs>
          <w:tab w:val="left" w:pos="720"/>
        </w:tabs>
        <w:spacing w:line="360" w:lineRule="auto"/>
        <w:jc w:val="both"/>
        <w:rPr>
          <w:rFonts w:eastAsia="Times New Roman"/>
        </w:rPr>
      </w:pPr>
      <w:r>
        <w:rPr>
          <w:rFonts w:eastAsia="Times New Roman"/>
        </w:rPr>
        <w:tab/>
      </w:r>
      <w:r w:rsidRPr="006D1176">
        <w:rPr>
          <w:rFonts w:eastAsia="Times New Roman"/>
        </w:rPr>
        <w:t>Tuổi là yếu tố ảnh hưởng đáng kể đến kết cục điều trị thụ tinh trong ống nghiệm. Những nghiên cứu đã báo cáo tỉ lệ làm tổ và thai lâm sàng thấp hơn ở bệnh nhân lớn tuổi cũng như nguy cơ sẩy thai ở nhóm bệnh nhân &gt; 40 tuổi cao hơn so với nhóm bệnh nhân 35 - 39 tuổi (Wang và cộng sự, 2011).</w:t>
      </w:r>
      <w:r>
        <w:rPr>
          <w:rFonts w:eastAsia="Times New Roman"/>
        </w:rPr>
        <w:t xml:space="preserve"> </w:t>
      </w:r>
      <w:r>
        <w:t xml:space="preserve">Độ tuổi trung bình của nhóm bệnh nhân điều trị trong nghiên cứu của chúng tôi là </w:t>
      </w:r>
      <w:r w:rsidR="0098744B">
        <w:rPr>
          <w:color w:val="000000"/>
        </w:rPr>
        <w:t xml:space="preserve">33,9 ± 3,86 </w:t>
      </w:r>
      <w:r>
        <w:rPr>
          <w:color w:val="000000"/>
        </w:rPr>
        <w:t>tuổi</w:t>
      </w:r>
    </w:p>
    <w:p w14:paraId="1B63C27D" w14:textId="4764C194" w:rsidR="00E94DB4" w:rsidRDefault="00E94DB4" w:rsidP="00E94DB4">
      <w:pPr>
        <w:shd w:val="clear" w:color="auto" w:fill="FFFFFF"/>
        <w:tabs>
          <w:tab w:val="left" w:pos="720"/>
        </w:tabs>
        <w:spacing w:line="360" w:lineRule="auto"/>
        <w:jc w:val="both"/>
      </w:pPr>
      <w:r w:rsidRPr="006D1176">
        <w:rPr>
          <w:rFonts w:eastAsia="Times New Roman"/>
          <w:spacing w:val="2"/>
        </w:rPr>
        <w:tab/>
      </w:r>
      <w:r w:rsidRPr="006D1176">
        <w:t>Một số nghiên cứu cho rằng ít nhất 20% noãn người là bị lệch bội nhiễm sắc thể, tỷ lệ này tăng lên đáng kể khi người phụ nữ trên 35 tuổi</w:t>
      </w:r>
      <w:r w:rsidR="00271B31">
        <w:t xml:space="preserve"> </w:t>
      </w:r>
      <w:r w:rsidR="00271B31">
        <w:fldChar w:fldCharType="begin"/>
      </w:r>
      <w:r w:rsidR="00B676E8">
        <w:instrText xml:space="preserve"> ADDIN ZOTERO_ITEM CSL_CITATION {"citationID":"cR0u2DP2","properties":{"formattedCitation":"[51]","plainCitation":"[51]","noteIndex":0},"citationItems":[{"id":53,"uris":["http://zotero.org/users/local/bjer8ULU/items/25PZ3YT9"],"itemData":{"id":53,"type":"article-journal","abstract":"The relationship between advanced maternal age and increased risk of trisomic offspring is well known clinically but not clearly understood at the level of the oocyte. A total of 383 oocytes that failed fertilization from 107 patients undergoing in vitro fertilization were analyzed by FISH using X-, 18-, and 13/21-chromosome probes simultaneously. The corresponding polar bodies were also analyzed in 188 of these oocytes. The chromosomes in the oocyte and first polar body complement each other and provide an internal control to differentiate between aneuploidy and technical errors. Two mechanisms of nondisjunction were determined. First, nondisjunction of bivalent chromosomes resulting in two univalents going to the same pole and, second, nondisjunction by premature chromatid separation (predivision) of univalent chromosomes producing either a balanced (2 + 2) or unbalanced (3 + 1) distribution of chromatids into the first polar body and M-II oocytes. Balanced predivision of chromatids, previously proposed as a major mechanism of aneuploidy, was found to increase significantly with time in culture (P &lt; .005), which suggests that this phenomenon should be interpreted carefully. Unbalanced predivision and classical nondisjunction were unaffected by oocyte aging. In comparing oocytes from women &lt;35 years of age with oocytes from women &gt; or = 40 years of age, a significant increase (P &lt; .001) in nondisjunction of full dyads was found in the oocytes with analyzable polar bodies and no FISH errors. Premature predivision of chromatids was also found to cause nondisjunction, but it did not increase with maternal age.","container-title":"American Journal of Human Genetics","ISSN":"0002-9297","issue":"1","journalAbbreviation":"Am J Hum Genet","language":"eng","note":"PMID: 8659524\nPMCID: PMC1915131","page":"176-184","source":"PubMed","title":"Association between nondisjunction and maternal age in meiosis-II human oocytes","volume":"59","author":[{"family":"Dailey","given":"T."},{"family":"Dale","given":"B."},{"family":"Cohen","given":"J."},{"family":"Munné","given":"S."}],"issued":{"date-parts":[["1996",7]]}}}],"schema":"https://github.com/citation-style-language/schema/raw/master/csl-citation.json"} </w:instrText>
      </w:r>
      <w:r w:rsidR="00271B31">
        <w:fldChar w:fldCharType="separate"/>
      </w:r>
      <w:r w:rsidR="00B676E8" w:rsidRPr="00B676E8">
        <w:t>[51]</w:t>
      </w:r>
      <w:r w:rsidR="00271B31">
        <w:fldChar w:fldCharType="end"/>
      </w:r>
      <w:r w:rsidRPr="006D1176">
        <w:t>. Nghiên cứu về di truyền trên noãn và thể cực thứ nhất tạo ra trong ống nghiệm thấy rằng trên 20% noãn của bệnh nhân dưới 35 tuổi là bị lệch bội nhiễm sắc thể</w:t>
      </w:r>
      <w:r>
        <w:t xml:space="preserve"> </w:t>
      </w:r>
      <w:r w:rsidRPr="006D1176">
        <w:fldChar w:fldCharType="begin"/>
      </w:r>
      <w:r w:rsidR="00813DF4">
        <w:instrText xml:space="preserve"> ADDIN ZOTERO_ITEM CSL_CITATION {"citationID":"juGIxNAf","properties":{"formattedCitation":"[52]","plainCitation":"[52]","noteIndex":0},"citationItems":[{"id":"yuOnzOWr/4mKl3B9Q","uris":["http://zotero.org/users/6895274/items/Q98AAYEK"],"itemData":{"id":256,"type":"webpage","title":"Cytogenetic study of human oocytes uncleaved after in-vitro fertilization | Human Reproduction | Oxford Academic","URL":"https://academic.oup.com/humrep/article-abstract/6/5/709/609231?redirectedFrom=fulltext","author":[{"family":"J. Selva","given":""}],"accessed":{"date-parts":[["2021",8,23]]}}}],"schema":"https://github.com/citation-style-language/schema/raw/master/csl-citation.json"} </w:instrText>
      </w:r>
      <w:r w:rsidRPr="006D1176">
        <w:fldChar w:fldCharType="separate"/>
      </w:r>
      <w:r w:rsidR="00B676E8" w:rsidRPr="00B676E8">
        <w:t>[52]</w:t>
      </w:r>
      <w:r w:rsidRPr="006D1176">
        <w:fldChar w:fldCharType="end"/>
      </w:r>
      <w:r w:rsidRPr="006D1176">
        <w:t xml:space="preserve">. Tỷ lệ noãn bị lệch bội nhiễm sắc thể tăng đáng kể cùng với tuổi của người phụ nữ. Đối với phụ nữ lớn tuổi, tỷ lệ này trung bình khoảng 70%, tuy nhiên các tác giả này cho rằng bất thường loại thể khảm thường không phụ thuộc vào tuổi, trong khi Munne lại cho rằng thể khảm là do cơ chế không phân ly và có thể tăng lên cùng với tuổi mẹ tăng </w:t>
      </w:r>
      <w:r w:rsidRPr="006D1176">
        <w:fldChar w:fldCharType="begin"/>
      </w:r>
      <w:r w:rsidR="00813DF4">
        <w:instrText xml:space="preserve"> ADDIN ZOTERO_ITEM CSL_CITATION {"citationID":"yTMSQy5i","properties":{"formattedCitation":"[53]","plainCitation":"[53]","noteIndex":0},"citationItems":[{"id":"yuOnzOWr/tLUzN6pn","uris":["http://zotero.org/users/6895274/items/PTLL8VME"],"itemData":{"id":261,"type":"article-journal","abstract":"The present study evaluated mosaicism in a large series of cleavage-stage human embryos analysed by fluorescence in-situ hybridization. Only embryos with at least three cells analysed were included (n = 1235), of which 556 were mosaics. The most common types of mosaicism were chaotic (48%), diploid/polyploid (26%), and those caused by mitotic non-disjunction (25%). The number of abnormal cells per embryo ranged from 44% in diploid/polyploid to 84% in chaotic mosaics. Chromosome 16 was most commonly involved in mitotic non-disjunction mosaics. While overall mosaicism did not increase with maternal age, the average maternal age of the embryos that had mosaics caused by mitotic non-disjunction was significantly higher than that for normal or other mosaic embryos (P &lt; 0.001). During the cleavage stage, the embryonic genome is not yet fully activated and consequently the mRNA and protein pools are still similar to those found in the oocyte. We therefore propose that the malfunctioning of the meiosis apparatus, which is similar to the mitotic one, may cause either meiotic errors or mitotic non-disjunction at cleavage-stage embryo development.","container-title":"Reproductive Biomedicine Online","DOI":"10.1016/s1472-6483(10)61810-x","ISSN":"1472-6483","issue":"3","journalAbbreviation":"Reprod Biomed Online","language":"eng","note":"PMID: 12709271","page":"223-232","source":"PubMed","title":"Chromosome mosaicism in cleavage-stage human embryos: evidence of a maternal age effect","title-short":"Chromosome mosaicism in cleavage-stage human embryos","volume":"4","author":[{"family":"Munné","given":"Santiago"},{"family":"Sandalinas","given":"Mireia"},{"family":"Escudero","given":"Tomas"},{"family":"Márquez","given":"Carmen"},{"family":"Cohen","given":"Jacques"}],"issued":{"date-parts":[["2002",6]]}}}],"schema":"https://github.com/citation-style-language/schema/raw/master/csl-citation.json"} </w:instrText>
      </w:r>
      <w:r w:rsidRPr="006D1176">
        <w:fldChar w:fldCharType="separate"/>
      </w:r>
      <w:r w:rsidR="00B676E8" w:rsidRPr="00B676E8">
        <w:t>[53]</w:t>
      </w:r>
      <w:r w:rsidRPr="006D1176">
        <w:fldChar w:fldCharType="end"/>
      </w:r>
      <w:r w:rsidRPr="006D1176">
        <w:t xml:space="preserve">. Năm 1995, sử dụng phương pháp FISH, Munne nhận thấy rằng tỷ lệ phôi bị lệch bội nhiễm sắc thể tăng dần theo tuổi của người mẹ: 16% trên phụ nữ 20 đến 34 tuổi; 37% trên phụ nữ từ 35 đến 39 tuổi và cao nhất 53% ở phụ nữ trên 40 tuổi </w:t>
      </w:r>
      <w:r w:rsidRPr="006D1176">
        <w:fldChar w:fldCharType="begin"/>
      </w:r>
      <w:r w:rsidR="00813DF4">
        <w:instrText xml:space="preserve"> ADDIN ZOTERO_ITEM CSL_CITATION {"citationID":"3B4q7q7d","properties":{"formattedCitation":"[54]","plainCitation":"[54]","noteIndex":0},"citationItems":[{"id":"yuOnzOWr/mgZwTXCo","uris":["http://zotero.org/users/6895274/items/VEW7PXDZ"],"itemData":{"id":263,"type":"article-journal","abstract":"OBJECTIVE: To determine some of the unresolved questions related to chromosome anomalies in early human embryos, such are the detection of any advanced maternal age effect; the complete assessment of mosaicism, which requires analysis of all cells; and the relationship with embryonic dysmorphism. Fluorescence in situ hybridization has been used in this study to answer these issues.\nDESIGN: Fluorescence in situ hybridization analysis of human embryos using simultaneously probes for three or five chromosomes. Five hundred twenty-four cleavage-stage human embryos obtained by IVF were analyzed by fluorescence in situ hybridization. Embryos were allocated into three groups according to morphological and developmental characteristics (arrested; slow and/or fragmented; morphologically and developmentally normal). The embryos also were analyzed according to maternal age.\nRESULTS: Dysmorphic embryos had higher rates of polyploidy and diploid mosaicism. Aneuploidy increased with maternal age in nonarrested embryos. Preimplantation genetic diagnosis successfully detected these abnormalities.\nCONCLUSION: This study demonstrates that, in morphologically and developmentally normal human embryos, cleavage-stage aneuploidy significantly increases with maternal age. The results suggest that implantation failure in older women largely could be due to aneuploidy.","container-title":"Fertility and Sterility","ISSN":"0015-0282","issue":"2","journalAbbreviation":"Fertil Steril","language":"eng","note":"PMID: 7615118","page":"382-391","source":"PubMed","title":"Embryo morphology, developmental rates, and maternal age are correlated with chromosome abnormalities","volume":"64","author":[{"family":"Munné","given":"S."},{"family":"Alikani","given":"M."},{"family":"Tomkin","given":"G."},{"family":"Grifo","given":"J."},{"family":"Cohen","given":"J."}],"issued":{"date-parts":[["1995",8]]}}}],"schema":"https://github.com/citation-style-language/schema/raw/master/csl-citation.json"} </w:instrText>
      </w:r>
      <w:r w:rsidRPr="006D1176">
        <w:fldChar w:fldCharType="separate"/>
      </w:r>
      <w:r w:rsidR="00B676E8" w:rsidRPr="00B676E8">
        <w:t>[54]</w:t>
      </w:r>
      <w:r w:rsidRPr="006D1176">
        <w:fldChar w:fldCharType="end"/>
      </w:r>
      <w:r w:rsidRPr="006D1176">
        <w:t xml:space="preserve">. Tác giả này năm 2002 nghiên cứu dựa trên 1 phôi bào sinh thiết (94 phôi) và 2 phôi bào sinh thiết (304 phôi) thấy rằng tỷ lệ lệch bội nhiễm sắc thể tăng theo tuổi mẹ, từ 12,2% ở lứa tuổi dưới 35, đến 31% ở lứa tuổi trên 40 </w:t>
      </w:r>
      <w:r w:rsidRPr="006D1176">
        <w:fldChar w:fldCharType="begin"/>
      </w:r>
      <w:r w:rsidR="00813DF4">
        <w:instrText xml:space="preserve"> ADDIN ZOTERO_ITEM CSL_CITATION {"citationID":"E4LRE4xF","properties":{"formattedCitation":"[55]","plainCitation":"[55]","noteIndex":0},"citationItems":[{"id":"yuOnzOWr/kY4y1rUv","uris":["http://zotero.org/users/6895274/items/KWWCQNGG"],"itemData":{"id":259,"type":"article-journal","language":"vi","page":"172","source":"Zotero","title":"NGHIÊN CỨU MỘT SỐ YẾU TỐ LIÊN QUAN VỚI LỆCH BỘI NHIỄM SẮC THỂ CỦA PHÔI NGƯỜI TRƯỚC LÀM TỔ","author":[{"family":"Phan Thị Khánh Vy","given":"Phan"},{"family":"Vy","given":"Ị Khánh"}],"issued":{"date-parts":[["2015"]]}}}],"schema":"https://github.com/citation-style-language/schema/raw/master/csl-citation.json"} </w:instrText>
      </w:r>
      <w:r w:rsidRPr="006D1176">
        <w:fldChar w:fldCharType="separate"/>
      </w:r>
      <w:r w:rsidR="00B676E8" w:rsidRPr="00B676E8">
        <w:t>[55]</w:t>
      </w:r>
      <w:r w:rsidRPr="006D1176">
        <w:fldChar w:fldCharType="end"/>
      </w:r>
      <w:r w:rsidRPr="006D1176">
        <w:t>. Lệch bội nhiễm sắc thể là nguyên nhân quan trọng nhất dẫn đến phôi ngững phát triển hoặc sẩy thai sớm. Do đó có thể nói tuổi người mẹ là một trong những yếu tố ảnh hưởng rất lớn đến kết quả điều trị thụ tinh trong ống nghiệm.</w:t>
      </w:r>
    </w:p>
    <w:p w14:paraId="575BCFC7" w14:textId="34AA6A0A" w:rsidR="00E94DB4" w:rsidRPr="003332B2" w:rsidRDefault="00E94DB4" w:rsidP="00E94DB4">
      <w:pPr>
        <w:tabs>
          <w:tab w:val="left" w:pos="720"/>
        </w:tabs>
        <w:spacing w:line="360" w:lineRule="auto"/>
        <w:jc w:val="both"/>
        <w:rPr>
          <w:shd w:val="clear" w:color="auto" w:fill="FFFFFF"/>
        </w:rPr>
      </w:pPr>
      <w:r>
        <w:lastRenderedPageBreak/>
        <w:tab/>
      </w:r>
      <w:bookmarkStart w:id="58" w:name="_Hlk179318037"/>
      <w:r>
        <w:t xml:space="preserve">Thời gian vô sinh trung bình của nhóm bệnh nhân nghiên cứu là </w:t>
      </w:r>
      <w:r w:rsidR="00271B31">
        <w:t>2,78 ± 2,38</w:t>
      </w:r>
      <w:r>
        <w:rPr>
          <w:color w:val="000000"/>
        </w:rPr>
        <w:t xml:space="preserve"> </w:t>
      </w:r>
      <w:r>
        <w:t xml:space="preserve">năm </w:t>
      </w:r>
      <w:bookmarkEnd w:id="58"/>
      <w:r w:rsidRPr="00B43834">
        <w:rPr>
          <w:bCs/>
        </w:rPr>
        <w:t>(Bảng 3.1)</w:t>
      </w:r>
      <w:r>
        <w:t xml:space="preserve">. Hầu hết các bệnh nhân tham gia nghiên cứu có thời gian mong con khoảng </w:t>
      </w:r>
      <w:r w:rsidR="00271B31">
        <w:t xml:space="preserve">3 </w:t>
      </w:r>
      <w:r>
        <w:t>năm</w:t>
      </w:r>
      <w:r w:rsidRPr="00D13908">
        <w:rPr>
          <w:color w:val="000000" w:themeColor="text1"/>
          <w:shd w:val="clear" w:color="auto" w:fill="FFFFFF"/>
        </w:rPr>
        <w:t>.</w:t>
      </w:r>
      <w:r>
        <w:rPr>
          <w:color w:val="000000" w:themeColor="text1"/>
          <w:shd w:val="clear" w:color="auto" w:fill="FFFFFF"/>
        </w:rPr>
        <w:t xml:space="preserve"> </w:t>
      </w:r>
      <w:r w:rsidRPr="003332B2">
        <w:t xml:space="preserve">Theo một nghiên cứu năm 2012 của </w:t>
      </w:r>
      <w:r w:rsidRPr="003332B2">
        <w:rPr>
          <w:shd w:val="clear" w:color="auto" w:fill="FFFFFF"/>
        </w:rPr>
        <w:t>Peter Sozou</w:t>
      </w:r>
      <w:r>
        <w:rPr>
          <w:shd w:val="clear" w:color="auto" w:fill="FFFFFF"/>
        </w:rPr>
        <w:t xml:space="preserve"> </w:t>
      </w:r>
      <w:r w:rsidRPr="003332B2">
        <w:rPr>
          <w:shd w:val="clear" w:color="auto" w:fill="FFFFFF"/>
        </w:rPr>
        <w:fldChar w:fldCharType="begin"/>
      </w:r>
      <w:r w:rsidR="00813DF4">
        <w:rPr>
          <w:shd w:val="clear" w:color="auto" w:fill="FFFFFF"/>
        </w:rPr>
        <w:instrText xml:space="preserve"> ADDIN ZOTERO_ITEM CSL_CITATION {"citationID":"r9g1mwLm","properties":{"formattedCitation":"[56]","plainCitation":"[56]","noteIndex":0},"citationItems":[{"id":"yuOnzOWr/oT64dzG1","uris":["http://zotero.org/users/6895274/items/8PF34P2P"],"itemData":{"id":109,"type":"webpage","abstract":"A new mathematical method can help to predict a couple’s chances of becoming pregnant, according to how long they have been trying.","container-title":"ScienceDaily","language":"en","note":"source: www.sciencedaily.com","title":"Mathematics sheds light on what delays in getting pregnant mean for prospects of having a baby","URL":"https://www.sciencedaily.com/releases/2012/10/121004200935.htm","accessed":{"date-parts":[["2020",6,13]]}}}],"schema":"https://github.com/citation-style-language/schema/raw/master/csl-citation.json"} </w:instrText>
      </w:r>
      <w:r w:rsidRPr="003332B2">
        <w:rPr>
          <w:shd w:val="clear" w:color="auto" w:fill="FFFFFF"/>
        </w:rPr>
        <w:fldChar w:fldCharType="separate"/>
      </w:r>
      <w:r w:rsidR="00B676E8" w:rsidRPr="00B676E8">
        <w:t>[56]</w:t>
      </w:r>
      <w:r w:rsidRPr="003332B2">
        <w:rPr>
          <w:shd w:val="clear" w:color="auto" w:fill="FFFFFF"/>
        </w:rPr>
        <w:fldChar w:fldCharType="end"/>
      </w:r>
      <w:r w:rsidRPr="003332B2">
        <w:rPr>
          <w:shd w:val="clear" w:color="auto" w:fill="FFFFFF"/>
        </w:rPr>
        <w:t xml:space="preserve"> về mối liên quan giữa thời gian mong con và khả năng có thai của người phụ nữ cho thấy thời gian mong con càng dài, khả năng có thai càng giảm. Bên cạnh đó, phụ nữ tuổi càng cao, khả năng có thai càng giảm nhanh theo thời gian: Phụ nữ ở tuổi 25, cứ sau 13 tháng tỷ lệ có thai trong mỗi chu kỳ kinh nguyệt sẽ giảm khoảng 10%, 10 tháng đối với phụ nữ ở tuổi 30, và chỉ 6 tháng ở tuổi 35</w:t>
      </w:r>
      <w:r>
        <w:rPr>
          <w:shd w:val="clear" w:color="auto" w:fill="FFFFFF"/>
        </w:rPr>
        <w:t xml:space="preserve">. </w:t>
      </w:r>
      <w:r w:rsidRPr="003332B2">
        <w:rPr>
          <w:shd w:val="clear" w:color="auto" w:fill="FFFFFF"/>
        </w:rPr>
        <w:t>Theo Hồ Mạnh Tường (2019), khả năng sinh sản của phụ nữ giảm theo tuổi, kể từ sau 30 tuổi, đặc biệt giảm nhanh sau 35 tuổi và thường hết khả năng sinh sản ở khoảng 43 đến 45 tuổi. Đồng thời, với độ tuổi điều trị hiếm muộn tăng là thời gian vô sinh cũng tăng lên do tuổi càng cao khả năng có thai càng giảm, đây là kết quả của sự trì hoãn có thai của người phụ nữ do áp lực công việc và lối sống hiện đại ngày nay.</w:t>
      </w:r>
    </w:p>
    <w:p w14:paraId="783EDFCE" w14:textId="12DF0134" w:rsidR="00E94DB4" w:rsidRDefault="00E94DB4" w:rsidP="00E94DB4">
      <w:pPr>
        <w:tabs>
          <w:tab w:val="left" w:pos="720"/>
        </w:tabs>
        <w:spacing w:line="360" w:lineRule="auto"/>
        <w:jc w:val="both"/>
        <w:rPr>
          <w:shd w:val="clear" w:color="auto" w:fill="FFFFFF"/>
        </w:rPr>
      </w:pPr>
      <w:r w:rsidRPr="003332B2">
        <w:rPr>
          <w:shd w:val="clear" w:color="auto" w:fill="FFFFFF"/>
        </w:rPr>
        <w:tab/>
        <w:t>Thời gian vô sinh kéo dài cũng là một trong những nhân tố ảnh hưởng rất lớn đến kết quả có thai của người phụ nữ. Nghiên cứu về các yếu tố tâm lý của 294 bệnh nhân tham gia thụ tinh trong ống nghiệm tại bệnh viện Phụ sản Trung ương từ năm 2009 đến 2010 cho thấy 27,9% nguyên nhân dẫn đến gánh nặng tâm lý cho cả người vợ và người chồng là thời gian vô sinh trên 5 năm, điều này dẫn đến tỷ lệ có thai giảm từ 26,3% xuống 15,5% (p</w:t>
      </w:r>
      <w:r>
        <w:rPr>
          <w:shd w:val="clear" w:color="auto" w:fill="FFFFFF"/>
        </w:rPr>
        <w:t xml:space="preserve"> </w:t>
      </w:r>
      <w:r w:rsidRPr="003332B2">
        <w:rPr>
          <w:shd w:val="clear" w:color="auto" w:fill="FFFFFF"/>
        </w:rPr>
        <w:t>=</w:t>
      </w:r>
      <w:r>
        <w:rPr>
          <w:shd w:val="clear" w:color="auto" w:fill="FFFFFF"/>
        </w:rPr>
        <w:t xml:space="preserve"> </w:t>
      </w:r>
      <w:r w:rsidRPr="003332B2">
        <w:rPr>
          <w:shd w:val="clear" w:color="auto" w:fill="FFFFFF"/>
        </w:rPr>
        <w:t xml:space="preserve">0,037) </w:t>
      </w:r>
      <w:r w:rsidRPr="003332B2">
        <w:rPr>
          <w:shd w:val="clear" w:color="auto" w:fill="FFFFFF"/>
        </w:rPr>
        <w:fldChar w:fldCharType="begin"/>
      </w:r>
      <w:r w:rsidR="00813DF4">
        <w:rPr>
          <w:shd w:val="clear" w:color="auto" w:fill="FFFFFF"/>
        </w:rPr>
        <w:instrText xml:space="preserve"> ADDIN ZOTERO_ITEM CSL_CITATION {"citationID":"Bto748Se","properties":{"formattedCitation":"[57]","plainCitation":"[57]","noteIndex":0},"citationItems":[{"id":"yuOnzOWr/uMR70tkc","uris":["http://zotero.org/users/6895274/items/U8DBE8YR"],"itemData":{"id":131,"type":"report","title":"Đánh giá một số yếu tố tâm lý của bệnh nhân thụ tinh trong ống nghiệm tại bệnh viện Phụ sản Trung ương từ năm 2009 -2010","author":[{"family":"Nguyễn Thị Hồng Hạnh","given":""},{"family":"Hoàng Thị Minh PHương","given":""},{"family":"Ngô Thị Hải Châu","given":""}],"issued":{"date-parts":[["2010"]]}}}],"schema":"https://github.com/citation-style-language/schema/raw/master/csl-citation.json"} </w:instrText>
      </w:r>
      <w:r w:rsidRPr="003332B2">
        <w:rPr>
          <w:shd w:val="clear" w:color="auto" w:fill="FFFFFF"/>
        </w:rPr>
        <w:fldChar w:fldCharType="separate"/>
      </w:r>
      <w:r w:rsidR="00B676E8" w:rsidRPr="00B676E8">
        <w:t>[57]</w:t>
      </w:r>
      <w:r w:rsidRPr="003332B2">
        <w:rPr>
          <w:shd w:val="clear" w:color="auto" w:fill="FFFFFF"/>
        </w:rPr>
        <w:fldChar w:fldCharType="end"/>
      </w:r>
      <w:r w:rsidRPr="003332B2">
        <w:rPr>
          <w:shd w:val="clear" w:color="auto" w:fill="FFFFFF"/>
        </w:rPr>
        <w:t>. Do vậy, thời gian vô sinh dài cũng ảnh hưởng đến hiệu quả điều trị hiếm muộn. Các cặp vợ chồng nên sớm có kế hoạch có con và tham gia điều trị sớm nếu có dấu hiệu hiếm muộn, vô sinh.</w:t>
      </w:r>
    </w:p>
    <w:p w14:paraId="2986A37F" w14:textId="676FBE2B" w:rsidR="003F2281" w:rsidRPr="00AF7525" w:rsidRDefault="003F2281" w:rsidP="00AF7525">
      <w:pPr>
        <w:pStyle w:val="Heading3"/>
      </w:pPr>
      <w:bookmarkStart w:id="59" w:name="_Toc178536828"/>
      <w:r w:rsidRPr="00AF7525">
        <w:t>4.</w:t>
      </w:r>
      <w:r w:rsidR="00C562ED" w:rsidRPr="00AF7525">
        <w:t>1.</w:t>
      </w:r>
      <w:r w:rsidRPr="00AF7525">
        <w:t>2. Nguyên nhân vô sinh</w:t>
      </w:r>
      <w:bookmarkEnd w:id="59"/>
    </w:p>
    <w:p w14:paraId="2BF2AC45" w14:textId="25A6B328" w:rsidR="00B43834" w:rsidRDefault="00271B31" w:rsidP="00E94DB4">
      <w:pPr>
        <w:shd w:val="clear" w:color="auto" w:fill="FFFFFF"/>
        <w:tabs>
          <w:tab w:val="left" w:pos="720"/>
        </w:tabs>
        <w:spacing w:line="360" w:lineRule="auto"/>
        <w:jc w:val="both"/>
      </w:pPr>
      <w:r>
        <w:tab/>
      </w:r>
      <w:r w:rsidR="00FB0D95">
        <w:t xml:space="preserve">Nguyên nhân vô sinh có liên quan đến tỷ lệ lệch bội nhiễm sắc thể của phôi tạo ra trong ống nghiệm. </w:t>
      </w:r>
      <w:bookmarkStart w:id="60" w:name="_Hlk179318057"/>
      <w:r w:rsidR="00CB6963">
        <w:t>Trong nghiên cứu của chúng tôi có 3 nhóm nguyên nhân gây vô sinh chính là do vòi hoặc buồng tử cung (29,25%), vô sinh chưa rõ nguyên nhân (22,64%) và vô sinh do yếu tố tinh trùng người chồng (18,87%)</w:t>
      </w:r>
      <w:bookmarkEnd w:id="60"/>
      <w:r w:rsidR="00CB6963">
        <w:t>. Nguyên nhân do rối loạn phóng noãn</w:t>
      </w:r>
      <w:r w:rsidR="00B43834">
        <w:t xml:space="preserve"> chỉ </w:t>
      </w:r>
      <w:r w:rsidR="00CB6963">
        <w:t xml:space="preserve">chiếm 14,15%. </w:t>
      </w:r>
      <w:r w:rsidR="00FB0D95">
        <w:t xml:space="preserve">Kết quả này </w:t>
      </w:r>
      <w:r w:rsidR="00CB6963">
        <w:t>thấp hơn so</w:t>
      </w:r>
      <w:r w:rsidR="00FB0D95">
        <w:t xml:space="preserve"> với nghiên cứu của Gianaroli và cộng sự năm 2010</w:t>
      </w:r>
      <w:r w:rsidR="00B43834">
        <w:t>. Nghiên cứu này chỉ ra rằng</w:t>
      </w:r>
      <w:r w:rsidR="00CB6963">
        <w:t xml:space="preserve"> </w:t>
      </w:r>
      <w:r w:rsidR="00FB0D95">
        <w:t xml:space="preserve">những phụ nữ có rối loạn phóng noãn (bất kể do nguyên nhân nào), thường hay xảy ra các sai sót trong giảm phân hay buồng trứng trải qua quá trình già hóa sinh học (do môi trường hormone của buồng trứng) cũng làm tăng nguy cơ sai sót trong quá trình này </w:t>
      </w:r>
      <w:r w:rsidR="00CB6963">
        <w:fldChar w:fldCharType="begin"/>
      </w:r>
      <w:r w:rsidR="00B676E8">
        <w:instrText xml:space="preserve"> ADDIN ZOTERO_ITEM CSL_CITATION {"citationID":"AcgduvMs","properties":{"formattedCitation":"[58]","plainCitation":"[58]","noteIndex":0},"citationItems":[{"id":18,"uris":["http://zotero.org/users/local/bjer8ULU/items/R8642Q94"],"itemData":{"id":18,"type":"article-journal","abstract":"BACKGROUND\nTo estimate the incidence of aneuploidy in relation to patients' characteristics, the type of hormonal stimulation and their response to induction of multiple follicular growth, 4163 first polar bodies (PB1s) were analyzed.\n\nMETHODS\nFive hundred and forty four infertile couples underwent 706 assisted conception cycles (640 with poor prognosis indications and 66 controls) in which chromosomal analysis of PB1 for the chromosomes 13, 15, 16, 18, 21 and 22 was performed. Results were evaluated in a multivariate analysis.\n\nRESULTS\nThe proportion of normal oocytes was directly correlated (P &lt; 0.01) with (i) the number of mature oocytes and (ii) the establishment of a clinical pregnancy; and inversely correlated (P &lt; 0.01) with (i) female age, (ii) causes of female infertility (endometriosis, abortions, ovulatory factor), (iii) poor prognosis indications (female age, number of previous cycles, multiple poor prognosis indications), (iv) number of FSH units per oocyte and (v) number of FSH units per metaphase II oocyte. There was a weak significance of frequency (P &lt; 0.05) between type of abnormality (originated by chromatid predivision, chromosome non-disjunction or combined mechanisms in the same oocyte) and groups of the studied variables, rather than to a specific abnormality or a specific chromosome.\n\nCONCLUSIONS\nThe type of infertility had a significant effect on errors derived from the first meiotic division, whose incidence was significantly higher in the presence of endometriosis or of an ovulatory factor, and in women that experienced repeated abortions. Each aneuploidy event was found to be dependent not on a specific variable, but on groups of variables. In addition, the tendency of chromosomal abnormalities to occur simultaneously implies that the deriving aneuploidies can be of any type.","container-title":"Human Reproduction (Oxford, England)","DOI":"10.1093/humrep/deq123","ISSN":"0268-1161","issue":"9","journalAbbreviation":"Hum Reprod","note":"PMID: 20616356\nPMCID: PMC2922997","page":"2374-2386","source":"PubMed Central","title":"Predicting aneuploidy in human oocytes: key factors which affect the meiotic process","title-short":"Predicting aneuploidy in human oocytes","volume":"25","author":[{"family":"Gianaroli","given":"L."},{"family":"Magli","given":"M.C."},{"family":"Cavallini","given":"G."},{"family":"Crippa","given":"A."},{"family":"Capoti","given":"A."},{"family":"Resta","given":"S."},{"family":"Robles","given":"F."},{"family":"Ferraretti","given":"A.P."}],"issued":{"date-parts":[["2010",9]]}}}],"schema":"https://github.com/citation-style-language/schema/raw/master/csl-citation.json"} </w:instrText>
      </w:r>
      <w:r w:rsidR="00CB6963">
        <w:fldChar w:fldCharType="separate"/>
      </w:r>
      <w:r w:rsidR="00B676E8" w:rsidRPr="00B676E8">
        <w:t>[58]</w:t>
      </w:r>
      <w:r w:rsidR="00CB6963">
        <w:fldChar w:fldCharType="end"/>
      </w:r>
      <w:r w:rsidR="00FB0D95">
        <w:t xml:space="preserve">. </w:t>
      </w:r>
    </w:p>
    <w:p w14:paraId="0FB35A95" w14:textId="3538A8FD" w:rsidR="00B43834" w:rsidRDefault="00B43834" w:rsidP="00E94DB4">
      <w:pPr>
        <w:shd w:val="clear" w:color="auto" w:fill="FFFFFF"/>
        <w:tabs>
          <w:tab w:val="left" w:pos="720"/>
        </w:tabs>
        <w:spacing w:line="360" w:lineRule="auto"/>
        <w:jc w:val="both"/>
      </w:pPr>
      <w:r>
        <w:lastRenderedPageBreak/>
        <w:tab/>
      </w:r>
      <w:r w:rsidR="00FB0D95">
        <w:t xml:space="preserve">Vô sinh do yếu tố tinh trùng cũng </w:t>
      </w:r>
      <w:r w:rsidR="00CB6963">
        <w:t>cũng là nguyên nhân gây nên</w:t>
      </w:r>
      <w:r w:rsidR="00FB0D95">
        <w:t xml:space="preserve"> tỷ lệ lệch bội khá cao ở phôi tạo ra trong ống nghiệm</w:t>
      </w:r>
      <w:r w:rsidR="00CB6963">
        <w:t xml:space="preserve"> trong nghiên cứu của </w:t>
      </w:r>
      <w:r>
        <w:t>Phan Thị Khánh Vy (2012)</w:t>
      </w:r>
      <w:r w:rsidR="00FB0D95">
        <w:t xml:space="preserve"> </w:t>
      </w:r>
      <w:r>
        <w:t xml:space="preserve">là </w:t>
      </w:r>
      <w:r w:rsidR="00FB0D95">
        <w:t xml:space="preserve">&gt;60%. </w:t>
      </w:r>
      <w:r>
        <w:t>Trong n</w:t>
      </w:r>
      <w:r w:rsidR="00FB0D95">
        <w:t>ghiên cứu của Magli và cộng sự năm 2009 sử dụng phương pháp FISH thấy rằng tỷ lệ lệch bội nhiễm sắc thể trên phôi của phôi bệnh nhân có tinh trùng ít, yếu, hình thái bất thường là 62% và ở bệnh nhân không có tinh trùng trong tinh dịch (phải lấy tinh trùng ở mào tinh hay tinh hoàn) là 69%. Ở nhóm bệnh nhân có tinh trùng bất thường (ít, yếu, hình thái bất thường) ảnh hưởng tới khả năng có thai tự nhiên, tỷ lệ lệch bội nhiễm sắc thể ở tinh trùng cao (2-14%). Tăng bất thường về nhiễm sắc thể của tinh trùng có liên quan mật thiết với mức độ vô sinh. Tăng lệch bội nhiễm sắc thể ở tinh trùng sẽ làm 104 tăng nguy cơ phôi bị lệch bội nhiễm sắc thể</w:t>
      </w:r>
      <w:r>
        <w:t xml:space="preserve"> </w:t>
      </w:r>
      <w:r>
        <w:fldChar w:fldCharType="begin"/>
      </w:r>
      <w:r w:rsidR="00B676E8">
        <w:instrText xml:space="preserve"> ADDIN ZOTERO_ITEM CSL_CITATION {"citationID":"doJJGFSu","properties":{"formattedCitation":"[59]","plainCitation":"[59]","noteIndex":0},"citationItems":[{"id":55,"uris":["http://zotero.org/users/local/bjer8ULU/items/GR5VU7NP"],"itemData":{"id":55,"type":"article-journal","abstract":"Infertility in humans is surprisingly common occurring in approximately 15% of the population wishing to start a family. Despite this, the molecular and genetic factors underlying the cause of infertility remain largely undiscovered. Nevertheless, more and more genetic factors associated with infertility are being identified. This review will focus on our current understanding of the chromosomal basis of male infertility specifically: chromosomal aneuploidy, structural and numerical karyotype abnormalities and Y chromosomal microdeletions. Chromosomal aneuploidy is the leading cause of pregnancy loss and developmental disabilities in humans. Aneuploidy is predominantly maternal in origin, but concerns have been raised regarding the safety of intracytoplasmic sperm injection as infertile men have significantly higher levels of sperm aneuploidy compared to their fertile counterparts. Males with numerical or structural karyotype abnormalities are also at an increased risk of producing aneuploid sperm. Our current understanding of how sperm aneuploidy translates to embryo aneuploidy will be reviewed, as well as the application of preimplantation genetic diagnosis (PGD) in such cases. Clinical recommendations where possible will be made, as well as discussion of the use of emerging array technology in PGD and its potential applications in male infertility.","container-title":"Asian Journal of Andrology","DOI":"10.1038/aja.2011.66","ISSN":"1008-682X","issue":"1","journalAbbreviation":"Asian J Androl","note":"PMID: 22120929\nPMCID: PMC3735152","page":"32-39","source":"PubMed Central","title":"Chromosomal disorders and male infertility","volume":"14","author":[{"family":"Harton","given":"Gary L"},{"family":"Tempest","given":"Helen G"}],"issued":{"date-parts":[["2012",1]]}}}],"schema":"https://github.com/citation-style-language/schema/raw/master/csl-citation.json"} </w:instrText>
      </w:r>
      <w:r>
        <w:fldChar w:fldCharType="separate"/>
      </w:r>
      <w:r w:rsidR="00B676E8" w:rsidRPr="00B676E8">
        <w:t>[59]</w:t>
      </w:r>
      <w:r>
        <w:fldChar w:fldCharType="end"/>
      </w:r>
      <w:r w:rsidR="00FB0D95">
        <w:t xml:space="preserve">. Mặc dù tỷ lệ lệch bội nhiễm sắc thể ở tinh trùng không đáng kể so với lệch bội nhiễm sắc thể ở noãn nhưng với phát triển của công nghệ hỗ trợ sinh sản và di truyền học hiện nay vẫn chưa thể đánh giá được thành phần nhiễm sắc thể của tinh trùng dùng trong kỹ thuật cấy tinh trùng với noãn hay tiêm tinh trùng vào bào tương noãn để chọn lọc chính xác tinh trùng đã dẫn tới tăng tỷ lệ bất thường nhiễm sắc thể giới tính ở phôi tạo ra bằng phương pháp tiêm tinh trùng vào bào tương noãn. Một nguyên nhân nữa dẫn đến tăng tỷ lệ lệch bội nhiễm sắc thể của phôi ở bệnh nhân vô sinh nam là bất thường của trung thể của tinh trùng, đặc biệt ở tinh trùng không chuyển động hay chuyển động kém. Bất thường này ảnh hưởng đến hình thành thoi phân bào ở phôi ảnh hưởng đến sự phân chia, phát triển ở phôi, tạo nên phôi bị lệch bội nhiễm sắc thể hay phôi thể khảm. </w:t>
      </w:r>
    </w:p>
    <w:p w14:paraId="60F577D8" w14:textId="77777777" w:rsidR="00B43834" w:rsidRDefault="00B43834" w:rsidP="00B43834">
      <w:pPr>
        <w:tabs>
          <w:tab w:val="left" w:pos="720"/>
        </w:tabs>
        <w:spacing w:line="360" w:lineRule="auto"/>
        <w:jc w:val="both"/>
      </w:pPr>
      <w:r>
        <w:tab/>
      </w:r>
      <w:r w:rsidR="00FB0D95">
        <w:t xml:space="preserve">Vô sinh không rõ nguyên nhân là một chẩn đoán gây tranh cãi và nản lòng nhất cho bác sĩ cũng như bệnh nhân vì không tìm ra được bất thường đặc biệt nào để tập trung điều trị. Trong nghiên cứu này, chúng tôi thấy rằng ở nhóm bệnh nhân vô sinh chưa rõ nguyên nhân có tỷ lệ </w:t>
      </w:r>
      <w:r>
        <w:t>tương đối cao so với các nghiên cứu cùng trung tâm trước đây trên nhóm đối tượng làm thụ tinh trong ống nghiệm không kết hợp sàng lọc di truyền phôi (năm 2021 trên 556 bệnh nhân là 12,59%; năm 2020 trên 227 bệnh nhân chuyển phôi ngày 3 và ngày 5 lần lượt là 18,94% và 11,25%). Có thể thấy rằng, bất thường di truyền là một trong những nguyên nhân gây nên vô sinh hiếm muộn mà các biện pháp thăm khám thông thường không phát hiện ra mà cần các xét nghiệm chuyên sâu hơn để có hướng điều trị và can thiệp phù hợp giúp bệnh nhân sớm có kết quả điều trị tốt hơn.</w:t>
      </w:r>
    </w:p>
    <w:p w14:paraId="36317B1F" w14:textId="6BE9883F" w:rsidR="001F4597" w:rsidRDefault="00D910A7" w:rsidP="00A23E02">
      <w:pPr>
        <w:spacing w:line="360" w:lineRule="auto"/>
        <w:jc w:val="both"/>
      </w:pPr>
      <w:r>
        <w:lastRenderedPageBreak/>
        <w:tab/>
        <w:t xml:space="preserve">Giảm dự trữ buồng trứng theo tiêu chuẩn Poseidong 2021 được định nghĩa là các trường hợp có chỉ số AMH &lt; 1,2 ng/ml </w:t>
      </w:r>
      <w:r>
        <w:fldChar w:fldCharType="begin"/>
      </w:r>
      <w:r w:rsidR="00B676E8">
        <w:instrText xml:space="preserve"> ADDIN ZOTERO_ITEM CSL_CITATION {"citationID":"birn7ge9","properties":{"formattedCitation":"[60]","plainCitation":"[60]","noteIndex":0},"citationItems":[{"id":4,"uris":["http://zotero.org/users/local/bjer8ULU/items/LLG2QM4T"],"itemData":{"id":4,"type":"article-journal","abstract":"The estimated prevalence of POSEIDON patients in the general population undergoing ART is significant. These patients differ in clinical characteristics compared with non-POSEIDON patients. The POSEIDON condition is associated with female age, ovarian reserve, BMI, and female infertility. Efforts in …","container-title":"Frontiers in endocrinology","DOI":"10.3389/fendo.2021.630550","ISSN":"1664-2392","language":"en","note":"publisher: Front Endocrinol (Lausanne)\nPMID: 33790862","source":"pubmed.ncbi.nlm.nih.gov","title":"Low Prognosis by the POSEIDON Criteria in Women Undergoing Assisted Reproductive Technology: A Multicenter and Multinational Prevalence Study of Over 13,000 Patients","title-short":"Low Prognosis by the POSEIDON Criteria in Women Undergoing Assisted Reproductive Technology","URL":"https://pubmed.ncbi.nlm.nih.gov/33790862/","volume":"12","author":[{"family":"Sc","given":"Esteves"},{"family":"H","given":"Yarali"},{"family":"Ln","given":"Vuong"},{"family":"Jf","given":"Carvalho"},{"family":"İy","given":"Özbek"},{"family":"M","given":"Polat"},{"family":"Hl","given":"Le"},{"family":"Td","given":"Pham"},{"family":"Tm","given":"Ho"}],"accessed":{"date-parts":[["2024",9,18]]},"issued":{"date-parts":[["2021",3,12]]}}}],"schema":"https://github.com/citation-style-language/schema/raw/master/csl-citation.json"} </w:instrText>
      </w:r>
      <w:r>
        <w:fldChar w:fldCharType="separate"/>
      </w:r>
      <w:r w:rsidR="00B676E8" w:rsidRPr="00B676E8">
        <w:t>[60]</w:t>
      </w:r>
      <w:r>
        <w:fldChar w:fldCharType="end"/>
      </w:r>
      <w:r w:rsidR="001F4597">
        <w:t xml:space="preserve">. Nguyên nhân vô sinh do giảm dự trữ buồng trứng chiếm 10,38% các trường hợp điều trị. Những trường hợp này thường gặp ở phụ nữ lớn tuổi, số lượng và chất lượng trứng giảm nhiều hoặc các trường hợp bị suy buồng trứng sớm. Ở những phụ nữ này khả năng phôi bị lệch bội nhiễm sắc thể cao hơn. Điều này có thể giải thích là do ở những phụ nữ này, buồng trứng có xu hướng bị già hóa, dẫn đến giảm số lượng noãn ở giai đoạn trưởng thành. Điều này phù hợp với kết quả của Warburton </w:t>
      </w:r>
      <w:r w:rsidR="001F4597">
        <w:fldChar w:fldCharType="begin"/>
      </w:r>
      <w:r w:rsidR="00B676E8">
        <w:instrText xml:space="preserve"> ADDIN ZOTERO_ITEM CSL_CITATION {"citationID":"e6LkrISo","properties":{"formattedCitation":"[61]","plainCitation":"[61]","noteIndex":0},"citationItems":[{"id":58,"uris":["http://zotero.org/users/local/bjer8ULU/items/CTX68KVK"],"itemData":{"id":58,"type":"article-journal","container-title":"Progress in Clinical and Biological Research","ISSN":"0361-7742","journalAbbreviation":"Prog Clin Biol Res","language":"eng","note":"PMID: 2672026","page":"165-181","source":"PubMed","title":"The effect of maternal age on the frequency of trisomy: change in meiosis or in utero selection?","title-short":"The effect of maternal age on the frequency of trisomy","volume":"311","author":[{"family":"Warburton","given":"D."}],"issued":{"date-parts":[["1989"]]}}}],"schema":"https://github.com/citation-style-language/schema/raw/master/csl-citation.json"} </w:instrText>
      </w:r>
      <w:r w:rsidR="001F4597">
        <w:fldChar w:fldCharType="separate"/>
      </w:r>
      <w:r w:rsidR="00B676E8" w:rsidRPr="00B676E8">
        <w:t>[61]</w:t>
      </w:r>
      <w:r w:rsidR="001F4597">
        <w:fldChar w:fldCharType="end"/>
      </w:r>
      <w:r w:rsidR="001F4597">
        <w:t xml:space="preserve"> là phụ nữ có thai bị thể tam nhiễm sẽ mãn kinh sớm hơn so với phụ nữ sinh ra trẻ bình thường.</w:t>
      </w:r>
    </w:p>
    <w:p w14:paraId="70159586" w14:textId="4AE25863" w:rsidR="001F4597" w:rsidRPr="00A23E02" w:rsidRDefault="001F4597" w:rsidP="00AF7525">
      <w:pPr>
        <w:pStyle w:val="Heading3"/>
      </w:pPr>
      <w:bookmarkStart w:id="61" w:name="_Toc178536829"/>
      <w:r w:rsidRPr="00A23E02">
        <w:t>4.</w:t>
      </w:r>
      <w:r w:rsidR="00C562ED">
        <w:t>1.</w:t>
      </w:r>
      <w:r w:rsidRPr="00A23E02">
        <w:t>3. Đặc điểm dự trữ buồng trứng</w:t>
      </w:r>
      <w:bookmarkEnd w:id="61"/>
    </w:p>
    <w:p w14:paraId="29230975" w14:textId="3E77CB1D" w:rsidR="00B577F5" w:rsidRDefault="001F4597" w:rsidP="007F7E75">
      <w:pPr>
        <w:spacing w:line="360" w:lineRule="auto"/>
        <w:ind w:firstLine="720"/>
        <w:jc w:val="both"/>
      </w:pPr>
      <w:r w:rsidRPr="005776EC">
        <w:t xml:space="preserve">Qua Bảng 3.2 cho thấy, </w:t>
      </w:r>
      <w:bookmarkStart w:id="62" w:name="_Hlk179318083"/>
      <w:r w:rsidRPr="005776EC">
        <w:t xml:space="preserve">chỉ số AMH trung bình của các bệnh nhân tham gia điều trị IVF là 3,92 ± 2,53 ng/ml là chỉ số tiên lượng đáp ứng tốt với kích thích buồng trứng, chỉ số FSH cơ bản là 6.42 ± 1.46IU/L và số nang sơ cấp đầu chu kỳ là 17,96 ± 6,84 nang đều nằm trong giới hạn bình thường. </w:t>
      </w:r>
    </w:p>
    <w:bookmarkEnd w:id="62"/>
    <w:p w14:paraId="3F2AA2E4" w14:textId="77777777" w:rsidR="007F7E75" w:rsidRDefault="007F7E75" w:rsidP="007F7E75">
      <w:pPr>
        <w:spacing w:line="360" w:lineRule="auto"/>
        <w:ind w:firstLine="720"/>
        <w:jc w:val="both"/>
      </w:pPr>
      <w:r>
        <w:t>Mặc dù lệch bội nhiễm sắc thể xuất phát từ quá trình tạo giao tử, tuy nhiên quá trình kích thích hormone và đáp ứng của bệnh nhân có thể ảnh hưởng tới sự hình thành lệch bội nhiễm sắc thể.</w:t>
      </w:r>
    </w:p>
    <w:p w14:paraId="2C077A65" w14:textId="77777777" w:rsidR="00813DF4" w:rsidRDefault="007F7E75" w:rsidP="007F7E75">
      <w:pPr>
        <w:spacing w:line="360" w:lineRule="auto"/>
        <w:ind w:firstLine="720"/>
        <w:jc w:val="both"/>
      </w:pPr>
      <w:r>
        <w:t xml:space="preserve"> Một nghiên cứu năm 2001 của Gianaroli cho thấy rằng đối với bệnh nhân mà buồng trứng đáp ứng kém với hormone kích thích thì phôi tạo ra có lệch bội nhiễm sắc thể là 68%</w:t>
      </w:r>
      <w:r w:rsidR="00813DF4">
        <w:t xml:space="preserve"> </w:t>
      </w:r>
      <w:r w:rsidR="00813DF4">
        <w:fldChar w:fldCharType="begin"/>
      </w:r>
      <w:r w:rsidR="00813DF4">
        <w:instrText xml:space="preserve"> ADDIN ZOTERO_ITEM CSL_CITATION {"citationID":"K7gzFowx","properties":{"formattedCitation":"[62]","plainCitation":"[62]","noteIndex":0},"citationItems":[{"id":74,"uris":["http://zotero.org/users/local/bjer8ULU/items/YAWRYDJ8"],"itemData":{"id":74,"type":"article-journal","abstract":"The clinical application of preimplantation genetic diagnosis (PGD) for aneuploidy has confirmed the hypothesis that implantation failure and spontaneous abortions are frequently due to aneuploidy. Following PGD, a higher implantation rate and a lower incidence of spontaneous abortions are obtained in patient categories where aneuploidy is the main cause of reproductive failure: women in advanced reproductive age, patients with an altered karyotype due to translocations or gonosomal mosaicism, and patients with recurrent spontaneous abortions. In these cases, the transfer of euploid embryos overcomes the poor prognosis condition in these couples. As expected, aneuploidy increases proportionally with female age; however, not all the chromosomes studied show this trend, suggesting that segregation errors could occur at different rates for each chromosome in relation to maternal age. Furthermore, the retrospective analysis of the results obtained in patients who repeated at least twice a PGD cycle permitted to estimate their chances of reproducing the same pattern of chromosomal abnormalities and consequently evaluating their possibility of a pregnancy: when no euploid embryos are detected at the first attempt, the chance of on-term pregnancy is below 10%; however, this chance is approximately 30% for couples with at least two euploid embryos in the first cycle.","container-title":"Reproductive Biomedicine Online","DOI":"10.1016/s1472-6483(12)60113-8","ISSN":"1472-6483","journalAbbreviation":"Reprod Biomed Online","language":"eng","note":"PMID: 12470562","page":"31-36","source":"PubMed","title":"The role of preimplantation diagnosis for aneuploidies","volume":"4 Suppl 3","author":[{"family":"Gianaroli","given":"Luca"},{"family":"Magli","given":"M. Cristina"},{"family":"Ferraretti","given":"Anna P."},{"family":"Tabanelli","given":"Carla"},{"family":"Trombetta","given":"Carlo"},{"family":"Boudjema","given":"Erbeha"}],"issued":{"date-parts":[["2002"]]}}}],"schema":"https://github.com/citation-style-language/schema/raw/master/csl-citation.json"} </w:instrText>
      </w:r>
      <w:r w:rsidR="00813DF4">
        <w:fldChar w:fldCharType="separate"/>
      </w:r>
      <w:r w:rsidR="00813DF4" w:rsidRPr="00813DF4">
        <w:t>[62]</w:t>
      </w:r>
      <w:r w:rsidR="00813DF4">
        <w:fldChar w:fldCharType="end"/>
      </w:r>
      <w:r>
        <w:t xml:space="preserve">. Một số tác giả khác thấy rằng, ở bệnh nhân có đáp ứng buồng trứng kém, sẽ giảm số lượng phôi để chuyển vào buồng tử cung nên tỷ lệ có thai giảm </w:t>
      </w:r>
      <w:r w:rsidR="00813DF4">
        <w:fldChar w:fldCharType="begin"/>
      </w:r>
      <w:r w:rsidR="00813DF4">
        <w:instrText xml:space="preserve"> ADDIN ZOTERO_ITEM CSL_CITATION {"citationID":"94ARgXiC","properties":{"formattedCitation":"[63]","plainCitation":"[63]","noteIndex":0},"citationItems":[{"id":76,"uris":["http://zotero.org/users/local/bjer8ULU/items/JI4DJPN7"],"itemData":{"id":76,"type":"article-journal","abstract":"Among 828 patients undergoing IVF-embryo transfer treatment, the implantation and pregnancy rates of patients who developed &lt; or = 3 follicles were compared prospectively with those patients who had a normal response. Patients who developed 1 to 3 follicles during ovarian stimulation elected to proceed with oocyte collection, have intrauterine insemination if appropriate, or to have their cycle cancelled. In the group of patients who developed &lt; or = 3 follicles and who were aged &lt;40 years, despite a significantly lower number of oocytes collected [2 versus 7; median difference (MD) = 9; confidence interval (CI) = 7-11, and lower number of embryos developed and transferred (1 versus 3; MD = 2; CI = 1-2), no difference in either implantation rate [27.8 versus 20.4%; odds ratio (OR) = 1.58; CI = 0.46-4.54] or pregnancy rate (27.8 versus 36.7%; OR = 0.7; CI = 0.2-2.0) was noted when compared with similarly aged patients who developed &gt;3 follicles. However, in patients aged &gt;40 years who developed &lt; or = 3 follicles, a moderate, albeit non-significant decrease in implantation rate (3.8 versus 7.8%; OR = 1.91; CI = 0.4-57.0) and pregnancy rate (4.2 versus 18.3%; OR = 1.92; CI = 0.38-57.0) was observed when compared with patients of a similar age who developed &gt;3 follicles. Patients aged &lt;40 years, unlike older patients, maintain good implantation and pregnancy rates despite a poor response to ovarian stimulation. This study indicates that for this group of women, continuation of IVF treatment is a better option than cancellation.","container-title":"Human Reproduction (Oxford, England)","DOI":"10.1093/humrep/15.10.2140","ISSN":"0268-1161","issue":"10","journalAbbreviation":"Hum Reprod","language":"eng","note":"PMID: 11006187","page":"2140-2144","source":"PubMed","title":"The outcome of IVF-embryo transfer treatment in patients who develop three follicles or less","volume":"15","author":[{"family":"Biljan","given":"M. M."},{"family":"Buckett","given":"W. M."},{"family":"Dean","given":"N."},{"family":"Phillips","given":"S. J."},{"family":"Tan","given":"S. L."}],"issued":{"date-parts":[["2000",10]]}}}],"schema":"https://github.com/citation-style-language/schema/raw/master/csl-citation.json"} </w:instrText>
      </w:r>
      <w:r w:rsidR="00813DF4">
        <w:fldChar w:fldCharType="separate"/>
      </w:r>
      <w:r w:rsidR="00813DF4" w:rsidRPr="00813DF4">
        <w:t>[63]</w:t>
      </w:r>
      <w:r w:rsidR="00813DF4">
        <w:fldChar w:fldCharType="end"/>
      </w:r>
      <w:r>
        <w:t xml:space="preserve">. </w:t>
      </w:r>
    </w:p>
    <w:p w14:paraId="4E680145" w14:textId="77777777" w:rsidR="005776EC" w:rsidRDefault="007F7E75" w:rsidP="00616242">
      <w:pPr>
        <w:spacing w:line="360" w:lineRule="auto"/>
        <w:ind w:firstLine="720"/>
        <w:jc w:val="both"/>
      </w:pPr>
      <w:r>
        <w:t>Khả năng dự trữ của buồng trứng được đánh giá dựa vào nồng độ FSH vào ngày thứ 3 của chu kỳ kinh. Tăng nồng độ FSH là chỉ báo giảm khả năng dự trữ buồng trứng, dẫn đến giảm số lượng noãn thu được sau khi kích thích và giảm tỷ lệ có thai</w:t>
      </w:r>
      <w:r w:rsidR="00813DF4">
        <w:t xml:space="preserve"> </w:t>
      </w:r>
      <w:r w:rsidR="00813DF4">
        <w:fldChar w:fldCharType="begin"/>
      </w:r>
      <w:r w:rsidR="00813DF4">
        <w:instrText xml:space="preserve"> ADDIN ZOTERO_ITEM CSL_CITATION {"citationID":"cpwNjwTd","properties":{"formattedCitation":"[64]","plainCitation":"[64]","noteIndex":0},"citationItems":[{"id":79,"uris":["http://zotero.org/users/local/bjer8ULU/items/CQ8MYFXD"],"itemData":{"id":79,"type":"article-journal","abstract":"OBJECTIVE: To understand the impact of having a single ovary on basal follicle-stimulating hormone (FSH) level and its diagnostic and prognostic usefulness in in vitro fertilization (IVF).\nDESIGN: All IVF cases from July 1987 to June 1990 with known basal FSH (n = 1,272) were divided into those with one and those with two ovaries to compare outcomes based on basal FSH levels.\nSETTING: Tertiary care academic center with a large IVF practice.\nMAIN OUTCOME MEASURES: Basal FSH, age, and IVF outcomes including peak estradiol, numbers of follicles aspirated, oocytes retrieved, fertilized, and transferred, and pregnancies (clinical and ongoing).\nRESULTS: In women with only one ovary, basal FSH was increased, and IVF outcomes were poorer. The rise in FSH was able, in large part, to account for the diminished performance in the single ovary cases.\nCONCLUSIONS: Women with only one ovary have higher basal FSH levels than those with two ovaries, and this rise can be used to predict their IVF performance.","container-title":"Fertility and Sterility","DOI":"10.1016/s0015-0282(16)54967-x","ISSN":"0015-0282","issue":"4","journalAbbreviation":"Fertil Steril","language":"eng","note":"PMID: 1555696","page":"835-839","source":"PubMed","title":"Significance of basal follicle-stimulating hormone levels in women with one ovary in a program of in vitro fertilization","volume":"57","author":[{"family":"Khalifa","given":"E."},{"family":"Toner","given":"J. P."},{"family":"Muasher","given":"S. J."},{"family":"Acosta","given":"A. A."}],"issued":{"date-parts":[["1992",4]]}}}],"schema":"https://github.com/citation-style-language/schema/raw/master/csl-citation.json"} </w:instrText>
      </w:r>
      <w:r w:rsidR="00813DF4">
        <w:fldChar w:fldCharType="separate"/>
      </w:r>
      <w:r w:rsidR="00813DF4" w:rsidRPr="00813DF4">
        <w:t>[64]</w:t>
      </w:r>
      <w:r w:rsidR="00813DF4">
        <w:fldChar w:fldCharType="end"/>
      </w:r>
      <w:r>
        <w:t>. Tăng nồng độ FSH không những thấy ở phụ nữ lớn tuổi mà còn gặp ở phụ nữ bị cắt một bên buồng trứng và phụ nữ trẻ bị mãn kinh sớm (premature menopause). Trong nghiên cứu của Munne (1998) thấy là đối với phụ nữ dưới 40 tuổi nồng độ FSH cao, có tỷ lệ lệch bội nhiễm sắc thể tăng đáng kể</w:t>
      </w:r>
      <w:r w:rsidR="00813DF4">
        <w:t xml:space="preserve"> nhưng phụ nữ trên 40 tuổi, tỷ lệ lệch bội nhiễm sắc thể tăng cao không phụ thuộc vào nồng độ FSH và tăng nồng độ FSH là chỉ báo bất thường muộn về mất khả năng dự trữ buồng trứng và phù hợp với tỷ lệ có thai thấp ở nhóm bệnh nhân này.</w:t>
      </w:r>
      <w:r w:rsidR="005776EC">
        <w:t xml:space="preserve"> </w:t>
      </w:r>
      <w:r w:rsidR="00813DF4">
        <w:t xml:space="preserve">Một số </w:t>
      </w:r>
      <w:r w:rsidR="00813DF4">
        <w:lastRenderedPageBreak/>
        <w:t>nghiên cứu khác thấy rằng tỷ lệ trẻ sinh ra bị tam thể 21 tăng đáng kể ở phụ nữ trẻ tuổi có khả năng dự trữ buồng trứng giảm. Tăng nồng độ FSH có thể liên quan trực tiếp đến đến tỷ lệ lệch bội nhiễm sắc thể ở mọi lứa tuổi</w:t>
      </w:r>
      <w:r w:rsidR="005776EC">
        <w:t xml:space="preserve"> </w:t>
      </w:r>
      <w:r w:rsidR="005776EC">
        <w:fldChar w:fldCharType="begin"/>
      </w:r>
      <w:r w:rsidR="005776EC">
        <w:instrText xml:space="preserve"> ADDIN ZOTERO_ITEM CSL_CITATION {"citationID":"1M1S3QMq","properties":{"formattedCitation":"[65]","plainCitation":"[65]","noteIndex":0},"citationItems":[{"id":81,"uris":["http://zotero.org/users/local/bjer8ULU/items/J674NANW"],"itemData":{"id":81,"type":"webpage","title":"Trisomic pregnancy and earlier age at menopause - PubMed","URL":"https://pubmed.ncbi.nlm.nih.gov/10873791/","accessed":{"date-parts":[["2024",9,29]]}}}],"schema":"https://github.com/citation-style-language/schema/raw/master/csl-citation.json"} </w:instrText>
      </w:r>
      <w:r w:rsidR="005776EC">
        <w:fldChar w:fldCharType="separate"/>
      </w:r>
      <w:r w:rsidR="005776EC" w:rsidRPr="005776EC">
        <w:t>[65]</w:t>
      </w:r>
      <w:r w:rsidR="005776EC">
        <w:fldChar w:fldCharType="end"/>
      </w:r>
      <w:r w:rsidR="00813DF4">
        <w:t>.</w:t>
      </w:r>
    </w:p>
    <w:p w14:paraId="5BE85839" w14:textId="58A39ED4" w:rsidR="000E085F" w:rsidRDefault="00813DF4" w:rsidP="00616242">
      <w:pPr>
        <w:spacing w:line="360" w:lineRule="auto"/>
        <w:ind w:firstLine="720"/>
        <w:jc w:val="both"/>
      </w:pPr>
      <w:r>
        <w:t xml:space="preserve">Reis và </w:t>
      </w:r>
      <w:r w:rsidR="005776EC">
        <w:t>cs</w:t>
      </w:r>
      <w:r>
        <w:t xml:space="preserve"> năm 2003, nghiên cứu trên những bệnh nhân có quá </w:t>
      </w:r>
      <w:r w:rsidR="005776EC">
        <w:t>kích</w:t>
      </w:r>
      <w:r>
        <w:t xml:space="preserve"> buồng trứng, tạo ra nhiều noãn, thấy rằng tỷ lệ lệch bội nhiễm sắc thể cao hơn so với nhóm chứng</w:t>
      </w:r>
      <w:r w:rsidR="005776EC">
        <w:t xml:space="preserve"> </w:t>
      </w:r>
      <w:r w:rsidR="005776EC">
        <w:fldChar w:fldCharType="begin"/>
      </w:r>
      <w:r w:rsidR="005776EC">
        <w:instrText xml:space="preserve"> ADDIN ZOTERO_ITEM CSL_CITATION {"citationID":"LeuhAVGt","properties":{"formattedCitation":"[66]","plainCitation":"[66]","noteIndex":0},"citationItems":[{"id":83,"uris":["http://zotero.org/users/local/bjer8ULU/items/VDH672VP"],"itemData":{"id":83,"type":"article-journal","container-title":"Fertility and Sterility","DOI":"10.1016/s0015-0282(03)00787-8","ISSN":"0015-0282","issue":"3","journalAbbreviation":"Fertil Steril","language":"eng","note":"PMID: 12969720","page":"656-657","source":"PubMed","title":"High frequency of chromosomal abnormalities in embryos obtained from oocyte donation cycles","volume":"80","author":[{"family":"Reis Soares","given":"Sérgio"},{"family":"Rubio","given":"Carmen"},{"family":"Rodrigo","given":"Lorena"},{"family":"Simón","given":"Carlos"},{"family":"Remohí","given":"José"},{"family":"Pellicer","given":"Antonio"}],"issued":{"date-parts":[["2003",9]]}}}],"schema":"https://github.com/citation-style-language/schema/raw/master/csl-citation.json"} </w:instrText>
      </w:r>
      <w:r w:rsidR="005776EC">
        <w:fldChar w:fldCharType="separate"/>
      </w:r>
      <w:r w:rsidR="005776EC" w:rsidRPr="005776EC">
        <w:t>[66]</w:t>
      </w:r>
      <w:r w:rsidR="005776EC">
        <w:fldChar w:fldCharType="end"/>
      </w:r>
      <w:r>
        <w:t xml:space="preserve">. Hơn nữa, quá </w:t>
      </w:r>
      <w:r w:rsidR="005776EC">
        <w:t>kích</w:t>
      </w:r>
      <w:r>
        <w:t xml:space="preserve"> buồng trứng thường tạo ra phôi có nhiều nhân và tiền nhân không cân xứng. Cả 2 hiện tượng này đều có liên quan đến lệch bội nhiễm sắc thể</w:t>
      </w:r>
      <w:r w:rsidR="005776EC">
        <w:t xml:space="preserve"> </w:t>
      </w:r>
      <w:r w:rsidR="005776EC">
        <w:fldChar w:fldCharType="begin"/>
      </w:r>
      <w:r w:rsidR="005776EC">
        <w:instrText xml:space="preserve"> ADDIN ZOTERO_ITEM CSL_CITATION {"citationID":"jZSwwodW","properties":{"formattedCitation":"[67]","plainCitation":"[67]","noteIndex":0},"citationItems":[{"id":85,"uris":["http://zotero.org/users/local/bjer8ULU/items/YK6DW78M"],"itemData":{"id":85,"type":"article-journal","abstract":"The correlation between human zygote morphology and chromosomal anomalies after cleavage has not been well characterised. Commonly observed morphological qualities at the zygote stage have provided little insight into further development, and therefore selection for cryopreservation or transfer appears to be less specific than that at later stages of preimplantation development. The purpose of this work was to evaluate the relationship between aberrant pronuclear morphology and chromosomal anomalies after cleavage. Monospermic zygotes exhibiting two pronuclei where diameters differed by at least 4 microns were found to arrest at a significantly higher rate than zygotes with pronuclear diameters differing by less than 4 microns. In addition, a higher incidence of day 2 multinucleation was observed. Embryos deriving from zygotes with dysmorphic pronuclei that were not replaced or cryopreserved by day 3 of development were separated and fixed for fluorescence in situ hybridisation analysis of chromosomes X, Y, 13, 18 and 21. A significantly higher incidence of mosaicism was found in this group compared with others that had developed from zygotes with normal pronuclear morphology. Although the mechanism leading to this form of divergent pronuclear morphology is unclear, results suggest a correlation with oocyte cytoplasmic immaturity.","container-title":"Zygote (Cambridge, England)","DOI":"10.1017/s0967199498000057","ISSN":"0967-1994","issue":"2","journalAbbreviation":"Zygote","language":"eng","note":"PMID: 9770778","page":"137-141","source":"PubMed","title":"Impaired development of zygotes with uneven pronuclear size","volume":"6","author":[{"family":"Sadowy","given":"S."},{"family":"Tomkin","given":"G."},{"family":"Munné","given":"S."},{"family":"Ferrara-Congedo","given":"T."},{"family":"Cohen","given":"J."}],"issued":{"date-parts":[["1998",5]]}}}],"schema":"https://github.com/citation-style-language/schema/raw/master/csl-citation.json"} </w:instrText>
      </w:r>
      <w:r w:rsidR="005776EC">
        <w:fldChar w:fldCharType="separate"/>
      </w:r>
      <w:r w:rsidR="005776EC" w:rsidRPr="005776EC">
        <w:t>[67]</w:t>
      </w:r>
      <w:r w:rsidR="005776EC">
        <w:fldChar w:fldCharType="end"/>
      </w:r>
      <w:r>
        <w:t>.</w:t>
      </w:r>
    </w:p>
    <w:p w14:paraId="18110A1A" w14:textId="00084653" w:rsidR="00476C88" w:rsidRPr="00476C88" w:rsidRDefault="00476C88" w:rsidP="00730D4A">
      <w:pPr>
        <w:pStyle w:val="Heading2"/>
      </w:pPr>
      <w:bookmarkStart w:id="63" w:name="_Toc178536830"/>
      <w:r>
        <w:t>4</w:t>
      </w:r>
      <w:r w:rsidRPr="0004477E">
        <w:t>.2. Đánh giá bất thường nhiễm sắc thể</w:t>
      </w:r>
      <w:r w:rsidRPr="0004477E">
        <w:rPr>
          <w:spacing w:val="1"/>
        </w:rPr>
        <w:t xml:space="preserve"> </w:t>
      </w:r>
      <w:r w:rsidRPr="0004477E">
        <w:t>(NST) phôi theo nhóm tuổi của bệnh nhân vô sinh có</w:t>
      </w:r>
      <w:r w:rsidRPr="0004477E">
        <w:rPr>
          <w:spacing w:val="1"/>
        </w:rPr>
        <w:t xml:space="preserve"> </w:t>
      </w:r>
      <w:r w:rsidRPr="0004477E">
        <w:t>chỉ định điều trị thụ tinh trong ống nghiệm kết hợp</w:t>
      </w:r>
      <w:r w:rsidRPr="0004477E">
        <w:rPr>
          <w:spacing w:val="1"/>
        </w:rPr>
        <w:t xml:space="preserve"> </w:t>
      </w:r>
      <w:r w:rsidRPr="0004477E">
        <w:t>sàng lọc di truyền trước chuyển phôi</w:t>
      </w:r>
      <w:bookmarkEnd w:id="63"/>
    </w:p>
    <w:p w14:paraId="3EC87AB1" w14:textId="628D84FE" w:rsidR="00D26095" w:rsidRPr="00AF7525" w:rsidRDefault="00B577F5" w:rsidP="00AF7525">
      <w:pPr>
        <w:pStyle w:val="Heading3"/>
      </w:pPr>
      <w:bookmarkStart w:id="64" w:name="_Toc178536831"/>
      <w:r w:rsidRPr="00AF7525">
        <w:t>4.</w:t>
      </w:r>
      <w:r w:rsidR="00476C88" w:rsidRPr="00AF7525">
        <w:t>2.1</w:t>
      </w:r>
      <w:r w:rsidRPr="00AF7525">
        <w:t>. Trung bình số noãn trưởng thành thu được sau chọc hút và số phôi nang</w:t>
      </w:r>
      <w:bookmarkEnd w:id="64"/>
    </w:p>
    <w:p w14:paraId="2501AFB6" w14:textId="23C8CFEC" w:rsidR="008D5C6D" w:rsidRPr="008D5C6D" w:rsidRDefault="00D26095" w:rsidP="008D5C6D">
      <w:pPr>
        <w:spacing w:line="360" w:lineRule="auto"/>
        <w:ind w:firstLine="720"/>
        <w:jc w:val="both"/>
        <w:rPr>
          <w:b/>
          <w:bCs/>
        </w:rPr>
      </w:pPr>
      <w:bookmarkStart w:id="65" w:name="_Hlk179318099"/>
      <w:r w:rsidRPr="00D26095">
        <w:rPr>
          <w:iCs/>
        </w:rPr>
        <w:t xml:space="preserve">Số trứng trưởng thành trung bình thu được sau chọc hút trong nghiên cứu của chúng tôi là 12,79 ± 7,06 trứng/1 bệnh nhân </w:t>
      </w:r>
      <w:bookmarkEnd w:id="65"/>
      <w:r w:rsidRPr="00D26095">
        <w:rPr>
          <w:iCs/>
        </w:rPr>
        <w:t xml:space="preserve">(Bảng 3.4). Kết quả này tương đương với nghiên cứu của Balasch và cộng sự (2003) trên nhóm đối tượng đáp ứng tốt với kích thích buồng trứng, khi KTBT với tổng liều trung bình khoảng 2500 IU sẽ cho số trứng trưởng thành thu được sau chọc hút là khoảng 12 trứng </w:t>
      </w:r>
      <w:r w:rsidRPr="00D26095">
        <w:rPr>
          <w:b/>
          <w:iCs/>
        </w:rPr>
        <w:fldChar w:fldCharType="begin"/>
      </w:r>
      <w:r w:rsidR="005776EC">
        <w:rPr>
          <w:iCs/>
        </w:rPr>
        <w:instrText xml:space="preserve"> ADDIN ZOTERO_ITEM CSL_CITATION {"citationID":"5L9ZsOeU","properties":{"formattedCitation":"[68]","plainCitation":"[68]","noteIndex":0},"citationItems":[{"id":"yuOnzOWr/uNQ8gX0S","uris":["http://zotero.org/users/6895274/items/4Q76DMCJ"],"itemData":{"id":271,"type":"article-journal","abstract":"At present, there is considerable debate about the utility of supplemental LH in assisted reproduction treatment. In order to explore this, the present authors used a depot gonadotrophin-releasing hormone agonist (GnRHa) protocol combined with recombinant human FSH (rhFSH) or human menopausal gonadotrophin (HMG) in patients undergoing intracytoplasmic sperm injection (ICSI). The response to either rhFSH (75 IU FSH/ampoule; group rhFSH, 25 patients) or HMG (75 IU FSH and 75 IU LH/ampoule; group HMG, 25 patients) was compared in normo-ovulatory women suppressed with a depot triptorelin injection and candidates for ICSI. A fixed regimen of 150 IU rhFSH or HMG was administered in the first 14 days of treatment. Treatment was monitored with transvaginal pelvic ultrasonographic scans and serum measurement of FSH, LH, oestradiol, androstenedione, testosterone, progesterone, inhibin A, inhibin B and human chorionic gonadotrophin (HCG) at 2-day intervals. Although oestradiol serum concentrations on the day of HCG injection were similar, both the duration of treatment and the per cycle gonadotrophin dose were lower in group HMG. In the initial 16 days of gonadotrophin treatment, the area under the curve (AUC) of LH, oestradiol, androstenedione and inhibin B were higher in group HMG; no differences were seen for the remaining hormones measured, including the inhibin B:inhibin A ratio. The dynamics of ovarian follicle development during gonadotrophin treatment were similar in both study groups, but there were more leading follicles (&gt;17 mm in diameter) on the day of HCG injection in the rhFSH group. The number of oocytes, mature oocytes and good quality zygotes and embryos obtained were significantly increased in the rhFSH group. It is concluded that in IVF patients undergoing pituitary desensitization with a depot agonist preparation, supplemental LH may be required in terms of treatment duration and gonadotrophin consumption. However, both oocyte, embryo yield and quality were significantly higher with the use of rhFSH.","container-title":"Reproductive Biomedicine Online","DOI":"10.1016/s1472-6483(10)61726-9","ISSN":"1472-6483","issue":"1","journalAbbreviation":"Reprod Biomed Online","language":"eng","note":"PMID: 12930572","page":"35-42","source":"PubMed","title":"Ovarian responses to recombinant FSH or HMG in normogonadotrophic women following pituitary desensitization by a depot GnRH agonist for assisted reproduction","volume":"7","author":[{"family":"Balasch","given":"Juan"},{"family":"Peñarrubia","given":"Joana"},{"family":"Fábregues","given":"Francisco"},{"family":"Vidal","given":"Ester"},{"family":"Casamitjana","given":"Roser"},{"family":"Manau","given":"Dolors"},{"family":"Carmona","given":"Francisco"},{"family":"Creus","given":"Montserrat"},{"family":"Vanrell","given":"Juan A."}],"issued":{"date-parts":[["2003",8]]}}}],"schema":"https://github.com/citation-style-language/schema/raw/master/csl-citation.json"} </w:instrText>
      </w:r>
      <w:r w:rsidRPr="00D26095">
        <w:rPr>
          <w:b/>
          <w:iCs/>
        </w:rPr>
        <w:fldChar w:fldCharType="separate"/>
      </w:r>
      <w:r w:rsidR="005776EC" w:rsidRPr="005776EC">
        <w:t>[68]</w:t>
      </w:r>
      <w:r w:rsidRPr="00D26095">
        <w:rPr>
          <w:b/>
          <w:iCs/>
        </w:rPr>
        <w:fldChar w:fldCharType="end"/>
      </w:r>
      <w:r w:rsidRPr="00D26095">
        <w:rPr>
          <w:iCs/>
        </w:rPr>
        <w:t xml:space="preserve">. Một nghiên cứu khác về số noãn tối ưu đối với điều trị hỗ trợ sinh sản trên 39387 phụ nữ trong đó có 77956 chu kỳ chuyển phôi tươi (từ năm 2007 đến 2013) và 36270 chu kỳ chuyển phôi trữ (từ năm 2007 đến năm 2014) cho kết quả tỷ lệ trẻ sinh sống cộng dồn trong chu kỳ chuyển phôi tươi tăng khi số noãn trưởng thành thu được lớn hơn 11 noãn (30,3%) tối đa khi số lượng noãn thu được là 20 (45,8%).Tuy nhiên, với những chu kỳ thu được từ 18 noãn trưởng thành trở lên thì nguy cơ quá kích buồng trứng cũng tăng lên đáng kể </w:t>
      </w:r>
      <w:r w:rsidRPr="00D26095">
        <w:rPr>
          <w:b/>
          <w:iCs/>
        </w:rPr>
        <w:fldChar w:fldCharType="begin"/>
      </w:r>
      <w:r w:rsidR="005776EC">
        <w:rPr>
          <w:iCs/>
        </w:rPr>
        <w:instrText xml:space="preserve"> ADDIN ZOTERO_ITEM CSL_CITATION {"citationID":"1VRg4dRS","properties":{"formattedCitation":"[69]","plainCitation":"[69]","noteIndex":0},"citationItems":[{"id":"yuOnzOWr/6LMCpk4x","uris":["http://zotero.org/users/6895274/items/E2DZJRL2"],"itemData":{"id":120,"type":"article-journal","abstract":"STUDY QUESTION: What is the relationship between the number of oocytes collected in fresh IVF treatments and the likelihood of cumulative delivery rate (fresh and frozen) per oocyte aspiration, severe ovarian hyperstimulation syndrome (OHSS) and thromboembolic events?\nSUMMARY ANSWER: Cumulative delivery rate per aspiration increases up to 20 oocytes retrieved and then evens out while the incidence of severe OHSS increases more rapidly from around 18 oocytes and thromboembolic events, although rare, occurs in particular if 15 or more oocytes are retrieved.\nWHAT IS KNOWN ALREADY?: Previous studies have shown that the number of oocytes retrieved for IVF is a positive predictor of live birth in fresh cycles. Few studies have investigated cumulative live birth rates and OHSS in relation to the number of aspirated oocytes.\nSTUDY DESIGN, SIZE, DURATION: Retrospective population-based registry study including 39 387 women undergoing 77 956 fresh IVF cycles in the period 2007-2013 and 36 270 consecutive transfers of frozen/thawed embryos in the period 2007-2014.\nPARTICIPANTS/MATERIALS, SETTING, METHODS: Data from The Swedish National Quality Registry of Assisted Reproduction (Q-IVF) including all IVF cycles with oocyte retrieval performed in public or private infertility clinics during the study period, was cross-linked to the National Patient Register regarding diagnostic codes (ICD 10) for severe (OHSS) and thromboembolic events. Oocyte donation cycles were excluded.\nMAIN RESULTS AND THE ROLE OF CHANCE: Live birth delivery rate in fresh cycles increased up to 11 oocytes retrieved and then evened out, where the live birth rate was 30.3% for a 34-year-old woman. The cumulative delivery rate per aspiration, including fresh transfer and all subsequent transfers of frozen-thawed embryos (FET cycles) per oocyte retrieval, increased up to approximately 20 oocytes where it reached 45.8%. The adjusted odds ratio (AOR) for live birth by the number of oocytes was 1.064 (95% CI: 1.061; 1.067). The incidence of severe OHSS increased significantly by the number of oocytes, particularly if more than 18 oocytes were retrieved. The AOR for OHSS by the number of oocytes was 1.122 (95% CI: 1.08; 1.137). Thromboembolic events were rare, a total of 16 events in 14 patients were observed, and occurred in particular if 15 or more oocytes were retrieved.\nLIMITATIONS, REASONS FOR CAUTION: All FET cycles might not be included. Some embryos cryopreserved between 2010 and 2013 might still result in additional births until 2018. Furthermore the gonadotrophin dose was not included in the Q-IVF Registry in the study period, thus adjustment for dose was not possible.\nWIDER IMPLICATIONS OF THE FINDINGS: The results suggest a shift at approximately 18-20 oocytes where the cumulative delivery rate per aspiration levels off and, at the same time, the incidence of severe OHSS increases more rapidly. Thromboembolic events, although rare, should also be taken into consideration at stimulation regimes for IVF. Evaluating data taking both efficacy and the most serious safety aspects into account, is a new approach and of crucial importance both for patients undergoing IVF and their physicians.\nSTUDY FUNDING/COMPETING INTEREST: Financial support was received through an agreement relating to research and the education of doctors (ALFGBG-70 940) and grant from the Hjalmar Svensson Research Foundation. None of the authors declares any conflict of interest.","container-title":"Human Reproduction (Oxford, England)","DOI":"10.1093/humrep/dex334","ISSN":"1460-2350","issue":"1","journalAbbreviation":"Hum. Reprod.","language":"eng","note":"PMID: 29136154","page":"58-64","source":"PubMed","title":"The number of oocytes retrieved during IVF: a balance between efficacy and safety","title-short":"The number of oocytes retrieved during IVF","volume":"33","author":[{"family":"Magnusson","given":"Åsa"},{"family":"Källen","given":"Karin"},{"family":"Thurin-Kjellberg","given":"Ann"},{"family":"Bergh","given":"Christina"}],"issued":{"date-parts":[["2018"]],"season":"01"}}}],"schema":"https://github.com/citation-style-language/schema/raw/master/csl-citation.json"} </w:instrText>
      </w:r>
      <w:r w:rsidRPr="00D26095">
        <w:rPr>
          <w:b/>
          <w:iCs/>
        </w:rPr>
        <w:fldChar w:fldCharType="separate"/>
      </w:r>
      <w:r w:rsidR="005776EC" w:rsidRPr="005776EC">
        <w:t>[69]</w:t>
      </w:r>
      <w:r w:rsidRPr="00D26095">
        <w:rPr>
          <w:b/>
          <w:iCs/>
        </w:rPr>
        <w:fldChar w:fldCharType="end"/>
      </w:r>
      <w:r w:rsidRPr="00D26095">
        <w:rPr>
          <w:iCs/>
        </w:rPr>
        <w:t>.</w:t>
      </w:r>
    </w:p>
    <w:p w14:paraId="1EEC73EC" w14:textId="2FE97F64" w:rsidR="00D26095" w:rsidRDefault="008D5C6D" w:rsidP="008D5C6D">
      <w:pPr>
        <w:spacing w:line="360" w:lineRule="auto"/>
        <w:ind w:firstLine="720"/>
        <w:jc w:val="both"/>
        <w:rPr>
          <w:iCs/>
        </w:rPr>
      </w:pPr>
      <w:r w:rsidRPr="00E970B0">
        <w:rPr>
          <w:color w:val="000000"/>
          <w:shd w:val="clear" w:color="auto" w:fill="FFFFFF"/>
        </w:rPr>
        <w:t xml:space="preserve">Theo đồng thuận The Vienna của Hiệp hội Sinh sản và Phôi học châu Âu -ESHRE, tỉ lệ tạo phôi ngày 5 trung bình phải đạt trên </w:t>
      </w:r>
      <w:r>
        <w:rPr>
          <w:color w:val="000000"/>
          <w:shd w:val="clear" w:color="auto" w:fill="FFFFFF"/>
        </w:rPr>
        <w:t xml:space="preserve">25 </w:t>
      </w:r>
      <w:r w:rsidRPr="00E970B0">
        <w:rPr>
          <w:color w:val="000000"/>
          <w:shd w:val="clear" w:color="auto" w:fill="FFFFFF"/>
        </w:rPr>
        <w:t>% và tối ưu nhất là trên 60%</w:t>
      </w:r>
      <w:r>
        <w:rPr>
          <w:color w:val="000000"/>
          <w:shd w:val="clear" w:color="auto" w:fill="FFFFFF"/>
        </w:rPr>
        <w:t xml:space="preserve"> </w:t>
      </w:r>
      <w:r>
        <w:rPr>
          <w:color w:val="000000"/>
          <w:shd w:val="clear" w:color="auto" w:fill="FFFFFF"/>
        </w:rPr>
        <w:fldChar w:fldCharType="begin"/>
      </w:r>
      <w:r w:rsidR="005776EC">
        <w:rPr>
          <w:color w:val="000000"/>
          <w:shd w:val="clear" w:color="auto" w:fill="FFFFFF"/>
        </w:rPr>
        <w:instrText xml:space="preserve"> ADDIN ZOTERO_ITEM CSL_CITATION {"citationID":"gk1x0Tlc","properties":{"formattedCitation":"[70]","plainCitation":"[70]","noteIndex":0},"citationItems":[{"id":64,"uris":["http://zotero.org/users/local/bjer8ULU/items/QCB5YID5"],"itemData":{"id":64,"type":"article-journal","abstract":"This proceedings report presents the outcomes from an international workshop supported by the European Society of Human Reproduction and Embryology (ESHRE) and Alpha Scientists in Reproductive Medicine, designed to establish consensus on definitions and recommended values for Indicators for the assisted reproductive technology (ART) laboratory. Minimum performance-level values ('competency') and aspirational ('benchmark') values were recommended for a total of 19 Indicators, including 12 Key Performance Indicators (KPIs), five Performance Indicators (PIs), and two Reference Indicators (RIs).","container-title":"Reproductive Biomedicine Online","DOI":"10.1016/j.rbmo.2017.06.015","ISSN":"1472-6491","issue":"5","journalAbbreviation":"Reprod Biomed Online","language":"eng","note":"PMID: 28784335","page":"494-510","source":"PubMed","title":"The Vienna consensus: report of an expert meeting on the development of ART laboratory performance indicators","title-short":"The Vienna consensus","volume":"35","author":[{"literal":"ESHRE Special Interest Group of Embryology and Alpha Scientists in Reproductive Medicine. Electronic address: coticchio.biogenesi@grupposandonato.it"}],"issued":{"date-parts":[["2017",11]]}}}],"schema":"https://github.com/citation-style-language/schema/raw/master/csl-citation.json"} </w:instrText>
      </w:r>
      <w:r>
        <w:rPr>
          <w:color w:val="000000"/>
          <w:shd w:val="clear" w:color="auto" w:fill="FFFFFF"/>
        </w:rPr>
        <w:fldChar w:fldCharType="separate"/>
      </w:r>
      <w:r w:rsidR="005776EC" w:rsidRPr="005776EC">
        <w:t>[70]</w:t>
      </w:r>
      <w:r>
        <w:rPr>
          <w:color w:val="000000"/>
          <w:shd w:val="clear" w:color="auto" w:fill="FFFFFF"/>
        </w:rPr>
        <w:fldChar w:fldCharType="end"/>
      </w:r>
      <w:r w:rsidRPr="00E970B0">
        <w:rPr>
          <w:color w:val="000000"/>
          <w:shd w:val="clear" w:color="auto" w:fill="FFFFFF"/>
        </w:rPr>
        <w:t xml:space="preserve">. </w:t>
      </w:r>
      <w:r>
        <w:rPr>
          <w:color w:val="000000"/>
          <w:shd w:val="clear" w:color="auto" w:fill="FFFFFF"/>
        </w:rPr>
        <w:t xml:space="preserve">Trong trợ sinh sản sẽ có một quá trình chọn lọc liên tục. Tỷ lệ thụ tinh trung bình khoảng 80%, khoảng 70 đến 80% trứng thụ tinh phát triển tạo được phôi ngày 3 và khoảng 50% phôi ngày 3 phát triển thành phôi nang. Như vậy tỷ lệ tạo phôi nang trong nghiên cứu của chúng tôi cũng phù hợp với xu thế của các trung tâm Hỗ trợ sinh sản khác như IVF Mỹ Đức </w:t>
      </w:r>
      <w:r>
        <w:t xml:space="preserve">năm 2019 </w:t>
      </w:r>
      <w:r>
        <w:fldChar w:fldCharType="begin"/>
      </w:r>
      <w:r w:rsidR="005776EC">
        <w:instrText xml:space="preserve"> ADDIN ZOTERO_ITEM CSL_CITATION {"citationID":"VirPW5WN","properties":{"formattedCitation":"[71]","plainCitation":"[71]","noteIndex":0},"citationItems":[{"id":66,"uris":["http://zotero.org/users/local/bjer8ULU/items/2XVCBQZR"],"itemData":{"id":66,"type":"webpage","title":"Hiệu quả nuôi cấy phôi giữa hai hệ thống tủ cấy benchtop có hoặc không sử dụng khí trộn: một nghiên cứu chia noãn | Tạp chí Phụ sản","URL":"https://vjog.vn/journal/article/view/599","accessed":{"date-parts":[["2024",9,22]]}}}],"schema":"https://github.com/citation-style-language/schema/raw/master/csl-citation.json"} </w:instrText>
      </w:r>
      <w:r>
        <w:fldChar w:fldCharType="separate"/>
      </w:r>
      <w:r w:rsidR="005776EC" w:rsidRPr="005776EC">
        <w:t>[71]</w:t>
      </w:r>
      <w:r>
        <w:fldChar w:fldCharType="end"/>
      </w:r>
      <w:r>
        <w:t xml:space="preserve"> và Lê Minh Tâm và cộng sự năm 2015 </w:t>
      </w:r>
      <w:r w:rsidR="00D26095" w:rsidRPr="00D26095">
        <w:rPr>
          <w:iCs/>
        </w:rPr>
        <w:fldChar w:fldCharType="begin"/>
      </w:r>
      <w:r w:rsidR="005776EC">
        <w:rPr>
          <w:iCs/>
        </w:rPr>
        <w:instrText xml:space="preserve"> ADDIN ZOTERO_ITEM CSL_CITATION {"citationID":"Pg3SR7HD","properties":{"formattedCitation":"[72]","plainCitation":"[72]","noteIndex":0},"citationItems":[{"id":"yuOnzOWr/vF0M2DqJ","uris":["http://zotero.org/users/6895274/items/EPG4T6LI"],"itemData":{"id":140,"type":"article-journal","abstract":"Objective: To compare the effect of blastocyst culture to that of cleavage-embryo culture and transfer in human in vitro fertilization (IVF).\nMethods: We used the follow-up cross-sectional descriptivestudy to analyse120 IVF cycles at Hue Center for Reproductive endocrinology and Infertility of Hue College of Medicine and Pharmacy Hospital (HUECREI) from February 2014 to February 2015, including 25 blastocyst culture cycles and 95 cleavage-embryo culture and transfer cycles. Patient selection criteria was having at least 3 good quality embryos on day 3 and being in agreement with having embryos cultured on day 5. Blastocyst transfer was performed on day 5.\nResults: The average number of retrieved oocytes, fertilized oocytes, day 3 embryos and day 3 good quality embryos in the blastocyst culture cycles (12,6±4,5, 7,6±3,5, 7,7±3,4 and 5,0±1,8, respectively) were higher than on day 3 culture cycles (8,9±4,8, 5,4±2,7, 4,1±2,1 and 2,6±1,5, respectively) (p&lt;0.05). The number of blastocyst was 2,6±1,5. The blastocyst formation and good blastocyst formation rates were 51,2% and 31,3%. The study showed that the biochemical and clinical pregnancy rates of the blastocyst culture group (52%, 44%, respectively) were not statistically higher than those of the day 3 culture group (32,2% and 25,4%).\nConclusion: The blastocyst formation and good blastocyst formation rates from at least 3 good embryos on day 3 despite age of women were encouraged because biochemical and clinical pregnancy rates were better than those in cleavageembryo transfer. Multiple pregnancy rate was few due to decreasing the number of embryos in transfer. We recommended that it would have a further study with larger sample size in order to evaluate statistically significant correctly.","language":"vi","page":"8","source":"Zotero","title":"NGHIÊN CỨU HIỆU QUẢ NUÔI CẤY PHÔI NANG TRONG THỤ TINH ỐNG NGHIỆM","author":[{"family":"Lê Minh Tâm","given":""},{"family":"","given":"Nguyễn Thị Thái"},{"family":"Thành","given":"Cao Ngọc"}],"issued":{"date-parts":[["2015"]]}}}],"schema":"https://github.com/citation-style-language/schema/raw/master/csl-citation.json"} </w:instrText>
      </w:r>
      <w:r w:rsidR="00D26095" w:rsidRPr="00D26095">
        <w:rPr>
          <w:iCs/>
        </w:rPr>
        <w:fldChar w:fldCharType="separate"/>
      </w:r>
      <w:r w:rsidR="005776EC" w:rsidRPr="005776EC">
        <w:t>[72]</w:t>
      </w:r>
      <w:r w:rsidR="00D26095" w:rsidRPr="00D26095">
        <w:rPr>
          <w:iCs/>
        </w:rPr>
        <w:fldChar w:fldCharType="end"/>
      </w:r>
      <w:r w:rsidR="00D26095" w:rsidRPr="00D26095">
        <w:rPr>
          <w:iCs/>
        </w:rPr>
        <w:t>.</w:t>
      </w:r>
    </w:p>
    <w:p w14:paraId="7CE01F8D" w14:textId="2C3ABE47" w:rsidR="00FD3A8E" w:rsidRPr="00AF7525" w:rsidRDefault="008D5C6D" w:rsidP="00AF7525">
      <w:pPr>
        <w:pStyle w:val="Heading3"/>
      </w:pPr>
      <w:bookmarkStart w:id="66" w:name="_Toc178536832"/>
      <w:r w:rsidRPr="00AF7525">
        <w:lastRenderedPageBreak/>
        <w:t>4.</w:t>
      </w:r>
      <w:r w:rsidR="00476C88" w:rsidRPr="00AF7525">
        <w:t>2.2</w:t>
      </w:r>
      <w:r w:rsidRPr="00AF7525">
        <w:t xml:space="preserve">. </w:t>
      </w:r>
      <w:r w:rsidR="00FD3A8E" w:rsidRPr="00AF7525">
        <w:t>Số trứng trưởng thành thu được sau chọc hút, số trứng thụ tinh và số phôi nang ở 3 nhóm nghiên cứu</w:t>
      </w:r>
      <w:bookmarkEnd w:id="66"/>
    </w:p>
    <w:p w14:paraId="7852A0E7" w14:textId="759C5EEE" w:rsidR="00E94DB4" w:rsidRDefault="00FD3A8E" w:rsidP="00FD3A8E">
      <w:pPr>
        <w:spacing w:line="360" w:lineRule="auto"/>
        <w:ind w:firstLine="720"/>
        <w:jc w:val="both"/>
      </w:pPr>
      <w:r>
        <w:t>Trong nghiên cứu của chúng tôi,</w:t>
      </w:r>
      <w:r w:rsidRPr="00FD3A8E">
        <w:t>106 người phụ nữ được chia thành ba nhóm theo độ tuổi: Nhóm I: &lt; 30 tuổi bao gồm 15 bệnh nhân; Nhóm 2: 30 – 35 tuổi bao gồm 45 bệnh nhân; Nhóm 3: &gt; 35 tuổi bao gồm 46 bệnh nhân</w:t>
      </w:r>
      <w:r>
        <w:t xml:space="preserve">. Số liệu bảng 3.3 cho ở nhóm tuổi càng cao, số AFC trung bình càng giảm. Cụ thể ở nhóm I dưới 30 tuổi số nang sơ cấp trung bình là </w:t>
      </w:r>
      <w:r w:rsidRPr="00BB2218">
        <w:rPr>
          <w:bCs/>
        </w:rPr>
        <w:t>21</w:t>
      </w:r>
      <w:r>
        <w:rPr>
          <w:bCs/>
        </w:rPr>
        <w:t>,</w:t>
      </w:r>
      <w:r w:rsidRPr="00BB2218">
        <w:rPr>
          <w:bCs/>
        </w:rPr>
        <w:t>33 ± 6</w:t>
      </w:r>
      <w:r>
        <w:rPr>
          <w:bCs/>
        </w:rPr>
        <w:t>,</w:t>
      </w:r>
      <w:r w:rsidRPr="00BB2218">
        <w:rPr>
          <w:bCs/>
        </w:rPr>
        <w:t>94</w:t>
      </w:r>
      <w:r>
        <w:rPr>
          <w:bCs/>
        </w:rPr>
        <w:t xml:space="preserve"> giảm dần ở nhóm II 30 - 34 tuổi và  nhóm III trên 35 tuổi lần lượt là </w:t>
      </w:r>
      <w:r w:rsidRPr="00BB2218">
        <w:rPr>
          <w:bCs/>
        </w:rPr>
        <w:t>18</w:t>
      </w:r>
      <w:r>
        <w:rPr>
          <w:bCs/>
        </w:rPr>
        <w:t>,</w:t>
      </w:r>
      <w:r w:rsidRPr="00BB2218">
        <w:rPr>
          <w:bCs/>
        </w:rPr>
        <w:t>71 ± 5</w:t>
      </w:r>
      <w:r>
        <w:rPr>
          <w:bCs/>
        </w:rPr>
        <w:t>,</w:t>
      </w:r>
      <w:r w:rsidRPr="00BB2218">
        <w:rPr>
          <w:bCs/>
        </w:rPr>
        <w:t>52</w:t>
      </w:r>
      <w:r>
        <w:rPr>
          <w:bCs/>
        </w:rPr>
        <w:t xml:space="preserve"> và </w:t>
      </w:r>
      <w:r w:rsidRPr="0092419B">
        <w:rPr>
          <w:bCs/>
        </w:rPr>
        <w:t>16</w:t>
      </w:r>
      <w:r>
        <w:rPr>
          <w:bCs/>
        </w:rPr>
        <w:t>,</w:t>
      </w:r>
      <w:r w:rsidRPr="0092419B">
        <w:rPr>
          <w:bCs/>
        </w:rPr>
        <w:t>17 ±7</w:t>
      </w:r>
      <w:r>
        <w:rPr>
          <w:bCs/>
        </w:rPr>
        <w:t>,</w:t>
      </w:r>
      <w:r w:rsidRPr="0092419B">
        <w:rPr>
          <w:bCs/>
        </w:rPr>
        <w:t>55</w:t>
      </w:r>
      <w:r>
        <w:rPr>
          <w:bCs/>
        </w:rPr>
        <w:t>.</w:t>
      </w:r>
      <w:r>
        <w:t xml:space="preserve"> Đồng thời với sự giảm của AFC, kết quả nghiên cứu của chúng tôi cũng cho thấy số lượng trứng trưởng thành, noãn thụ tinh và số phôi nang cũng giảm theo sự gia tăng của tuổi mẹ (Nhóm I là 18,27 ± 6,56; 15,20 ± 5,77 và 6,93 ± 3,08; Nhóm II là  15,13 ± 5,17; 11,24 ± 4,59 và 5,53 ± 2,28; Nhóm III là </w:t>
      </w:r>
      <w:r w:rsidRPr="0092419B">
        <w:rPr>
          <w:bCs/>
        </w:rPr>
        <w:t>16</w:t>
      </w:r>
      <w:r>
        <w:rPr>
          <w:bCs/>
        </w:rPr>
        <w:t>,</w:t>
      </w:r>
      <w:r w:rsidRPr="0092419B">
        <w:rPr>
          <w:bCs/>
        </w:rPr>
        <w:t>17 ±7</w:t>
      </w:r>
      <w:r>
        <w:rPr>
          <w:bCs/>
        </w:rPr>
        <w:t>,</w:t>
      </w:r>
      <w:r w:rsidRPr="0092419B">
        <w:rPr>
          <w:bCs/>
        </w:rPr>
        <w:t>55</w:t>
      </w:r>
      <w:r>
        <w:rPr>
          <w:bCs/>
        </w:rPr>
        <w:t xml:space="preserve">; </w:t>
      </w:r>
      <w:r>
        <w:t>12,20  ± 6,17 và 9,57 ± 5,34).</w:t>
      </w:r>
      <w:r>
        <w:rPr>
          <w:bCs/>
        </w:rPr>
        <w:t xml:space="preserve"> </w:t>
      </w:r>
      <w:r>
        <w:t xml:space="preserve">Sự khác biệt có ý nghĩa thống kê với p &lt; 0,05. </w:t>
      </w:r>
    </w:p>
    <w:p w14:paraId="5AEA3C86" w14:textId="08F9BC97" w:rsidR="00FD3A8E" w:rsidRDefault="00FD3A8E" w:rsidP="00FD3A8E">
      <w:pPr>
        <w:spacing w:line="360" w:lineRule="auto"/>
        <w:ind w:firstLine="720"/>
        <w:jc w:val="both"/>
      </w:pPr>
      <w:r>
        <w:t xml:space="preserve">Trong các chỉ số cận lâm sàng, AFC (số nang sơ cấp đầu chu kỳ) là một chỉ số rất được các bác sĩ lâm sàng quan tâm bởi giá trị của nó trong việc tiên lượng hiệu quả điều trị của một chu kỳ kích trứng. Nghiên cứu của tác giả Barbakadze và cộng sự năm 2015 cho thấy tuổi mẹ càng cao, chỉ số AFC càng giảm </w:t>
      </w:r>
      <w:r>
        <w:fldChar w:fldCharType="begin"/>
      </w:r>
      <w:r w:rsidR="005776EC">
        <w:instrText xml:space="preserve"> ADDIN ZOTERO_ITEM CSL_CITATION {"citationID":"0tUmR6Rq","properties":{"formattedCitation":"[73]","plainCitation":"[73]","noteIndex":0},"citationItems":[{"id":8,"uris":["http://zotero.org/users/local/bjer8ULU/items/458SJVUV"],"itemData":{"id":8,"type":"article-journal","abstract":"BACKGROUND: The objective of our study was to identify the correlations between the tests currently used in ovarian reserve assessment: anti-Mullerian hormone (AMH), follicle stimulating hormone (FSH) and antral follicle count (AFC) and to distinguish the most reliable markers for ovarian reserve in order to select an adequate strategy for the initial stages of infertility treatment.\nMATERIALS AND METHODS: In this prospective study, 112 infertile women were assessed. Subjects were divided into three age groups: group I &lt;35 years (n=39), group II 35-40 years (n=31), and group III 41-46 years (n=42). AMH, FSH and AFC were determined on days 2-3 of the patients' menstrual cycles.\nRESULTS: There was a significantly elevated negative correlation between age and AMH level (rs=-0.67, p&lt;0.0001) and AFC (rs=-0.55, p&lt;0.0001). We observed a significantly positive correlation between age and FSH (rs=0.38, p&lt;0.0001). AMH negatively correlated with FSH (rs=-0.48, p&lt;0.0001) and positively with AFC (r=-0.71, p=0.0001). There was a moderate negative relation between FSH and AFC (r=-0.41, p=0.0001) and moderate positive relation between age and FSH (rs=0.38, p&lt;0.0001). The correlation analysis performed in separate groups showed that AMH and AFC showed a statistically significant positive correlation for group I (r=0.57, p&lt;0.0001), group II (r=0.69, p&lt;0.0001) and group III (r=0.47, p&lt;0.002). A statistically significant correlation between FSH and AMH was detected only in groups I (r=-0.41, p&lt;0.02) and II (r=-0.55, p&lt;0.0001). A statistically significant correlation existed between FSH and AFC only in group III (r=-0.42, p&lt;0.006), as well as between age and AFC only in group I (r=-0.35, p&lt;0.03).\nCONCLUSION: Currently, AMH should be considered as the more reliable of the ovarian reserve assessments tests compared to FSH. There is a strong positive correlation between serum AMH level and AFC. The use of AMH combined with AFC may improve ovarian reserve evaluation.","container-title":"International Journal of Fertility &amp; Sterility","DOI":"10.22074/ijfs.2015.4179","ISSN":"2008-076X","issue":"4","journalAbbreviation":"Int J Fertil Steril","language":"eng","note":"PMID: 25780521\nPMCID: PMC4355926","page":"393-398","source":"PubMed","title":"The correlations of anti-mullerian hormone, follicle-stimulating hormone and antral follicle count in different age groups of infertile women","volume":"8","author":[{"family":"Barbakadze","given":"Ludmila"},{"family":"Kristesashvili","given":"Jenara"},{"family":"Khonelidze","given":"Natalia"},{"family":"Tsagareishvili","given":"Gia"}],"issued":{"date-parts":[["2015"]]}}}],"schema":"https://github.com/citation-style-language/schema/raw/master/csl-citation.json"} </w:instrText>
      </w:r>
      <w:r>
        <w:fldChar w:fldCharType="separate"/>
      </w:r>
      <w:r w:rsidR="005776EC" w:rsidRPr="005776EC">
        <w:t>[73]</w:t>
      </w:r>
      <w:r>
        <w:fldChar w:fldCharType="end"/>
      </w:r>
      <w:r>
        <w:t xml:space="preserve"> . Năm 2022, tác giả Kozlowski và cộng sự đã chứng minh xu hướng tương tự giữa số trứng trưởng thành và tuổi của người mẹ, nghiên cứu chỉ ra rằng tuổi người mẹ càng tăng, số trứng trường thành thu được càng ít kéo theo số lượng phôi cũng càng ít </w:t>
      </w:r>
      <w:r>
        <w:fldChar w:fldCharType="begin"/>
      </w:r>
      <w:r w:rsidR="005776EC">
        <w:instrText xml:space="preserve"> ADDIN ZOTERO_ITEM CSL_CITATION {"citationID":"pPjlndnw","properties":{"formattedCitation":"[74]","plainCitation":"[74]","noteIndex":0},"citationItems":[{"id":10,"uris":["http://zotero.org/users/local/bjer8ULU/items/DUZ58S3J"],"itemData":{"id":10,"type":"webpage","title":"Correlation between anti-Müllerian hormone, age, and number of oocytes: A retrospective study in a Brazilian in vitro fertilization center - PMC","URL":"https://www.ncbi.nlm.nih.gov/pmc/articles/PMC9118965/","accessed":{"date-parts":[["2024",9,20]]}}}],"schema":"https://github.com/citation-style-language/schema/raw/master/csl-citation.json"} </w:instrText>
      </w:r>
      <w:r>
        <w:fldChar w:fldCharType="separate"/>
      </w:r>
      <w:r w:rsidR="005776EC" w:rsidRPr="005776EC">
        <w:t>[74]</w:t>
      </w:r>
      <w:r>
        <w:fldChar w:fldCharType="end"/>
      </w:r>
      <w:r>
        <w:t xml:space="preserve"> .</w:t>
      </w:r>
    </w:p>
    <w:p w14:paraId="07F31EB7" w14:textId="7C77C2FF" w:rsidR="00FD3A8E" w:rsidRDefault="00FD3A8E" w:rsidP="00E46237">
      <w:pPr>
        <w:spacing w:line="360" w:lineRule="auto"/>
        <w:ind w:firstLine="720"/>
        <w:jc w:val="both"/>
      </w:pPr>
      <w:r>
        <w:t xml:space="preserve">Số lượng noãn ở buồng trứng giảm dần trong cuộc đời sinh sản của người phụ nữ do cơ chế thoái hóa (atresia). Ở thai khoảng 20 tuần, số lượng noãn là 6 -7 triệu, sau đó giảm còn 1-2 triệu noãn lúc sinh; 300.000 – 500.000 ở tuổi dậy thì; 25.000 ở tuổi 37 và 1.000 ở tuổi 51 (thường là tuổi phụ nữ mãn kinh). Khả năng sinh đẻ của người phụ nữ giảm dần nhưng giảm rõ ràng từ tuổi 35 và giảm mạnh sau 37 tuổi thể hiện qua giảm chất lượng của noãn cùng với tăng dần nồng độ FSH cơ bản và giảm AMH và inhibin B. Trong một nghiên cứu của Schwartz và cộng sự trên những phụ nữ khỏe mạnh sử cho thấy rằng tỷ lệ có thai giảm mạnh khi tuổi của người phụ nữ tăng </w:t>
      </w:r>
      <w:r>
        <w:fldChar w:fldCharType="begin"/>
      </w:r>
      <w:r w:rsidR="005776EC">
        <w:instrText xml:space="preserve"> ADDIN ZOTERO_ITEM CSL_CITATION {"citationID":"HI4yn1VN","properties":{"formattedCitation":"[75]","plainCitation":"[75]","noteIndex":0},"citationItems":[{"id":21,"uris":["http://zotero.org/users/local/bjer8ULU/items/R2U8VWSW"],"itemData":{"id":21,"type":"article-journal","container-title":"The New England Journal of Medicine","DOI":"10.1056/NEJM198202183060706","ISSN":"0028-4793","issue":"7","journalAbbreviation":"N Engl J Med","language":"eng","note":"PMID: 7057832","page":"404-406","source":"PubMed","title":"Female fecundity as a function of age: results of artificial insemination in 2193 nulliparous women with azoospermic husbands. Federation CECOS","title-short":"Female fecundity as a function of age","volume":"306","author":[{"family":"Schwartz","given":"D."},{"family":"Mayaux","given":"M. J."}],"issued":{"date-parts":[["1982",2,18]]}}}],"schema":"https://github.com/citation-style-language/schema/raw/master/csl-citation.json"} </w:instrText>
      </w:r>
      <w:r>
        <w:fldChar w:fldCharType="separate"/>
      </w:r>
      <w:r w:rsidR="005776EC" w:rsidRPr="005776EC">
        <w:t>[75]</w:t>
      </w:r>
      <w:r>
        <w:fldChar w:fldCharType="end"/>
      </w:r>
      <w:r>
        <w:t xml:space="preserve">. Khi tuổi của người phụ nữ tăng, nguy cơ bị các rối loạn liên quan đến sinh sản như u tử cung, bệnh lý của vòi tử cung, bệnh lý lạc nội mạc tử cung cũng tăng cao. Tuổi của người phụ nữ cao làm tăng các bất thường đến </w:t>
      </w:r>
      <w:r>
        <w:lastRenderedPageBreak/>
        <w:t xml:space="preserve">thoi phân bào dẫn đến hiện tượng NST không phân ly có liên quan đến tăng tỷ lệ lệch bội nhiễm sắc thể và tỷ lệ sẩy thai </w:t>
      </w:r>
      <w:r>
        <w:fldChar w:fldCharType="begin"/>
      </w:r>
      <w:r w:rsidR="005776EC">
        <w:instrText xml:space="preserve"> ADDIN ZOTERO_ITEM CSL_CITATION {"citationID":"lhI3zMcc","properties":{"formattedCitation":"[76]","plainCitation":"[76]","noteIndex":0},"citationItems":[{"id":23,"uris":["http://zotero.org/users/local/bjer8ULU/items/DXZD6XFB"],"itemData":{"id":23,"type":"article-journal","abstract":"The fecundity of women decreases gradually but significantly beginning approximately at age 32 years and decreases more rapidly after age 37 years. Education and enhanced awareness of the effect of age on fertility are essential in counseling the patient who desires pregnancy. Given the anticipated age-related decline in fertility, the increased incidence of disorders that impair fertility, and the higher risk of pregnancy loss, women older than 35 years should receive an expedited evaluation and undergo treatment after 6 months of failed attempts to conceive or earlier, if clinically indicated. In women older than 40 years, more immediate evaluation and treatment are warranted.","container-title":"Fertility and Sterility","DOI":"10.1016/j.fertnstert.2013.12.032","ISSN":"1556-5653","issue":"3","journalAbbreviation":"Fertil Steril","language":"eng","note":"PMID: 24559617","page":"633-634","source":"PubMed","title":"Female age-related fertility decline. Committee Opinion No. 589","volume":"101","author":[{"literal":"American College of Obstetricians and Gynecologists Committee on Gynecologic Practice and Practice Committee"}],"issued":{"date-parts":[["2014",3]]}}}],"schema":"https://github.com/citation-style-language/schema/raw/master/csl-citation.json"} </w:instrText>
      </w:r>
      <w:r>
        <w:fldChar w:fldCharType="separate"/>
      </w:r>
      <w:r w:rsidR="005776EC" w:rsidRPr="005776EC">
        <w:t>[76]</w:t>
      </w:r>
      <w:r>
        <w:fldChar w:fldCharType="end"/>
      </w:r>
      <w:r>
        <w:t>.</w:t>
      </w:r>
    </w:p>
    <w:p w14:paraId="64FCECC7" w14:textId="1DCEEAC7" w:rsidR="00FD3A8E" w:rsidRPr="00AF7525" w:rsidRDefault="00FD3A8E" w:rsidP="00AF7525">
      <w:pPr>
        <w:pStyle w:val="Heading3"/>
      </w:pPr>
      <w:bookmarkStart w:id="67" w:name="_Toc178536833"/>
      <w:r w:rsidRPr="00AF7525">
        <w:t>4.</w:t>
      </w:r>
      <w:r w:rsidR="00476C88" w:rsidRPr="00AF7525">
        <w:t>2.3</w:t>
      </w:r>
      <w:r w:rsidRPr="00AF7525">
        <w:t>. Chất lượng phôi nang của các nhóm nghiên cứu</w:t>
      </w:r>
      <w:bookmarkEnd w:id="67"/>
    </w:p>
    <w:p w14:paraId="46B9FCC5" w14:textId="77777777" w:rsidR="00FD3A8E" w:rsidRDefault="00FD3A8E" w:rsidP="00FD3A8E">
      <w:pPr>
        <w:spacing w:line="360" w:lineRule="auto"/>
        <w:ind w:firstLine="720"/>
        <w:jc w:val="both"/>
      </w:pPr>
      <w:r>
        <w:t xml:space="preserve">Trong số 443 phôi được đưa vào nghiên cứu của chúng tôi, có 97 phôi tốt, 209 phôi khá và 137 phôi trung bình. Kết quả nghiên cứu thể hiện ở Bảng 3.4 cho thấy không có sự khác biệt về tỷ lệ phôi tốt, phôi khá và phôi trung bình giữa các nhóm tuổi (p &gt; 0.05). </w:t>
      </w:r>
    </w:p>
    <w:p w14:paraId="07F2B0BE" w14:textId="74732171" w:rsidR="00FD3A8E" w:rsidRDefault="00FD3A8E" w:rsidP="00FD3A8E">
      <w:pPr>
        <w:spacing w:line="360" w:lineRule="auto"/>
        <w:ind w:firstLine="720"/>
        <w:jc w:val="both"/>
      </w:pPr>
      <w:r>
        <w:t>Có thể thấy rằng tuổi của người mẹ không liên quan đến hình thái phôi, kể cả người mẹ lớn tuổi vẫn có khả năng tạo nên những phôi chất lượng tốt, khá. Tuy nhiên tỷ lệ có thai ở nhóm phụ nữ lớn tuổi (&gt; 35 tuổi) thường thấp hơn đáng kể so với phụ nữ trẻ tuổi hơn, điều này có thể là do hình thái của phôi không hoàn toàn phản ánh được cơ hội có thai của phôi đó.</w:t>
      </w:r>
    </w:p>
    <w:p w14:paraId="6FA5F439" w14:textId="55BEE456" w:rsidR="00FD3A8E" w:rsidRDefault="00FD3A8E" w:rsidP="00FD3A8E">
      <w:pPr>
        <w:spacing w:line="360" w:lineRule="auto"/>
        <w:ind w:firstLine="720"/>
        <w:jc w:val="both"/>
      </w:pPr>
      <w:r>
        <w:t>Đến thời điểm hiện nay, việc lựa phôi bào nào để chuyển chủ yếu dựa trên những tiêu chuẩn về hình thái phôi và các đặc điểm phát triển của chúng. Tuy nhiên, chúng ta đều thấy rằng nhiều bệnh nhân vẫn không thể mang thai được sau khi được chuyển những phôi bào có đặc điểm hình thái được đánh giá tốt. Đánh giá chất lượng phôi chỉ dựa trên hình thái là không đầy đủ, dẫn đến những hạn chế về kết quả điều trị thụ tinh trong ống nghiệm.</w:t>
      </w:r>
    </w:p>
    <w:p w14:paraId="4C973368" w14:textId="77777777" w:rsidR="00FD3A8E" w:rsidRDefault="00FD3A8E" w:rsidP="00FD3A8E">
      <w:pPr>
        <w:spacing w:line="360" w:lineRule="auto"/>
        <w:ind w:firstLine="720"/>
        <w:jc w:val="both"/>
      </w:pPr>
      <w:r>
        <w:t xml:space="preserve">Về cơ bản, phôi nang cần phải đạt chất lượng nhất định mới có thể tiến hành sinh thiết tế bào lá nuôi để phân tích di truyền mà vẫn đảm bảo phôi không bị ảnh hưởng sức sống sau khi tiến hành trữ và rã đông phôi, bởi vì nếu phôi thoái hoá sau khi rã đông thì mặc dù kết quả phân tích di truyền không mang bất thường thì vẫn không thể sử dụng để chuyển cho bệnh nhân, gây nên sự lãng phí, tốn kém cho bệnh nhân và trung tâm IVF, thậm chí giảm hiệu quả điều trị của bệnh nhân. </w:t>
      </w:r>
    </w:p>
    <w:p w14:paraId="3A47C2F6" w14:textId="44709D8D" w:rsidR="007E0114" w:rsidRDefault="007E0114" w:rsidP="007E0114">
      <w:pPr>
        <w:spacing w:line="360" w:lineRule="auto"/>
        <w:ind w:firstLine="720"/>
        <w:jc w:val="both"/>
      </w:pPr>
      <w:r>
        <w:t xml:space="preserve">Một nghiên cứu vào tháng 3/2023 tại bệnh viện đa khoa 16A Hà Đông trên 593 chu kỳ chuyển đơn phôi nang chuẩn bội cho thấy đối với những bệnh nhân được chỉ định PGT-A, việc lựa chọn giữa những phôi chuẩn bội có hình thái khác nhau không ảnh hưởng tới tỷ lệ có thai sau chuyển </w:t>
      </w:r>
      <w:r>
        <w:fldChar w:fldCharType="begin"/>
      </w:r>
      <w:r w:rsidR="005776EC">
        <w:instrText xml:space="preserve"> ADDIN ZOTERO_ITEM CSL_CITATION {"citationID":"zm0JLw0e","properties":{"formattedCitation":"[77]","plainCitation":"[77]","noteIndex":0},"citationItems":[{"id":12,"uris":["http://zotero.org/users/local/bjer8ULU/items/PGXCRLTA"],"itemData":{"id":12,"type":"webpage","title":"VAI TRÒ CỦA HÌNH THÁI PHÔI TRONG DỰ ĐOÁN KẾT QUẢ THAI LÂM SÀNG KHI CHUYỂN ĐƠN PHÔI NANG TRỮ LẠNH TẠI BỆNH VIỆN ĐA KHOA 16A HÀ ĐÔNG","URL":"https://jmpm.vn/index.php/jmpm/article/view/300/119","accessed":{"date-parts":[["2024",9,20]]}}}],"schema":"https://github.com/citation-style-language/schema/raw/master/csl-citation.json"} </w:instrText>
      </w:r>
      <w:r>
        <w:fldChar w:fldCharType="separate"/>
      </w:r>
      <w:r w:rsidR="005776EC" w:rsidRPr="005776EC">
        <w:t>[77]</w:t>
      </w:r>
      <w:r>
        <w:fldChar w:fldCharType="end"/>
      </w:r>
      <w:r>
        <w:t xml:space="preserve">, kết quả này cũng phù hợp với các nghiên cứu công bố trước đó của J.M. Friedler và cs (2020)  và của N. Steiner và cs (2021) cho thấy hình thái phôi nang không liên quan đến các kết quả điều trị IVF đối với phôi chuẩn bội </w:t>
      </w:r>
      <w:r>
        <w:fldChar w:fldCharType="begin"/>
      </w:r>
      <w:r w:rsidR="005776EC">
        <w:instrText xml:space="preserve"> ADDIN ZOTERO_ITEM CSL_CITATION {"citationID":"vxTkmq87","properties":{"formattedCitation":"[78]","plainCitation":"[78]","noteIndex":0},"citationItems":[{"id":14,"uris":["http://zotero.org/users/local/bjer8ULU/items/ZRWK3HYI"],"itemData":{"id":14,"type":"article-journal","container-title":"Fertility and Sterility","DOI":"10.1016/j.fertnstert.2020.08.394","ISSN":"0015-0282, 1556-5653","issue":"3","journalAbbreviation":"Fertility and Sterility","language":"English","note":"publisher: Elsevier","page":"e133","source":"www.fertstert.org","title":"IMPACT OF BLASTOCYST MORPHOLOGY GRADING ON PREDICTING IMPLANTATION OF EUPLOID EMBRYOS IN GESTATIONAL CARRIERS","volume":"114","author":[{"family":"Friedler","given":"Jordana Mashiach"},{"family":"Dviri","given":"Michal"},{"family":"Roumia","given":"Anjila"},{"family":"Weizman","given":"Noga Fuchs"},{"family":"Baram","given":"Shira"},{"family":"Librach","given":"Clifford Lawrence"}],"issued":{"date-parts":[["2020",9,1]]}}}],"schema":"https://github.com/citation-style-language/schema/raw/master/csl-citation.json"} </w:instrText>
      </w:r>
      <w:r>
        <w:fldChar w:fldCharType="separate"/>
      </w:r>
      <w:r w:rsidR="005776EC" w:rsidRPr="005776EC">
        <w:t>[78]</w:t>
      </w:r>
      <w:r>
        <w:fldChar w:fldCharType="end"/>
      </w:r>
      <w:r>
        <w:t xml:space="preserve"> </w:t>
      </w:r>
      <w:r>
        <w:fldChar w:fldCharType="begin"/>
      </w:r>
      <w:r w:rsidR="005776EC">
        <w:instrText xml:space="preserve"> ADDIN ZOTERO_ITEM CSL_CITATION {"citationID":"4cO0CTg5","properties":{"formattedCitation":"[79]","plainCitation":"[79]","noteIndex":0},"citationItems":[{"id":16,"uris":["http://zotero.org/users/local/bjer8ULU/items/QPF6RYPR"],"itemData":{"id":16,"type":"article-journal","abstract":"Objective\nWhat is the role of blastocyst morphology on day16 β-hCG serum levels and pregnancy outcomes among patients who conceived through IVF cycles with single fresh Gardner's scored blastocyst transfers.\nStudy design\nA retrospective cohort study conducted at a single academic fertility center between January 2013 and December 2017. A total of 643 pregnancies were included in the study.\nResults\nThe patients were divided into 5 groups according to Gardner's blastocysts grade of the ICM and the TE (grade), and into 4 groups according to blastocyst Gardner's degree of blastocoel expansion (stage). No significant differences were found between the different morphologic groups and day16 β-hCG serum levels, clinical pregnancy rates and live births. A weak significant correlation was observed between Gardner's blastocysts grade and day 16 β-hCG (Correlation Coefficient r= -0.098, p = .014) this correlation remained significant after controlling for confounders. (r= -0.099 p = . 013). A weak significant correlation was observed between Gardner's stage and day 16 β-hCG (Correlation Coefficient r = 0.086, p = 0.029) this correlation lost significance after controlling for confounders. (r = 0.055, p = 0.340). When evaluating predictors of live birth using multivariate logistic regression, blastocyst grade (p = 0.33) and stage (p = 0.65), at transfer, were not associated with live births, when controlling for confounding effects.\nConclusion\nOnce the patient conceives after IVF with single blastocyst, none of the morphological parameters have a strong impact on the day16 serum level of β-hCG. Among women who conceived, blastocyst grade and stage were not associated with live births.","container-title":"European Journal of Obstetrics &amp; Gynecology and Reproductive Biology","DOI":"10.1016/j.ejogrb.2020.12.047","ISSN":"0301-2115","journalAbbreviation":"European Journal of Obstetrics &amp; Gynecology and Reproductive Biology","page":"98-102","source":"ScienceDirect","title":"Blastocyst morphology has no relationship with serum β-hCG levels and live birth rates once pregnant","volume":"258","author":[{"family":"Steiner","given":"Naama"},{"family":"Al Mamari","given":"Naama"},{"family":"Rotshenker-Olshinka","given":"Keren"},{"family":"Khayat","given":"Suhaib"},{"family":"Alzawawi","given":"Nabigah"},{"family":"Son","given":"Weon-Young"},{"family":"Dahan","given":"Michael H."}],"issued":{"date-parts":[["2021",3,1]]}}}],"schema":"https://github.com/citation-style-language/schema/raw/master/csl-citation.json"} </w:instrText>
      </w:r>
      <w:r>
        <w:fldChar w:fldCharType="separate"/>
      </w:r>
      <w:r w:rsidR="005776EC" w:rsidRPr="005776EC">
        <w:t>[79]</w:t>
      </w:r>
      <w:r>
        <w:fldChar w:fldCharType="end"/>
      </w:r>
      <w:r>
        <w:t>.</w:t>
      </w:r>
    </w:p>
    <w:p w14:paraId="35FE3903" w14:textId="355A3131" w:rsidR="007E0114" w:rsidRPr="00AF7525" w:rsidRDefault="007E0114" w:rsidP="00AF7525">
      <w:pPr>
        <w:pStyle w:val="Heading3"/>
      </w:pPr>
      <w:bookmarkStart w:id="68" w:name="_Toc178536834"/>
      <w:r w:rsidRPr="00AF7525">
        <w:lastRenderedPageBreak/>
        <w:t>4</w:t>
      </w:r>
      <w:r w:rsidR="00476C88" w:rsidRPr="00AF7525">
        <w:t>.2.4</w:t>
      </w:r>
      <w:r w:rsidRPr="00AF7525">
        <w:t>. Tỷ lệ phôi bình thường, phôi bất thường và phôi thể khảm theo nhóm tuổi</w:t>
      </w:r>
      <w:bookmarkEnd w:id="68"/>
    </w:p>
    <w:p w14:paraId="5D461610" w14:textId="77777777" w:rsidR="007E0114" w:rsidRDefault="007E0114" w:rsidP="007E0114">
      <w:pPr>
        <w:spacing w:line="360" w:lineRule="auto"/>
        <w:ind w:firstLine="720"/>
        <w:jc w:val="both"/>
      </w:pPr>
      <w:r>
        <w:t>Kết quả nghiên cứu cho thấy tỉ lệ phôi bình thường, bất thường, phôi khảm nói chung trong nghiên cứu của chúng tôi lần lượt là 37,9; 36,1; 26%. Tuổi người mẹ càng cao thì tỷ lệ phôi bình thường (phôi chuẩn bội) càng giảm. Cụ thể, ở nhóm bệnh nhân dưới 30 tuổi tỷ lệ phôi bình thường chiếm 50%, nhóm tuổi 31 đến 34 tuổi là 46,4%, không có khác biệt về tỷ lệ phôi bình thường giữa 2 nhóm này. Tuy nhiên nhóm bệnh nhân sau 35 tuổi thì tỷ lệ phôi bình thường giảm mạnh, còn 22,9% khác biệt có ý nghĩa thống kê đối với 2 nhóm trên (p &lt; 0,001).</w:t>
      </w:r>
    </w:p>
    <w:p w14:paraId="64C95B19" w14:textId="77777777" w:rsidR="007E0114" w:rsidRDefault="007E0114" w:rsidP="007E0114">
      <w:pPr>
        <w:spacing w:line="360" w:lineRule="auto"/>
        <w:jc w:val="both"/>
      </w:pPr>
      <w:r>
        <w:tab/>
        <w:t xml:space="preserve">Tương tự đối với tỷ lệ phôi bất thường: Tuổi mẹ càng tăng thì tỷ lệ phôi bất thường càng tăng. Ở nhóm bệnh nhân dưới 30 tuổi tỷ lệ phôi bất thường chỉ chiếm 15,2%, ở nhóm II là 27,1% có tăng so với nhóm I tuy nhiên khác biệt không có ý nghĩa thống kê (p = 0,72). Tỷ lệ phôi bất thường ở nhóm trên 35 tuổi là 55,3% cao hơn đáng kể so với 2 nhóm còn lại (p &lt; 0,001). </w:t>
      </w:r>
    </w:p>
    <w:p w14:paraId="1BB8AE84" w14:textId="3C128D8C" w:rsidR="007E0114" w:rsidRDefault="007E0114" w:rsidP="007E0114">
      <w:pPr>
        <w:spacing w:line="360" w:lineRule="auto"/>
        <w:ind w:firstLine="720"/>
        <w:jc w:val="both"/>
      </w:pPr>
      <w:r>
        <w:t xml:space="preserve">Tỷ lệ phôi thể khảm ở cả 3 nhóm đều không có khác biệt (p &gt; 0,05). Kết quả này tương đương với một số nghiên cứu trước đây của Học viện Quân Y tháng 2/2023 trên 661 phôi nang của 186 bệnh nhân hiếm muộn có chỉ định điều trị thụ tinh trong ống nghiệm kết hợp sàng lọc di truyền trước chuyển phôi </w:t>
      </w:r>
      <w:r>
        <w:fldChar w:fldCharType="begin"/>
      </w:r>
      <w:r w:rsidR="005776EC">
        <w:instrText xml:space="preserve"> ADDIN ZOTERO_ITEM CSL_CITATION {"citationID":"RRACelmx","properties":{"formattedCitation":"[80]","plainCitation":"[80]","noteIndex":0},"citationItems":[{"id":32,"uris":["http://zotero.org/users/local/bjer8ULU/items/PJGFT7AW"],"itemData":{"id":32,"type":"webpage","title":"BẤT THƯỜNG NHIỄM SẮC THỂ PHÔI THEO NHÓM TUỔI CỦA BỆNH NHÂN VÔ SINH ĐIỀU TRỊ THỤ TINH TRONG ỐNG NGHIỆM","URL":"https://tapchiyhocvietnam.vn/index.php/vmj/article/view/5121/4677","accessed":{"date-parts":[["2024",9,20]]}}}],"schema":"https://github.com/citation-style-language/schema/raw/master/csl-citation.json"} </w:instrText>
      </w:r>
      <w:r>
        <w:fldChar w:fldCharType="separate"/>
      </w:r>
      <w:r w:rsidR="005776EC" w:rsidRPr="005776EC">
        <w:t>[80]</w:t>
      </w:r>
      <w:r>
        <w:fldChar w:fldCharType="end"/>
      </w:r>
      <w:r>
        <w:t xml:space="preserve">. Phôi khảm là một vấn đề cần cân nhắc trong việc lựa chọn phôi chuyển. Việc chuyển phôi khảm thực sự tốt hay không vẫn còn phụ thuộc nhiều yếu tố. Tuy nhiên nghiên cứu của tác giả Yeoh cùng CS năm 2019 đã chỉ ra rằng chuyển phôi khảm cho tỉ lệ làm tổ và tỉ lệ có thai lâm sàng cao hơn so với nhóm chuyển phôi chuẩn bội, đồng thời không có trường hợp chuyển phôi khảm nào sảy thai được báo cáo. Nghiên cứu này cũng cho thấy tỉ lệ phôi khảm gần như không biến đổi theo tuổi của người mẹ </w:t>
      </w:r>
      <w:r>
        <w:fldChar w:fldCharType="begin"/>
      </w:r>
      <w:r w:rsidR="005776EC">
        <w:instrText xml:space="preserve"> ADDIN ZOTERO_ITEM CSL_CITATION {"citationID":"Zc1sCmfb","properties":{"formattedCitation":"[81]","plainCitation":"[81]","noteIndex":0},"citationItems":[{"id":47,"uris":["http://zotero.org/users/local/bjer8ULU/items/5XZ5GXPG"],"itemData":{"id":47,"type":"article-journal","container-title":"Reproductive BioMedicine Online","DOI":"10.1016/j.rbmo.2019.03.078","ISSN":"1472-6483, 1472-6491","journalAbbreviation":"Reproductive BioMedicine Online","language":"English","note":"publisher: Elsevier","page":"e48","source":"www.rbmojournal.com","title":"Clinical outcome: the relationship between mosaicism and advanced maternal age with the use of Next Generation Sequencing (NGS)","title-short":"Clinical outcome","volume":"38","author":[{"family":"Yeoh","given":"M. H."},{"family":"Chen","given":"J. J."},{"family":"Sinthamoney","given":"E."},{"family":"Wong","given":"P. S."}],"issued":{"date-parts":[["2019",4,1]]}}}],"schema":"https://github.com/citation-style-language/schema/raw/master/csl-citation.json"} </w:instrText>
      </w:r>
      <w:r>
        <w:fldChar w:fldCharType="separate"/>
      </w:r>
      <w:r w:rsidR="005776EC" w:rsidRPr="005776EC">
        <w:t>[81]</w:t>
      </w:r>
      <w:r>
        <w:fldChar w:fldCharType="end"/>
      </w:r>
      <w:r>
        <w:t xml:space="preserve">. </w:t>
      </w:r>
    </w:p>
    <w:p w14:paraId="170BCF07" w14:textId="3A7AA25F" w:rsidR="007E0114" w:rsidRDefault="007E0114" w:rsidP="007E0114">
      <w:pPr>
        <w:spacing w:line="360" w:lineRule="auto"/>
        <w:ind w:firstLine="720"/>
        <w:jc w:val="both"/>
      </w:pPr>
      <w:r>
        <w:t xml:space="preserve">Nhiều nghiên cứu đều cho thấy tuổi mẹ càng cao thì tỉ lệ bất thường nhiễm sắc thể của cả noãn và phôi càng cao và năng lực của noãn và phôi càng giảm </w:t>
      </w:r>
      <w:r>
        <w:fldChar w:fldCharType="begin"/>
      </w:r>
      <w:r w:rsidR="005776EC">
        <w:instrText xml:space="preserve"> ADDIN ZOTERO_ITEM CSL_CITATION {"citationID":"L6oG2gGD","properties":{"formattedCitation":"[82]","plainCitation":"[82]","noteIndex":0},"citationItems":[{"id":26,"uris":["http://zotero.org/users/local/bjer8ULU/items/KN8C59WZ"],"itemData":{"id":26,"type":"article-journal","abstract":"Objective: To determine the extent of intra-age and intercycle variations in the frequency of ﬁrst polar body aneuploidy in two consecutive cycles of oocyte retrieval undertaken by the same patient within 1 year. Design: Retrospective study. Setting: Fertility centers. Patient(s): Infertile couples undergoing IVF. Intervention(s): Patients underwent two consecutive cycles of preimplantation genetic screening through ﬁrst polar body biopsy within 1 year. Main Outcome Measure(s): Meiosis I aneuploidy.\nResult(s): A total of 226 patients underwent 452 cycles of preimplantation genetic screening. Differences within age groups were wide, with 0–100% of oocytes being chromosomally normal in all age groups. Euploidy rates between centers were signiﬁcantly different (48% vs. 25%). Intercycle differences for the same patient were also wide (0–100%), but with 68.5% of patients having less than \u00012 euploid eggs of difference between cycles.\nConclusion(s): Although euploidy rate decreased on average with advancing maternal age, the high intra-age and intercenter variation in oocyte chromosome abnormalities emphasize the difﬁculty in estimating how many euploid oocytes a speciﬁc woman will have. This may have repercussions for fertility preservation where a deﬁned number of eggs are currently frozen just based on maternal age. (Fertil SterilÒ 2012;97: 935–42. Ó2012 by American Society for Reproductive Medicine.)","container-title":"Fertility and Sterility","DOI":"10.1016/j.fertnstert.2012.01.106","ISSN":"00150282","issue":"4","journalAbbreviation":"Fertility and Sterility","language":"en","page":"935-942","source":"DOI.org (Crossref)","title":"Intra-age, intercenter, and intercycle differences in chromosome abnormalities in oocytes","volume":"97","author":[{"family":"Munné","given":"Santiago"},{"family":"Held","given":"Karsten R."},{"family":"Magli","given":"Cristina M."},{"family":"Ata","given":"Baris"},{"family":"Wells","given":"Dagan"},{"family":"Fragouli","given":"Elpida"},{"family":"Baukloh","given":"Vera"},{"family":"Fischer","given":"Robert"},{"family":"Gianaroli","given":"Luca"}],"issued":{"date-parts":[["2012",4]]}}}],"schema":"https://github.com/citation-style-language/schema/raw/master/csl-citation.json"} </w:instrText>
      </w:r>
      <w:r>
        <w:fldChar w:fldCharType="separate"/>
      </w:r>
      <w:r w:rsidR="005776EC" w:rsidRPr="005776EC">
        <w:t>[82]</w:t>
      </w:r>
      <w:r>
        <w:fldChar w:fldCharType="end"/>
      </w:r>
      <w:r>
        <w:t xml:space="preserve"> </w:t>
      </w:r>
      <w:r>
        <w:fldChar w:fldCharType="begin"/>
      </w:r>
      <w:r w:rsidR="005776EC">
        <w:instrText xml:space="preserve"> ADDIN ZOTERO_ITEM CSL_CITATION {"citationID":"CiDJUHmL","properties":{"formattedCitation":"[83]","plainCitation":"[83]","noteIndex":0},"citationItems":[{"id":27,"uris":["http://zotero.org/users/local/bjer8ULU/items/NCVLN7C8"],"itemData":{"id":27,"type":"webpage","title":"(PDF) Impact of Maternal Age on Oocyte and Embryo Competence","URL":"https://www.researchgate.net/publication/326063643_Impact_of_Maternal_Age_on_Oocyte_and_Embryo_Competence","accessed":{"date-parts":[["2024",9,20]]}}}],"schema":"https://github.com/citation-style-language/schema/raw/master/csl-citation.json"} </w:instrText>
      </w:r>
      <w:r>
        <w:fldChar w:fldCharType="separate"/>
      </w:r>
      <w:r w:rsidR="005776EC" w:rsidRPr="005776EC">
        <w:t>[83]</w:t>
      </w:r>
      <w:r>
        <w:fldChar w:fldCharType="end"/>
      </w:r>
      <w:r>
        <w:t>. Độ tuổi mẹ tối ưu nhất đối với chất lượng NST phôi là 26 đến 30 tuổi, tỉ lệ bất thường NST chỉ khoảng 20-27%</w:t>
      </w:r>
      <w:r>
        <w:fldChar w:fldCharType="begin"/>
      </w:r>
      <w:r w:rsidR="005776EC">
        <w:instrText xml:space="preserve"> ADDIN ZOTERO_ITEM CSL_CITATION {"citationID":"J1SzfBVX","properties":{"formattedCitation":"[84]","plainCitation":"[84]","noteIndex":0},"citationItems":[{"id":29,"uris":["http://zotero.org/users/local/bjer8ULU/items/W4FCQGS4"],"itemData":{"id":29,"type":"article-journal","abstract":"The aim of this study was to determine the effectiveness of extended embryo culture in advanced maternal age (AMA) patients (37–43 years). In this retrospective analysis, 21,301 normally fertilized zygotes from 4952 couples were cultured until the blastocyst stage. Blastocyst development, including kinetics and morphology, transfer rate, implantation and live birth rates, were measured. In AMA patients, the blastocyst rate was significantly decreased as compared to that in younger women. On day 5, blastocysts underwent growth retardation in AMA patients, which was highlighted by a decreased rate of full/expanded blastocysts. Organization of the cells (trophectoderm and inner cell mass) was unaffected by age. However, in AMA patients, a ‘good’ morphology blastocyst had a decreased probability to implant compared with an ‘average’ morphology blastocyst in younger women. While the rates of blastocyst transfer and useful blastocysts were similar to younger patients, in AMA patients, both implantation and live birth rates were significantly reduced. Our results support the idea that extended embryo culture is not harmful for AMA patients. However, embryo selection allowed by such culture is not powerful enough to avoid chromosomal abnormalities in the developed blastocysts and therefore cannot compensate for the effect of a woman’s age.","container-title":"Scientific Reports","DOI":"10.1038/s41598-021-92902-9","journalAbbreviation":"Scientific Reports","page":"13499","source":"ResearchGate","title":"Extended embryo culture is effective for patients of an advanced maternal age","volume":"11","author":[{"family":"Sainte-Rose","given":"R."},{"family":"Petit","given":"C."},{"family":"Dijols","given":"L."},{"family":"Frapsauce","given":"C."},{"family":"Guerif","given":"Fabrice"}],"issued":{"date-parts":[["2021",6,29]]}}}],"schema":"https://github.com/citation-style-language/schema/raw/master/csl-citation.json"} </w:instrText>
      </w:r>
      <w:r>
        <w:fldChar w:fldCharType="separate"/>
      </w:r>
      <w:r w:rsidR="005776EC" w:rsidRPr="005776EC">
        <w:t>[84]</w:t>
      </w:r>
      <w:r>
        <w:fldChar w:fldCharType="end"/>
      </w:r>
      <w:r>
        <w:t xml:space="preserve"> , từ 35 tuổi trở đi, tỉ lệ bất thường NST bắt đầu tăng cao. Trong nghiên cứu của chúng tôi trên đối tượng bệnh nhân nguy cơ cao tạo phôi bất thường NST, số liệu thống kê cũng thể hiện xu hướng tương tự như vậy, tỉ lệ phôi mang NST bất thường thấp nhất ở nhóm I (Bảng 3.5). Tỷ lệ bất thường NST ở nhóm bệnh nhân dưới 35 tuổi chiếm </w:t>
      </w:r>
      <w:r>
        <w:lastRenderedPageBreak/>
        <w:t>24,18% (66 phôi bất thường/ 273 phôi) trong khi nhóm tuổi trên 35 tỷ lệ phôi bất thường chiếm đến 53,3% cao gấp 2,2 lần. Vì vậy khi điều trị cho nhóm bệnh nhân này, các nhà lâm sàng học cần phải tư vấn kỹ về khả năng phôi bất thường cao, khả năng không có phôi để chuyển phôi cao, nguyên nhân, và đề ra hướng giải quyết trong trường hợp xấu.</w:t>
      </w:r>
    </w:p>
    <w:p w14:paraId="3B12078D" w14:textId="18AA9ED1" w:rsidR="007E0114" w:rsidRDefault="007E0114" w:rsidP="007E0114">
      <w:pPr>
        <w:spacing w:line="360" w:lineRule="auto"/>
        <w:ind w:firstLine="720"/>
        <w:jc w:val="both"/>
      </w:pPr>
      <w:r>
        <w:t xml:space="preserve">Cơ chế lệch bội nhiễm sắc thể chủ yếu là kết quả của sự không phân ly trong giảm phân I, quá trình tạo noãn cần ít nhất 10-13 năm thậm chí 45- 55 năm để hoàn thành. Quá trình giảm phân II hoàn thành sau khi thụ tinh. Sự chậm chễ của kỳ sau và sai sót trong việc hợp nhất có thể xảy ra trong giai đoạn này. Vì vậy ở phụ nữ lớn tuổi, do ngừng phát triển ở giai đoạn giảm phân I lâu hơn nên có nguy cơ bị lệch bội nhiễm sắc thể cao hơn. Tỷ lệ lệch bội nhiễm sắc thể tăng cùng với tuổi mẹ đã được chứng minh trong hầu hết các nghiên cứu như Rabinowitz và cs (2011) </w:t>
      </w:r>
      <w:r>
        <w:fldChar w:fldCharType="begin"/>
      </w:r>
      <w:r w:rsidR="005776EC">
        <w:instrText xml:space="preserve"> ADDIN ZOTERO_ITEM CSL_CITATION {"citationID":"VvfW7jpZ","properties":{"formattedCitation":"[85]","plainCitation":"[85]","noteIndex":0},"citationItems":[{"id":34,"uris":["http://zotero.org/users/local/bjer8ULU/items/PK22HQVA"],"itemData":{"id":34,"type":"article-journal","abstract":"OBJECTIVE: To characterize chromosomal error types and parental origin of aneuploidy in cleavage-stage embryos using an informatics-based technique that enables the elucidation of aneuploidy-causing mechanisms.\nDESIGN: Analysis of blastomeres biopsied from cleavage-stage embryos for preimplantation genetic screening during IVF.\nSETTING: Laboratory.\nPATIENT(S): Couples undergoing IVF treatment.\nINTERVENTION(S): Two hundred seventy-four blastomeres were subjected to array-based genotyping and informatics-based techniques to characterize chromosomal error types and parental origin of aneuploidy across all 24 chromosomes.\nMAIN OUTCOME MEASURE(S): Chromosomal error types (monosomy vs. trisomy; mitotic vs. meiotic) and parental origin (maternal vs. paternal).\nRESULT(S): The rate of maternal meiotic trisomy rose significantly with age, whereas other types of trisomy showed no correlation with age. Trisomies were mostly maternal in origin, whereas paternal and maternal monosomies were roughly equal in frequency. No examples of paternal meiotic trisomy were observed. Segmental error rates were found to be independent of maternal age.\nCONCLUSION(S): All types of aneuploidy that rose with increasing maternal age can be attributed to disjunction errors during meiosis of the oocyte. Chromosome gains were predominantly maternal in origin and occurred during meiosis, whereas chromosome losses were not biased in terms of parental origin of the chromosome. The ability to determine the parental origin for each chromosome, as well as being able to detect whether multiple homologs from a single parent were present, allowed greater insights into the origin of aneuploidy.","container-title":"Fertility and Sterility","DOI":"10.1016/j.fertnstert.2011.11.034","ISSN":"1556-5653","issue":"2","journalAbbreviation":"Fertil Steril","language":"eng","note":"PMID: 22195772","page":"395-401","source":"PubMed","title":"Origins and rates of aneuploidy in human blastomeres","volume":"97","author":[{"family":"Rabinowitz","given":"Matthew"},{"family":"Ryan","given":"Allison"},{"family":"Gemelos","given":"George"},{"family":"Hill","given":"Matthew"},{"family":"Baner","given":"Johan"},{"family":"Cinnioglu","given":"Cengiz"},{"family":"Banjevic","given":"Milena"},{"family":"Potter","given":"Dan"},{"family":"Petrov","given":"Dmitri A."},{"family":"Demko","given":"Zachary"}],"issued":{"date-parts":[["2012",2]]}}}],"schema":"https://github.com/citation-style-language/schema/raw/master/csl-citation.json"} </w:instrText>
      </w:r>
      <w:r>
        <w:fldChar w:fldCharType="separate"/>
      </w:r>
      <w:r w:rsidR="005776EC" w:rsidRPr="005776EC">
        <w:t>[85]</w:t>
      </w:r>
      <w:r>
        <w:fldChar w:fldCharType="end"/>
      </w:r>
      <w:r>
        <w:t xml:space="preserve">, Munne S và cs (2010) </w:t>
      </w:r>
      <w:r>
        <w:fldChar w:fldCharType="begin"/>
      </w:r>
      <w:r w:rsidR="005776EC">
        <w:instrText xml:space="preserve"> ADDIN ZOTERO_ITEM CSL_CITATION {"citationID":"XAVazUob","properties":{"formattedCitation":"[86]","plainCitation":"[86]","noteIndex":0},"citationItems":[{"id":36,"uris":["http://zotero.org/users/local/bjer8ULU/items/493TGJEH"],"itemData":{"id":36,"type":"article-journal","abstract":"OBJECTIVE: To validate and determine the best array-comparative genomic hybridization (aCGH; array-CGH) protocols for preimplantation genetic screening (PGS).\nDESIGN: Embryos had one cell removed as a biopsy specimen and analyzed by one of two array-CGH protocols. Abnormal embryos were reanalyzed by fluorescence in situ hybridization (FISH).\nSETTING: Reference laboratory.\nPATIENT(S): Patients donating embryos or undergoing PGS.\nINTERVENTION(S): Embryo biopsy, array-CGH, FISH reanalysis.\nMAIN OUTCOME MEASURE(S): Diagnosis, no result rate and error rate.\nRESULT(S): Method one produced 11.2% of embryos with no results and a 9.1% error rate compared with 3% and 1.9% for method two, respectively. Thereafter, only method two was used clinically. The aneuploidy rate for cleavage-stage embryos was 63.2%, significantly increasing with maternal age. The chromosomes most involved in aneuploidy were 16, 22, 21, and 15. We report the first live births after array-CGH combined with single blastomere biopsy.\nCONCLUSION(S): Array-CGH is proved to be highly robust (2.9% no results) and specific (1.9% error rate) when applied to rapid (24-hour) analysis of single cells biopsied from cleavage-stage embryos. This comprehensive chromosome analysis technique is the first to be validated by reanalyzing the same embryos with another technique (e.g., FISH). Unlike some alternative techniques for comprehensive chromosome screening, array-CGH does not require prior testing of parental DNA and thus advance planning and careful scheduling are unnecessary.","container-title":"Fertility and Sterility","DOI":"10.1016/j.fertnstert.2010.09.010","ISSN":"1556-5653","issue":"3","journalAbbreviation":"Fertil Steril","language":"eng","note":"PMID: 20971462","page":"953-958","source":"PubMed","title":"Validation of microarray comparative genomic hybridization for comprehensive chromosome analysis of embryos","volume":"95","author":[{"family":"Gutiérrez-Mateo","given":"Cristina"},{"family":"Colls","given":"Pere"},{"family":"Sánchez-García","given":"Jorge"},{"family":"Escudero","given":"Tomas"},{"family":"Prates","given":"Renata"},{"family":"Ketterson","given":"Kelly"},{"family":"Wells","given":"Dagan"},{"family":"Munné","given":"Santiago"}],"issued":{"date-parts":[["2011",3,1]]}}}],"schema":"https://github.com/citation-style-language/schema/raw/master/csl-citation.json"} </w:instrText>
      </w:r>
      <w:r>
        <w:fldChar w:fldCharType="separate"/>
      </w:r>
      <w:r w:rsidR="005776EC" w:rsidRPr="005776EC">
        <w:t>[86]</w:t>
      </w:r>
      <w:r>
        <w:fldChar w:fldCharType="end"/>
      </w:r>
      <w:r>
        <w:t xml:space="preserve">, Rubio C và cs (2013) </w:t>
      </w:r>
      <w:r>
        <w:fldChar w:fldCharType="begin"/>
      </w:r>
      <w:r w:rsidR="005776EC">
        <w:instrText xml:space="preserve"> ADDIN ZOTERO_ITEM CSL_CITATION {"citationID":"FCCFLbcC","properties":{"formattedCitation":"[87]","plainCitation":"[87]","noteIndex":0},"citationItems":[{"id":38,"uris":["http://zotero.org/users/local/bjer8ULU/items/3KQ5UJUB"],"itemData":{"id":38,"type":"article-journal","abstract":"OBJECTIVE: To evaluate the usefulness of preimplantation genetic screening (PGS) using fluorescence in situ hybridization (FISH) for two different indications: repetitive implantation failure (RIF) and advanced maternal age (AMA).\nDESIGN: Two prospective, randomized controlled trials with patients allocated in two arms: blastocyst transfer on day 5 (group A) or PGS with transfer on day 5 (group B).\nSETTING: University-affiliated private clinics.\nPATIENT(S): The RIF study included women &lt;40 years with three or more failed IVF cycles without other known causal factors (91 patients). The AMA study included intracytoplasmic sperm injection patients aged between 41 and 44 (183 patients).\nINTERVENTION(S): In the PGS group, single-cell day 3 biopsy was performed with aneuploidy screening for chromosomes 13, 15, 16, 17, 18, 21, 22, X, and Y. In both the blastocyst transfer group and the PGS group, ET was performed on day 5.\nMAIN OUTCOME MEASURE(S): Live-birth rate per patient and per started cycle.\nRESULT(S): A significant increase in live-birth rates per patient was found in the PGS group compared with the blastocyst group for the AMA study (30/93 patients [32.3%] vs. 14/90 patients [15.5%]; odds rat</w:instrText>
      </w:r>
      <w:r w:rsidR="005776EC" w:rsidRPr="00F007D4">
        <w:rPr>
          <w:lang w:val="fr-FR"/>
        </w:rPr>
        <w:instrText xml:space="preserve">io, 2.585; confidence interval, [1.262-5.295]). In the RIF study no significant differences were observed (23/48 patients [47.9%] vs. 12/43 patients [27.9%]).\nCONCLUSION(S): PGS with FISH was shown to be beneficial for the AMA group.","container-title":"Fertility and Sterility","DOI":"10.1016/j.fertnstert.2012.11.041","ISSN":"1556-5653","issue":"5","journalAbbreviation":"Fertil Steril","language":"eng","note":"PMID: 23260857","page":"1400-1407","source":"PubMed","title":"Preimplantation genetic screening using fluorescence in situ hybridization in patients with repetitive implantation failure and advanced maternal age: two randomized trials","title-short":"Preimplantation genetic screening using fluorescence in situ hybridization in patients with repetitive implantation failure and advanced maternal age","volume":"99","author":[{"family":"Rubio","given":"Carmen"},{"family":"Bellver","given":"José"},{"family":"Rodrigo","given":"Lorena"},{"family":"Bosch","given":"Ernesto"},{"family":"Mercader","given":"Amparo"},{"family":"Vidal","given":"Carmen"},{"family":"De los Santos","given":"Maria José"},{"family":"Giles","given":"Juan"},{"family":"Labarta","given":"Elena"},{"family":"Domingo","given":"Javier"},{"family":"Crespo","given":"Juana"},{"family":"Remohí","given":"José"},{"family":"Pellicer","given":"Antonio"},{"family":"Simón","given":"Carlos"}],"issued":{"date-parts":[["2013",4]]}}}],"schema":"https://github.com/citation-style-language/schema/raw/master/csl-citation.json"} </w:instrText>
      </w:r>
      <w:r>
        <w:fldChar w:fldCharType="separate"/>
      </w:r>
      <w:r w:rsidR="005776EC" w:rsidRPr="00F007D4">
        <w:rPr>
          <w:lang w:val="fr-FR"/>
        </w:rPr>
        <w:t>[87]</w:t>
      </w:r>
      <w:r>
        <w:fldChar w:fldCharType="end"/>
      </w:r>
      <w:r w:rsidRPr="00F007D4">
        <w:rPr>
          <w:lang w:val="fr-FR"/>
        </w:rPr>
        <w:t xml:space="preserve">, Franasiak Jvà cs (2013) </w:t>
      </w:r>
      <w:r>
        <w:fldChar w:fldCharType="begin"/>
      </w:r>
      <w:r w:rsidR="005776EC" w:rsidRPr="00F007D4">
        <w:rPr>
          <w:lang w:val="fr-FR"/>
        </w:rPr>
        <w:instrText xml:space="preserve"> ADDIN ZOTERO_ITEM CSL_CITATION {"citationID":"vjb6b3Ip","properties":{"formattedCitation":"[88]","plainCitation":"[88]","noteIndex":0},"citationItems":[{"id":40,"uris":["http://zotero.org/users/local/bjer8ULU/items/IUNE9Y33"],"itemData":{"id":40,"type":"article-journal","abstract":"OBJECTIVE: To determine the relationship between the age of the female partner and the prevalence and nature of human embryonic aneuploidy.\nDESIGN: Retrospective.\nSETTING: Academic.\nPATIENT(S): Trophectoderm biopsies.\nINTERVENTION(S): Comprehensive chromosomal screening performed on patients with blastocysts available for biopsy.\nMAIN OUTCOME MEASURE(S): Evaluation of the impact of maternal age on the prevalence of aneuploidy, the probability of having no euploid embryos within a cohort, the complexity of aneuploidy as gauged by the number of aneuploid chromosomes, and the trisomy/monosomy ratio.\nRESULT(S): Aneuploidy increased predictably after 26 years of age. A slightly increased prevalence was noted at younger ages, with &gt;40% aneuploidy in women 23 years and under. The no euploid embryo rate was lowest (2% to 6%) in women aged 26 to 37, was 33% at age 42, and was 53% at age 44. Among the biopsies with aneuploidy, 64% involved a single chromosome, 20% two chromosomes, and 16% three chromosomes, with the proportion of more complex aneuploidy increasing with age. Finally, the trisomy/monosomy ratio approximated 1 and increased minimally with age.\nCONCLUSION(S): The lowest risk for embryonic aneuploidy was between ages 26 and 30. Both younger and older age groups had higher rates of aneuploidy and an increased risk for more complex aneuploidies. The overall risk did not measurably change after age 43. Trisomies and monosomies are equally prevalent.","container-title":"Fertility and Sterility","DOI":"10.1016/j.fertnstert.2013.11.004","ISSN":"1556-5653","issue":"3","journalAbbreviation":"Fertil Steril","language":"eng","note":"PMID: 24355045","page":"656-663.e1","source":"PubMed","title":"The nature of aneuploidy with increasing age of the female partner: a review of 15,169 consecutive trophectoderm biopsies evaluated with comprehensive chromosomal screening","title-short":"The nature of aneuploidy with increasing age of the female partner","volume":"101","author":[{"family":"Franasiak","given":"Jason M."},{"family":"Forman","given":"Eric J."},{"family":"Hong","given":"Kathleen H."},{"family":"Werner","given":"Marie D."},{"family":"Upham","given":"Kathleen M."},{"family":"Treff","given":"Nathan R."},{"family":"Scott","given":"Richard T."}],"issued":{"date-parts":[["2014",3]]}}}],"schema":"https://github.com/citation-style-language/schema/raw/master/csl-citation.json"} </w:instrText>
      </w:r>
      <w:r>
        <w:fldChar w:fldCharType="separate"/>
      </w:r>
      <w:r w:rsidR="005776EC" w:rsidRPr="00F007D4">
        <w:rPr>
          <w:lang w:val="fr-FR"/>
        </w:rPr>
        <w:t>[88]</w:t>
      </w:r>
      <w:r>
        <w:fldChar w:fldCharType="end"/>
      </w:r>
      <w:r w:rsidRPr="00F007D4">
        <w:rPr>
          <w:lang w:val="fr-FR"/>
        </w:rPr>
        <w:t xml:space="preserve"> và hiện tượng lệch bội nhiễm sắc thể xẩy ra ở tất cả các giai đoạn phát triển của phôi: giai đoạn phân chia </w:t>
      </w:r>
      <w:r>
        <w:fldChar w:fldCharType="begin"/>
      </w:r>
      <w:r w:rsidR="005776EC" w:rsidRPr="00F007D4">
        <w:rPr>
          <w:lang w:val="fr-FR"/>
        </w:rPr>
        <w:instrText xml:space="preserve"> ADDIN ZOTERO_ITEM CSL_CITATION {"citationID":"fW2E82DH","properties":{"formattedCitation":"[88]","plainCitation":"[88]","noteIndex":0},"citationItems":[{"id":40,"uris":["http://zotero.org/users/local/bjer8ULU/items/IUNE9Y33"],"itemData":{"id":40,"type":"article-journal","abstract":"OBJECTIVE: To determine the relationship between the age of the female partner and the prevalence and nature of human embryonic aneuploidy.\nDESIGN: Retrospective.\nSETTING: Academic.\nPATIENT(S): Trophectoderm biopsies.\nINTERVENTION(S): Comprehensive chromosomal screening performed on patients with blastocysts available for biopsy.\nMAIN OUTCOME MEASURE(S): Evaluation of the impact of maternal age on the prevalence of aneuploidy, the probability of having no euploid embryos within a cohort, the complexity of aneuploidy as gauged by the number of aneuploid chromosomes, and the trisomy/monosomy ratio.\nRESULT(S): Aneuploidy increased predictably after 26 years of age. A slightly increased prevalence was noted at younger ages, with &gt;40% aneuploidy in women 23 years and under. The no euploid embryo rate was lowest (2% to 6%) in women aged 26 to 37, was 33% at age 42, and was 53% at age 44. Among the biopsies with aneuploidy, 64% involved a single chromosome, 20% two chromosomes, and 16% three chromosomes, with the proportion of more complex aneuploidy increasing with age. Finally, the t</w:instrText>
      </w:r>
      <w:r w:rsidR="005776EC">
        <w:instrText xml:space="preserve">risomy/monosomy ratio approximated 1 and increased minimally with age.\nCONCLUSION(S): The lowest risk for embryonic aneuploidy was between ages 26 and 30. Both younger and older age groups had higher rates of aneuploidy and an increased risk for more complex aneuploidies. The overall risk did not measurably change after age 43. Trisomies and monosomies are equally prevalent.","container-title":"Fertility and Sterility","DOI":"10.1016/j.fertnstert.2013.11.004","ISSN":"1556-5653","issue":"3","journalAbbreviation":"Fertil Steril","language":"eng","note":"PMID: 24355045","page":"656-663.e1","source":"PubMed","title":"The nature of aneuploidy with increasing age of the female partner: a review of 15,169 consecutive trophectoderm biopsies evaluated with comprehensive chromosomal screening","title-short":"The nature of aneuploidy with increasing age of the female partner","volume":"101","author":[{"family":"Franasiak","given":"Jason M."},{"family":"Forman","given":"Eric J."},{"family":"Hong","given":"Kathleen H."},{"family":"Werner","given":"Marie D."},{"family":"Upham","given":"Kathleen M."},{"family":"Treff","given":"Nathan R."},{"family":"Scott","given":"Richard T."}],"issued":{"date-parts":[["2014",3]]}}}],"schema":"https://github.com/citation-style-language/schema/raw/master/csl-citation.json"} </w:instrText>
      </w:r>
      <w:r>
        <w:fldChar w:fldCharType="separate"/>
      </w:r>
      <w:r w:rsidR="005776EC" w:rsidRPr="005776EC">
        <w:t>[88]</w:t>
      </w:r>
      <w:r>
        <w:fldChar w:fldCharType="end"/>
      </w:r>
      <w:r>
        <w:t xml:space="preserve"> hay giai đoạn phôi nang </w:t>
      </w:r>
      <w:r>
        <w:fldChar w:fldCharType="begin"/>
      </w:r>
      <w:r w:rsidR="005776EC">
        <w:instrText xml:space="preserve"> ADDIN ZOTERO_ITEM CSL_CITATION {"citationID":"K8O2Y3va","properties":{"formattedCitation":"[89]","plainCitation":"[89]","noteIndex":0},"citationItems":[{"id":42,"uris":["http://zotero.org/users/local/bjer8ULU/items/SQEHNIAK"],"itemData":{"id":42,"type":"article-journal","abstract":"PurposeTo characterize each chromosome's risk for being involved in embryonic aneuploidy.MethodsThis is a retrospective cohort study conducted at a single, academic center. The cohort consisted of 15,169 consecutive trophectoderm biopsies which then underwent comprehensive chromosome screening utilizing validated real-time polymerase chain reaction (RT-PCR) or single nucleotide polymosphism (SNP) array platforms. Analysis was done to determine probability of aneuploidy by chromosome, changes in that risk with increasing maternal age, and in relationship of aneuploidy to chromosomal structure as classified by prior cytogenetic literature.ResultsThe highest prevalence of imbalances leading to aneuploidy was seen for chromosomes 13, 15, 16, 18, 19, 21, and 22. While elevated in all age groups, there was a disproportionate rise in aneuploidy rates for these chromosomes with increasing maternal age. When classic cytogenetic karyotype groups were compared, the overall smaller groups D, E, and G were associated with the highest rates. Similarly, when grouped based upon structure, acrocentric chromosomes exhibited the highest rates of aneuploidy, followed by the metacentric chromosomes, with the lowest prevalence of error in those with submetacentric structures.ConclusionsThe highest rates of chromosomal aneuploidy were found in chromosomes known to be involved in clinically detectable, abnormal pregnancies, not just simply implantation failure. The rate of aneuploidy in these chromosomes rises disproportionately with age when compared to the other chromosomes which may provide information about chromosomal susceptibility to aging. The biological structure groupings did show varied aneuploidy rates which may provide insight into the biology of aneuploidy.","container-title":"Journal of assisted reproduction and genetics","DOI":"10.1007/s10815-014-0333-x","ISSN":"1573-7330","issue":"11","journalAbbreviation":"J Assist Reprod Genet","language":"eng","note":"PMID: 25241130\nPMCID: PMC4389946","page":"1501-1509","source":"Europe PMC","title":"Aneuploidy across individual chromosomes at the embryonic level in trophectoderm biopsies: changes with patient age and chromosome structure","title-short":"Aneuploidy across individual chromosomes at the embryonic level in trophectoderm biopsies","volume":"31","author":[{"family":"Franasiak","given":"Jason M"},{"family":"Forman","given":"Eric J"},{"family":"Hong","given":"Kathleen H"},{"family":"Werner","given":"Marie D"},{"family":"Upham","given":"Kathleen M"},{"family":"Treff","given":"Nathan R"},{"family":"Scott","given":"Richard T"}],"issued":{"date-parts":[["2014",11,1]]}}}],"schema":"https://github.com/citation-style-language/schema/raw/master/csl-citation.json"} </w:instrText>
      </w:r>
      <w:r>
        <w:fldChar w:fldCharType="separate"/>
      </w:r>
      <w:r w:rsidR="005776EC" w:rsidRPr="005776EC">
        <w:t>[89]</w:t>
      </w:r>
      <w:r>
        <w:fldChar w:fldCharType="end"/>
      </w:r>
      <w:r>
        <w:t>.</w:t>
      </w:r>
    </w:p>
    <w:p w14:paraId="3DB8750E" w14:textId="1BAE01DF" w:rsidR="007E0114" w:rsidRDefault="007E0114" w:rsidP="007E0114">
      <w:pPr>
        <w:spacing w:line="360" w:lineRule="auto"/>
        <w:ind w:firstLine="720"/>
        <w:jc w:val="both"/>
      </w:pPr>
      <w:r>
        <w:t xml:space="preserve">Sàng lọc phôi trước làm tổ thường được chỉ định trong trường hợp phụ nữ lớn tuổi, nhiều lần thất bại điều trị thụ tinh trong ống nghiệm, tiền sử sẩy thai. Gần đây sàng lọc phôi trước làm tổ còn được tiến hành ở những bệnh nhân trẻ tuổi có tiên lượng lượng tốt nhằm nâng cao hiệu quả chuyển một phôi có chọn lọc. Sàng lọc phôi trước làm tổ đã được chứng minh qua lợi điểm: làm tăng khả năng có thai cho mỗi chu kỳ điều trị, rút ngắn thời gian để có thai, tránh những trường hợp chuyển phôi không cần thiết và tránh đông những phôi không có khả năng sống; giảm sảy thai, giảm sinh ra những đứa trẻ bị bệnh Down, đồng thời đem lại thông tin hữu ích về mặt tiên lượng cho bệnh nhân </w:t>
      </w:r>
      <w:r>
        <w:fldChar w:fldCharType="begin"/>
      </w:r>
      <w:r w:rsidR="005776EC">
        <w:instrText xml:space="preserve"> ADDIN ZOTERO_ITEM CSL_CITATION {"citationID":"QJSucZh4","properties":{"formattedCitation":"[88]","plainCitation":"[88]","noteIndex":0},"citationItems":[{"id":40,"uris":["http://zotero.org/users/local/bjer8ULU/items/IUNE9Y33"],"itemData":{"id":40,"type":"article-journal","abstract":"OBJECTIVE: To determine the relationship between the age of the female partner and the prevalence and nature of human embryonic aneuploidy.\nDESIGN: Retrospective.\nSETTING: Academic.\nPATIENT(S): Trophectoderm biopsies.\nINTERVENTION(S): Comprehensive chromosomal screening performed on patients with blastocysts available for biopsy.\nMAIN OUTCOME MEASURE(S): Evaluation of the impact of maternal age on the prevalence of aneuploidy, the probability of having no euploid embryos within a cohort, the complexity of aneuploidy as gauged by the number of aneuploid chromosomes, and the trisomy/monosomy ratio.\nRESULT(S): Aneuploidy increased predictably after 26 years of age. A slightly increased prevalence was noted at younger ages, with &gt;40% aneuploidy in women 23 years and under. The no euploid embryo rate was lowest (2% to 6%) in women aged 26 to 37, was 33% at age 42, and was 53% at age 44. Among the biopsies with aneuploidy, 64% involved a single chromosome, 20% two chromosomes, and 16% three chromosomes, with the proportion of more complex aneuploidy increasing with age. Finally, the trisomy/monosomy ratio approximated 1 and increased minimally with age.\nCONCLUSION(S): The lowest risk for embryonic aneuploidy was between ages 26 and 30. Both younger and older age groups had higher rates of aneuploidy and an increased risk for more complex aneuploidies. The overall risk did not measurably change after age 43. Trisomies and monosomies are equally prevalent.","container-title":"Fertility and Sterility","DOI":"10.1016/j.fertnstert.2013.11.004","ISSN":"1556-5653","issue":"3","journalAbbreviation":"Fertil Steril","language":"eng","note":"PMID: 24355045","page":"656-663.e1","source":"PubMed","title":"The nature of aneuploidy with increasing age of the female partner: a review of 15,169 consecutive trophectoderm biopsies evaluated with comprehensive chromosomal screening","title-short":"The nature of aneuploidy with increasing age of the female partner","volume":"101","author":[{"family":"Franasiak","given":"Jason M."},{"family":"Forman","given":"Eric J."},{"family":"Hong","given":"Kathleen H."},{"family":"Werner","given":"Marie D."},{"family":"Upham","given":"Kathleen M."},{"family":"Treff","given":"Nathan R."},{"family":"Scott","given":"Richard T."}],"issued":{"date-parts":[["2014",3]]}}}],"schema":"https://github.com/citation-style-language/schema/raw/master/csl-citation.json"} </w:instrText>
      </w:r>
      <w:r>
        <w:fldChar w:fldCharType="separate"/>
      </w:r>
      <w:r w:rsidR="005776EC" w:rsidRPr="005776EC">
        <w:t>[88]</w:t>
      </w:r>
      <w:r>
        <w:fldChar w:fldCharType="end"/>
      </w:r>
      <w:r>
        <w:t xml:space="preserve"> </w:t>
      </w:r>
      <w:r>
        <w:fldChar w:fldCharType="begin"/>
      </w:r>
      <w:r w:rsidR="005776EC">
        <w:instrText xml:space="preserve"> ADDIN ZOTERO_ITEM CSL_CITATION {"citationID":"uoQ21fef","properties":{"formattedCitation":"[90]","plainCitation":"[90]","noteIndex":0},"citationItems":[{"id":45,"uris":["http://zotero.org/users/local/bjer8ULU/items/K2RMQ22U"],"itemData":{"id":45,"type":"article-journal","abstract":"OBJECTIVE: To review clinical outcomes after preimplantation genetic screening. Most methods of embryo viability assessment involve morphologic evaluation at different preimplantation developmental stages. A weak association between blastocyst morphology and aneuploidy has been described, supporting the basis for preimplantation genetic screening (PGS) for assessment of embryo viability. The expected improvement in reproductive outcome rates has been reached with the application of microarrays based on comparative genomic hybridization (CGH) in clinical routine PGS.\nDESIGN: Review of published studies and own unpublished data.\nSETTING: University-affiliated private institution.\nPATIENT(S): IVF patients undergoing PGS at different stages.\nINTERVENTION(S): PGS with polar body, cleavage-stage, and blastocyst biopsies.\nMAIN OUTCOME MEASURE(S): Aneuploidy, implantation, and pregnancy rates.\nRESULTS: The clinical outcome after analysis of all 24 chromosomes improved pregnancy and implantation rates for different indications to a higher degree than the previously available technology, fluorescence in situ hybridization (FISH), in which only a limited number of chromosomes could be analyzed.\nCONCLUSION(S): Most of the data regarding the controversy of day-3 biopsy come from FISH cycles, and the utility of day-3 biopsy with new array-CGH technology should be further evaluated through randomized controlled trials. The current trend is blastocyst biopsy with a fresh transfer or vitrification for transfer in a nonstimulated cycle.","container-title":"Fertility and Sterility","DOI":"10.1016/j.fertnstert.2013.01.094","ISSN":"1556-5653","issue":"4","journalAbbreviation":"Fertil Steril","language":"eng","note":"PMID: 23394777","page":"1044-1048","source":"PubMed","title":"Use of array comparative genomic hybridization (array-CGH) for embryo assessment: clinical results","title-short":"Use of array comparative genomic hybridization (array-CGH) for embryo assessment","volume":"99","author":[{"family":"Rubio","given":"Carmen"},{"family":"Rodrigo","given":"Lorena"},{"family":"Mir","given":"Pere"},{"family":"Mateu","given":"Emilia"},{"family":"Peinado","given":"Vanessa"},{"family":"Milán","given":"Miguel"},{"family":"Al-Asmar","given":"Nasser"},{"family":"Campos-Galindo","given":"Inmaculada"},{"family":"Garcia","given":"Sandra"},{"family":"Simón","given":"Carlos"}],"issued":{"date-parts":[["2013",3,15]]}}}],"schema":"https://github.com/citation-style-language/schema/raw/master/csl-citation.json"} </w:instrText>
      </w:r>
      <w:r>
        <w:fldChar w:fldCharType="separate"/>
      </w:r>
      <w:r w:rsidR="005776EC" w:rsidRPr="005776EC">
        <w:t>[90]</w:t>
      </w:r>
      <w:r>
        <w:fldChar w:fldCharType="end"/>
      </w:r>
      <w:r>
        <w:t>.</w:t>
      </w:r>
    </w:p>
    <w:p w14:paraId="2C293C05" w14:textId="4FB56A6D" w:rsidR="007E0114" w:rsidRPr="00AF7525" w:rsidRDefault="007E0114" w:rsidP="00AF7525">
      <w:pPr>
        <w:pStyle w:val="Heading3"/>
      </w:pPr>
      <w:bookmarkStart w:id="69" w:name="_Toc178536835"/>
      <w:r w:rsidRPr="00AF7525">
        <w:t>4.</w:t>
      </w:r>
      <w:r w:rsidR="00476C88" w:rsidRPr="00AF7525">
        <w:t>2.5.</w:t>
      </w:r>
      <w:r w:rsidRPr="00AF7525">
        <w:t xml:space="preserve"> Các loại bất thường NST thường gặp theo nhóm tuổi</w:t>
      </w:r>
      <w:bookmarkEnd w:id="69"/>
    </w:p>
    <w:p w14:paraId="34418A78" w14:textId="0EFB41D9" w:rsidR="00A23E02" w:rsidRDefault="00A23E02" w:rsidP="00011AFA">
      <w:pPr>
        <w:spacing w:line="360" w:lineRule="auto"/>
        <w:ind w:firstLine="720"/>
        <w:jc w:val="both"/>
      </w:pPr>
      <w:r>
        <w:t>Trong số 443 phôi đưa vào nghiên cứu, chúng tôi tiến hành phân tích 160 phôi bất thường bao gồm bất thường số lượng NST, bất thường cấu trúc NST và phôi đa bất thường.</w:t>
      </w:r>
      <w:r w:rsidR="00526AB9">
        <w:t xml:space="preserve"> </w:t>
      </w:r>
      <w:r>
        <w:t xml:space="preserve">Bất thường NST phôi thai tăng theo độ tuổi của người mẹ. Trong các loại bất thường NST, bất thường số lượng NST là bất thường phổ biến ảnh hưởng lớn đến sức sống phôi thai và tỉ lệ bất thường này có xu hướng tăng cùng sự gia tăng độ tuổi mẹ trong khi bất thường cấu trúc NST lại có xu hướng giảm khi tuổi mẹ tăng. </w:t>
      </w:r>
      <w:r w:rsidR="00011AFA">
        <w:t>B</w:t>
      </w:r>
      <w:r>
        <w:t xml:space="preserve">ất thường số lượng NST chiếm đến 66,9% các loại bất thường NST, tiếp đến là bất thường cấu trúc NST chiếm 17,5% và đa bất thường chiếm 15,6%. Khi phân tích tương quan giữa tuổi của người mẹ và tỷ lệ bất </w:t>
      </w:r>
      <w:r>
        <w:lastRenderedPageBreak/>
        <w:t>thường số lượng (lệch bội) NST cho kết quả như sau: Tuổi mẹ càng cao thì tỷ lệ phôi lệch bội NST càng tăng. Ở nhóm bệnh nhân dưới 30 tuổi, tỷ lệ lệch bội NST chiếm 60%, tăng dần ở nhóm 30 – 34 tuổi là 62,5% và cao nhất ở nhóm trên 35 tuổi là 70,2% tuy nhiên chỉ có khác biệt có ý nghĩa thống kê giữa nhóm I và nhóm III (</w:t>
      </w:r>
      <w:r w:rsidRPr="00625DFB">
        <w:t>p</w:t>
      </w:r>
      <w:r w:rsidRPr="00625DFB">
        <w:rPr>
          <w:vertAlign w:val="subscript"/>
        </w:rPr>
        <w:t>(1,3)</w:t>
      </w:r>
      <w:r w:rsidRPr="00625DFB">
        <w:t>=0,026; p</w:t>
      </w:r>
      <w:r w:rsidRPr="00625DFB">
        <w:rPr>
          <w:vertAlign w:val="subscript"/>
        </w:rPr>
        <w:t>(1,2,3)</w:t>
      </w:r>
      <w:r w:rsidRPr="00625DFB">
        <w:t>=0,07)</w:t>
      </w:r>
      <w:r>
        <w:t>.</w:t>
      </w:r>
    </w:p>
    <w:p w14:paraId="5169F389" w14:textId="3B47360C" w:rsidR="00A23E02" w:rsidRPr="00625DFB" w:rsidRDefault="00A23E02" w:rsidP="00A23E02">
      <w:pPr>
        <w:spacing w:line="360" w:lineRule="auto"/>
        <w:ind w:firstLine="720"/>
        <w:jc w:val="both"/>
        <w:rPr>
          <w:spacing w:val="2"/>
          <w:sz w:val="28"/>
          <w:szCs w:val="28"/>
        </w:rPr>
      </w:pPr>
      <w:r w:rsidRPr="00625DFB">
        <w:rPr>
          <w:spacing w:val="2"/>
        </w:rPr>
        <w:t>Tỷ lệ phôi bất thường cấu trúc NST lại có xu hướng giảm dần khi tuổi của người mẹ tăng. Ở nhóm I phôi bất thường cấu trúc chiếm tới 30%, nhóm II là 19,6% và thấp nhất ở nhóm III là 14,9%</w:t>
      </w:r>
      <w:r>
        <w:rPr>
          <w:spacing w:val="2"/>
        </w:rPr>
        <w:t xml:space="preserve"> tuy nhiên khác biệt không có ý nghĩa thống kê. Tỷ lệ phôi đa bất thường ở cả 3 nhóm không có sự khác biệt</w:t>
      </w:r>
      <w:r w:rsidRPr="00625DFB">
        <w:rPr>
          <w:spacing w:val="2"/>
        </w:rPr>
        <w:t xml:space="preserve">. Kết quả nghiên cứu này của chúng tôi cũng đồng thuận với nghiên cứu trước đó của Vagnini và cs (2020) </w:t>
      </w:r>
      <w:r w:rsidRPr="00625DFB">
        <w:rPr>
          <w:spacing w:val="2"/>
          <w:shd w:val="clear" w:color="auto" w:fill="FFFFFF"/>
        </w:rPr>
        <w:t xml:space="preserve">trên 94 cặp vợ chồng không có bất thường karyotype được chỉ định niPGT-A. Phân tích trên 5 nhóm tuổi khác nhau (&lt;35 tuổi, 35 – 37 tuổi, 38 – 40 tuổi, 41 – 42 tuổi, &gt;42 tuổi) cho thấy: Tỉ lệ phôi nguyên bội giảm dần khi độ tuổi tăng tương ứng là 51,1; 43,8%; 33,8%; 26,7%; 21%. Tỉ lệ phôi </w:t>
      </w:r>
      <w:r>
        <w:rPr>
          <w:spacing w:val="2"/>
          <w:shd w:val="clear" w:color="auto" w:fill="FFFFFF"/>
        </w:rPr>
        <w:t>bất thường số lượng NST</w:t>
      </w:r>
      <w:r w:rsidRPr="00625DFB">
        <w:rPr>
          <w:spacing w:val="2"/>
          <w:shd w:val="clear" w:color="auto" w:fill="FFFFFF"/>
        </w:rPr>
        <w:t xml:space="preserve"> tăng dần theo độ tuổi tương ứng là 19,1%; 25%; 32,4%; 40%; 47,4%. Tỉ lệ phôi khảm dao động từ 29,8% - 33,8% ở các nhóm tuổi. Bất thường nhiễm sắc thể phổ biến nhất là XXY và 3 nhiễm sắc thể số 21 </w:t>
      </w:r>
      <w:r w:rsidRPr="00625DFB">
        <w:rPr>
          <w:spacing w:val="2"/>
          <w:shd w:val="clear" w:color="auto" w:fill="FFFFFF"/>
        </w:rPr>
        <w:fldChar w:fldCharType="begin"/>
      </w:r>
      <w:r w:rsidR="005776EC">
        <w:rPr>
          <w:spacing w:val="2"/>
          <w:shd w:val="clear" w:color="auto" w:fill="FFFFFF"/>
        </w:rPr>
        <w:instrText xml:space="preserve"> ADDIN ZOTERO_ITEM CSL_CITATION {"citationID":"ez1iFSOw","properties":{"formattedCitation":"[91]","plainCitation":"[91]","noteIndex":0},"citationItems":[{"id":51,"uris":["http://zotero.org/users/local/bjer8ULU/items/ZHJEL9NF"],"itemData":{"id":51,"type":"webpage","title":"Relationship between age and blastocyst chromosomal ploidy analyzed by noninvasive preimplantation genetic testing for aneuploidies (niPGT-A) - PubMed","URL":"https://pubmed.ncbi.nlm.nih.gov/32723707/","accessed":{"date-parts":[["2024",9,21]]}}}],"schema":"https://github.com/citation-style-language/schema/raw/master/csl-citation.json"} </w:instrText>
      </w:r>
      <w:r w:rsidRPr="00625DFB">
        <w:rPr>
          <w:spacing w:val="2"/>
          <w:shd w:val="clear" w:color="auto" w:fill="FFFFFF"/>
        </w:rPr>
        <w:fldChar w:fldCharType="separate"/>
      </w:r>
      <w:r w:rsidR="005776EC" w:rsidRPr="005776EC">
        <w:t>[91]</w:t>
      </w:r>
      <w:r w:rsidRPr="00625DFB">
        <w:rPr>
          <w:spacing w:val="2"/>
          <w:shd w:val="clear" w:color="auto" w:fill="FFFFFF"/>
        </w:rPr>
        <w:fldChar w:fldCharType="end"/>
      </w:r>
      <w:r w:rsidRPr="00625DFB">
        <w:rPr>
          <w:spacing w:val="2"/>
          <w:shd w:val="clear" w:color="auto" w:fill="FFFFFF"/>
        </w:rPr>
        <w:t>.</w:t>
      </w:r>
    </w:p>
    <w:p w14:paraId="68B0B5B8" w14:textId="62D2EAB4" w:rsidR="00A23E02" w:rsidRDefault="00A23E02" w:rsidP="00A23E02">
      <w:pPr>
        <w:spacing w:line="360" w:lineRule="auto"/>
        <w:ind w:firstLine="720"/>
        <w:jc w:val="both"/>
      </w:pPr>
      <w:r>
        <w:t xml:space="preserve"> Một nghiên cứu năm 2020 của J. Gui và cs cho kết quả: khi tuổi người mẹ trên 35, bất thường số lượng NST thai có thể chiếm tới 56% các trường hợp sảy thai. Ngược lại, bất thường cấu trúc NST lại giảm dần ở tuổi mẹ cao </w:t>
      </w:r>
      <w:r>
        <w:fldChar w:fldCharType="begin"/>
      </w:r>
      <w:r w:rsidR="005776EC">
        <w:instrText xml:space="preserve"> ADDIN ZOTERO_ITEM CSL_CITATION {"citationID":"iA26NcsK","properties":{"formattedCitation":"[92]","plainCitation":"[92]","noteIndex":0},"citationItems":[{"id":48,"uris":["http://zotero.org/users/local/bjer8ULU/items/IPXGWRDT"],"itemData":{"id":48,"type":"article-journal","abstract":"BACKGROUND: Embryonic chromosomal abnormality is one of the significant causative factors of pregnancy loss. Our goal was to investigate the differences of chromosomal abnormality between different conception modes in miscarried products of conception (POCs).\nMETHODS: A retrospective study included 262 miscarried POCs from 167 women undergoing assisted reproductive treatment (ART) and 95 spontaneous pregnant (SP) women during March 2019 to March 2022 in Renmin Hospital of Wuhan University. Subgroups were divided according to age, fertilization method, types and stages of embryo transfer. The profiles of cytogenetic abnormalities in the miscarried POCs were measured via next-generation sequencing.\nRESULTS: The rate of chromosomal abnormality in the fresh embryo transfer group and the cleavage embryo transfer group was significantly higher than that in the frozen embryo transfer group (79.2% vs. 36%, P = 0.0001) and the blastocyst transfer group (66.7% vs. 32.1%, P = 0.0001) respectively. There was no significant difference in the rate of chromosomal abnormalities when compared by maternal age (49.2% vs. 62%, P = 0.066), types of conception (49.7% vs. 57.9%, P = 0.202), fertilization method (49.6% vs. 48.7%, P = 0.927) and frequency of abortion (56% vs. 47.6%, P = 0.183). However, the women aged ≥ 35 years had more frequent numerical abnormality (P = 0.002); patients using assisted reproductive technology had more rate of chromosomal structural abnormalities (26.5% vs. 7.3%, P = 0.005); the ICSI fertilization group has more frequency of deletion/microdeletion than the IVF fertilization group (80% vs. 31.3%, P = 0.019).\nCONCLUSION: Blastocyst transfer might help to reduce the incidence of miscarriage. In addition, \"freezing all\" should be considered if encountered hyper ovarian stimulation, to avoid the negative effect of high estrogen environment on embryo development. The higher incidence of structural abnormalities in miscarried POCs from assisted reproductive patients reminds us to pay attention to the safety of the technology for offspring.","container-title":"BMC pregnancy and childbirth","DOI":"10.1186/s12884-022-05246-1","ISSN":"1471-2393","issue":"1","journalAbbreviation":"BMC Pregnancy Childbirth","language":"eng","note":"PMID: 36471261\nPMCID: PMC9721014","page":"906","source":"PubMed","title":"Chromosomal analysis of 262 miscarried conceptuses: a retrospective study","title-short":"Chromosomal analysis of 262 miscarried conceptuses","volume":"22","author":[{"family":"Gui","given":"Juan"},{"family":"Ding","given":"Jinli"},{"family":"Yin","given":"Tailang"},{"family":"Liu","given":"Qian"},{"family":"Xie","given":"Qingzhen"},{"family":"Ming","given":"Lei"}],"issued":{"date-parts":[["2022",12,5]]}}}],"schema":"https://github.com/citation-style-language/schema/raw/master/csl-citation.json"} </w:instrText>
      </w:r>
      <w:r>
        <w:fldChar w:fldCharType="separate"/>
      </w:r>
      <w:r w:rsidR="005776EC" w:rsidRPr="005776EC">
        <w:t>[92]</w:t>
      </w:r>
      <w:r>
        <w:fldChar w:fldCharType="end"/>
      </w:r>
      <w:r>
        <w:t>. Số liệu nghiên cứu của chúng tôi cũng phần nào tương đồng như vậy, kết quả cho thấy, ngay cả khi xét nghiệm NST từ giai đoạn rất sớm trên phôi, loại bất thường chiếm tỉ lệ cao nhất cũng vẫn là bất thường số lượng NST. Tỉ lệ phôi bất thường số lượng NST tăng có ý nghĩa thống kê theo nhóm tuổi mẹ (p &lt; 0,05). Trong số các phôi bất thường, chúng tôi tiến hành đánh giá chi tiết 107 phôi bất thường số lượng NST (Bảng 3.7).</w:t>
      </w:r>
    </w:p>
    <w:p w14:paraId="042F76A3" w14:textId="704E6742" w:rsidR="00011AFA" w:rsidRPr="00AF7525" w:rsidRDefault="00011AFA" w:rsidP="00AF7525">
      <w:pPr>
        <w:pStyle w:val="Heading3"/>
      </w:pPr>
      <w:bookmarkStart w:id="70" w:name="_Toc178536836"/>
      <w:r w:rsidRPr="00AF7525">
        <w:t>4.</w:t>
      </w:r>
      <w:r w:rsidR="00476C88" w:rsidRPr="00AF7525">
        <w:t>2.6.</w:t>
      </w:r>
      <w:r w:rsidRPr="00AF7525">
        <w:t xml:space="preserve"> Một số loại bất thường</w:t>
      </w:r>
      <w:r w:rsidR="00B676E8" w:rsidRPr="00AF7525">
        <w:t xml:space="preserve"> số lượng NST theo nhóm tuổi</w:t>
      </w:r>
      <w:bookmarkEnd w:id="70"/>
    </w:p>
    <w:p w14:paraId="154A35E0" w14:textId="59FF4FCC" w:rsidR="001010CC" w:rsidRDefault="00B676E8" w:rsidP="00213357">
      <w:pPr>
        <w:spacing w:line="360" w:lineRule="auto"/>
        <w:ind w:firstLine="720"/>
        <w:jc w:val="both"/>
      </w:pPr>
      <w:r>
        <w:t>Trong tổng số 107 phôi bất thường số lượng NST, chỉ có 6 phôi của nhóm I chiếm 5,6%, nhóm 2 gồm 35 phôi chiếm 32,7% và nhiều nhất ở nhóm trên 35 tuổi là 61,7%.</w:t>
      </w:r>
      <w:r w:rsidR="00213357">
        <w:t xml:space="preserve"> </w:t>
      </w:r>
      <w:r>
        <w:t xml:space="preserve">Dữ liệu bảng 3.7 cũng cho thấy trên đối tượng bệnh nhân nguy cơ cao tạo phôi bất thường NST, dù mẹ ở nhóm tuổi nào thì tỉ lệ bất thường nhiều NST, monosomy và trisomy cũng khác biệt không có ý nghĩa thống kê. Tỉ lệ phôi bất thường nhiều NST, monosomy, trisomy nói chung lần lượt là 43,9%; 36,4%, 19,6%. Ở nhóm phôi lệch bội nhiều NST có xu hướng </w:t>
      </w:r>
      <w:r>
        <w:lastRenderedPageBreak/>
        <w:t xml:space="preserve">tăng khi tuổi mẹ lớn dần tuy nhiên khác biệt không có ý nghĩa thống kê. Trong nghiên cứu của Zhang và cs năm 2020 với tỉ lệ đa bội, monosomy, trisomy tương ứng lần lượt là 1%; 22,2%; 27.7% </w:t>
      </w:r>
      <w:r>
        <w:fldChar w:fldCharType="begin"/>
      </w:r>
      <w:r w:rsidR="005776EC">
        <w:instrText xml:space="preserve"> ADDIN ZOTERO_ITEM CSL_CITATION {"citationID":"GpSP5QE9","properties":{"formattedCitation":"[93]","plainCitation":"[93]","noteIndex":0},"citationItems":[{"id":69,"uris":["http://zotero.org/users/local/bjer8ULU/items/L9LV99ID"],"itemData":{"id":69,"type":"article-journal","abstract":"BACKGROUND: Embryonic chromosomal abnormality is one of the significant causative factors of pregnancy loss. Our goal was to investigate the differences of chromosomal abnormality between different conception modes in miscarried products of conception (POCs).\nMETHODS: A retrospective study included 262 miscarried POCs from 167 women undergoing assisted reproductive treatment (ART) and 95 spontaneous pregnant (SP) women during March 2019 to March 2022 in Renmin Hospital of Wuhan University. Subgroups were divided according to age, fertilization method, types and stages of embryo transfer. The profiles of cytogenetic abnormalities in the miscarried POCs were measured via next-generation sequencing.\nRESULTS: The rate of chromosomal abnormality in the fresh embryo transfer group and the cleavage embryo transfer group was significantly higher than that in the frozen embryo transfer group (79.2% vs. 36%, P = 0.0001) and the blastocyst transfer group (66.7% vs. 32.1%, P = 0.0001) respectively. There was no significant difference in the rate of chromosomal abnormalities when compared by maternal age (49.2% vs. 62%, P = 0.066), types of conception (49.7% vs. 57.9%, P = 0.202), fertilization method (49.6% vs. 48.7%, P = 0.927) and frequency of abortion (56% vs. 47.6%, P = 0.183). However, the women aged ≥ 35 years had more frequent numerical abnormality (P = 0.002); patients using assisted reproductive technology had more rate of chromosomal structural abnormalities (26.5% vs. 7.3%, P = 0.005); the ICSI fertilization group has more frequency of deletion/microdeletion than the IVF fertilization group (80% vs. 31.3%, P = 0.019).\nCONCLUSION: Blastocyst transfer might help to reduce the incidence of miscarriage. In addition, \"freezing all\" should be considered if encountered hyper ovarian stimulation, to avoid the negative effect of high estrogen environment on embryo development. The higher incidence of structural abnormalities in miscarried POCs from assisted reproductive patients reminds us to pay attention to the safety of the technology for offspring.","container-title":"BMC pregnancy and childbirth","DOI":"10.1186/s12884-022-05246-1","ISSN":"1471-2393","issue":"1","journalAbbreviation":"BMC Pregnancy Childbirth","language":"eng","note":"PMID: 36471261\nPMCID: PMC9721014","page":"906","source":"PubMed","title":"Chromosomal analysis of 262 miscarried conceptuses: a retrospective study","title-short":"Chromosomal analysis of 262 miscarried conceptuses","volume":"22","author":[{"family":"Gui","given":"Juan"},{"family":"Ding","given":"Jinli"},{"family":"Yin","given":"Tailang"},{"family":"Liu","given":"Qian"},{"family":"Xie","given":"Qingzhen"},{"family":"Ming","given":"Lei"}],"issued":{"date-parts":[["2022",12,5]]}}}],"schema":"https://github.com/citation-style-language/schema/raw/master/csl-citation.json"} </w:instrText>
      </w:r>
      <w:r>
        <w:fldChar w:fldCharType="separate"/>
      </w:r>
      <w:r w:rsidR="005776EC" w:rsidRPr="005776EC">
        <w:t>[93]</w:t>
      </w:r>
      <w:r>
        <w:fldChar w:fldCharType="end"/>
      </w:r>
      <w:r>
        <w:t xml:space="preserve"> có kết quả tương đương với nghiên cứu của Học viện quân Y năm 2023 là 1,2%; 25,9%, 25,9% </w:t>
      </w:r>
      <w:r>
        <w:fldChar w:fldCharType="begin"/>
      </w:r>
      <w:r w:rsidR="005776EC">
        <w:instrText xml:space="preserve"> ADDIN ZOTERO_ITEM CSL_CITATION {"citationID":"344AsWNa","properties":{"formattedCitation":"[80]","plainCitation":"[80]","noteIndex":0},"citationItems":[{"id":32,"uris":["http://zotero.org/users/local/bjer8ULU/items/PJGFT7AW"],"itemData":{"id":32,"type":"webpage","title":"BẤT THƯỜNG NHIỄM SẮC THỂ PHÔI THEO NHÓM TUỔI CỦA BỆNH NHÂN VÔ SINH ĐIỀU TRỊ THỤ TINH TRONG ỐNG NGHIỆM","URL":"https://tapchiyhocvietnam.vn/index.php/vmj/article/view/5121/4677","accessed":{"date-parts":[["2024",9,20]]}}}],"schema":"https://github.com/citation-style-language/schema/raw/master/csl-citation.json"} </w:instrText>
      </w:r>
      <w:r>
        <w:fldChar w:fldCharType="separate"/>
      </w:r>
      <w:r w:rsidR="005776EC" w:rsidRPr="005776EC">
        <w:t>[80]</w:t>
      </w:r>
      <w:r>
        <w:fldChar w:fldCharType="end"/>
      </w:r>
      <w:r>
        <w:t xml:space="preserve"> Trong số 107 phôi bất thường số lượng NST không ghi nhận trường hợp phôi đa bội nào. Phôi đa bội là phôi có bộ NST 3n, 4n. Tỷ lệ phôi monosomy trong nghiên cứu của chúng tôi </w:t>
      </w:r>
      <w:r w:rsidR="00886006">
        <w:t xml:space="preserve">là 36,4% </w:t>
      </w:r>
      <w:r>
        <w:t xml:space="preserve">cao hơn </w:t>
      </w:r>
      <w:r w:rsidR="00886006">
        <w:t>so với trisomy là 19,6% tuy nhiên khi so sánh giữa các nhóm tuổi thì không có khác biệt.</w:t>
      </w:r>
    </w:p>
    <w:p w14:paraId="1231DBE0" w14:textId="77777777" w:rsidR="001010CC" w:rsidRDefault="001010CC">
      <w:pPr>
        <w:spacing w:after="200" w:line="276" w:lineRule="auto"/>
      </w:pPr>
      <w:r>
        <w:br w:type="page"/>
      </w:r>
    </w:p>
    <w:p w14:paraId="4EE8493C" w14:textId="043A4A84" w:rsidR="001010CC" w:rsidRDefault="001010CC" w:rsidP="00AF7525">
      <w:pPr>
        <w:pStyle w:val="Heading1"/>
      </w:pPr>
      <w:bookmarkStart w:id="71" w:name="_Toc178536837"/>
      <w:r w:rsidRPr="001010CC">
        <w:lastRenderedPageBreak/>
        <w:t>KẾT LUẬN</w:t>
      </w:r>
      <w:bookmarkEnd w:id="71"/>
    </w:p>
    <w:p w14:paraId="6972F8B3" w14:textId="1E063443" w:rsidR="00213357" w:rsidRDefault="00213357" w:rsidP="00213357">
      <w:pPr>
        <w:spacing w:line="360" w:lineRule="auto"/>
        <w:jc w:val="both"/>
      </w:pPr>
      <w:r>
        <w:t xml:space="preserve">Nghiên cứu tiến hành trên bệnh nhân hiếm muộn có nguy cơ cao tạo bất thường NST phôi, được chỉ định điều trị IVF – PGT-A. Phân tích toàn bộ số liệu chúng tôi rút ra một số kết luận như sau: </w:t>
      </w:r>
    </w:p>
    <w:p w14:paraId="6F0FB54B" w14:textId="6F99858F" w:rsidR="005A5676" w:rsidRPr="005A5676" w:rsidRDefault="005A5676" w:rsidP="005A5676">
      <w:pPr>
        <w:pStyle w:val="ListParagraph"/>
        <w:numPr>
          <w:ilvl w:val="0"/>
          <w:numId w:val="18"/>
        </w:numPr>
        <w:spacing w:line="360" w:lineRule="auto"/>
        <w:jc w:val="both"/>
        <w:rPr>
          <w:b/>
          <w:bCs/>
        </w:rPr>
      </w:pPr>
      <w:r w:rsidRPr="005A5676">
        <w:rPr>
          <w:b/>
          <w:bCs/>
        </w:rPr>
        <w:t>Đặc điểm lâm sàng, cận lâm sàng của bệnh nhân nghiên cứu</w:t>
      </w:r>
    </w:p>
    <w:p w14:paraId="5D351501" w14:textId="77777777" w:rsidR="005A5676" w:rsidRDefault="005A5676" w:rsidP="005A5676">
      <w:pPr>
        <w:pStyle w:val="ListParagraph"/>
        <w:numPr>
          <w:ilvl w:val="0"/>
          <w:numId w:val="2"/>
        </w:numPr>
        <w:spacing w:line="360" w:lineRule="auto"/>
        <w:jc w:val="both"/>
      </w:pPr>
      <w:r w:rsidRPr="005A5676">
        <w:rPr>
          <w:rFonts w:eastAsia="Times New Roman"/>
        </w:rPr>
        <w:t xml:space="preserve">Tuổi trung bình của người phụ nữ là </w:t>
      </w:r>
      <w:r w:rsidRPr="005A5676">
        <w:rPr>
          <w:color w:val="000000"/>
        </w:rPr>
        <w:t xml:space="preserve">33,9 ± 3,86 </w:t>
      </w:r>
      <w:r w:rsidRPr="005A5676">
        <w:rPr>
          <w:rFonts w:eastAsia="Times New Roman"/>
        </w:rPr>
        <w:t>và t</w:t>
      </w:r>
      <w:r w:rsidRPr="00146402">
        <w:t>hời gian vô sinh trung bình của nhóm bệnh nhân nghiên cứu là 2,78 ± 2,38</w:t>
      </w:r>
      <w:r w:rsidRPr="005A5676">
        <w:rPr>
          <w:color w:val="000000"/>
        </w:rPr>
        <w:t xml:space="preserve"> </w:t>
      </w:r>
      <w:r w:rsidRPr="00146402">
        <w:t>năm</w:t>
      </w:r>
    </w:p>
    <w:p w14:paraId="49EC770F" w14:textId="77777777" w:rsidR="005A5676" w:rsidRDefault="005A5676" w:rsidP="005A5676">
      <w:pPr>
        <w:pStyle w:val="ListParagraph"/>
        <w:numPr>
          <w:ilvl w:val="0"/>
          <w:numId w:val="2"/>
        </w:numPr>
        <w:spacing w:line="360" w:lineRule="auto"/>
        <w:jc w:val="both"/>
      </w:pPr>
      <w:r w:rsidRPr="00146402">
        <w:t>Trong nghiên cứu của chúng tôi có 3 nhóm nguyên nhân gây vô sinh chính là do vòi hoặc buồng tử cung (29,25%), vô sinh chưa rõ nguyên nhân (22,64%) và vô sinh do yếu tố tinh trùng người chồng (18,87%)</w:t>
      </w:r>
    </w:p>
    <w:p w14:paraId="384A7C21" w14:textId="77777777" w:rsidR="005A5676" w:rsidRDefault="005A5676" w:rsidP="005A5676">
      <w:pPr>
        <w:pStyle w:val="ListParagraph"/>
        <w:numPr>
          <w:ilvl w:val="0"/>
          <w:numId w:val="2"/>
        </w:numPr>
        <w:spacing w:line="360" w:lineRule="auto"/>
        <w:jc w:val="both"/>
      </w:pPr>
      <w:r w:rsidRPr="00146402">
        <w:t xml:space="preserve">Các đặc điểm về dự trữ buồng trứng bao gồm: chỉ số AMH trung bình là 3,92 ± 2,53 ng/ml, chỉ số FSH cơ bản là 6.42 ± 1.46IU/L và số nang sơ cấp đầu chu kỳ là 17,96 ± 6,84 nang đều nằm trong giới hạn bình thường. </w:t>
      </w:r>
    </w:p>
    <w:p w14:paraId="1CBFA7C4" w14:textId="77777777" w:rsidR="003540AE" w:rsidRDefault="005A5676" w:rsidP="003540AE">
      <w:pPr>
        <w:pStyle w:val="ListParagraph"/>
        <w:numPr>
          <w:ilvl w:val="0"/>
          <w:numId w:val="2"/>
        </w:numPr>
        <w:spacing w:line="360" w:lineRule="auto"/>
        <w:jc w:val="both"/>
      </w:pPr>
      <w:r w:rsidRPr="005A5676">
        <w:rPr>
          <w:iCs/>
        </w:rPr>
        <w:t>Số trứng trưởng thành trung bình thu được sau chọc hút trong nghiên cứu của chúng tôi là 12,79 ± 7,06 trứng/1 bệnh nhân</w:t>
      </w:r>
      <w:r w:rsidRPr="00146402">
        <w:t>, tỷ lệ thụ tinh trong các chu kỳ chọc hút đạt 77,2% và số phôi ngày 5 trung bình của các bệnh nhân là 5,36 ± 2,81. Như vậy tỷ lệ tạo phôi ngày 5 từ trứng trưởng thành khoảng 37,5%.</w:t>
      </w:r>
    </w:p>
    <w:p w14:paraId="6FA5BA81" w14:textId="2D9DB7AB" w:rsidR="005A5676" w:rsidRPr="003540AE" w:rsidRDefault="003540AE" w:rsidP="003540AE">
      <w:pPr>
        <w:pStyle w:val="ListParagraph"/>
        <w:numPr>
          <w:ilvl w:val="0"/>
          <w:numId w:val="18"/>
        </w:numPr>
        <w:spacing w:line="360" w:lineRule="auto"/>
        <w:jc w:val="both"/>
        <w:rPr>
          <w:b/>
          <w:bCs/>
        </w:rPr>
      </w:pPr>
      <w:r w:rsidRPr="003540AE">
        <w:rPr>
          <w:b/>
          <w:bCs/>
        </w:rPr>
        <w:t>Đánh giá bất thường nhiễm sắc thể</w:t>
      </w:r>
      <w:r w:rsidRPr="003540AE">
        <w:rPr>
          <w:b/>
          <w:bCs/>
          <w:spacing w:val="1"/>
        </w:rPr>
        <w:t xml:space="preserve"> </w:t>
      </w:r>
      <w:r w:rsidRPr="003540AE">
        <w:rPr>
          <w:b/>
          <w:bCs/>
        </w:rPr>
        <w:t>(NST) phôi theo nhóm tuổi của bệnh nhân vô sinh có</w:t>
      </w:r>
      <w:r w:rsidRPr="003540AE">
        <w:rPr>
          <w:b/>
          <w:bCs/>
          <w:spacing w:val="1"/>
        </w:rPr>
        <w:t xml:space="preserve"> </w:t>
      </w:r>
      <w:r w:rsidRPr="003540AE">
        <w:rPr>
          <w:b/>
          <w:bCs/>
        </w:rPr>
        <w:t>chỉ định điều trị thụ tinh trong ống nghiệm kết hợp</w:t>
      </w:r>
      <w:r w:rsidRPr="003540AE">
        <w:rPr>
          <w:b/>
          <w:bCs/>
          <w:spacing w:val="1"/>
        </w:rPr>
        <w:t xml:space="preserve"> </w:t>
      </w:r>
      <w:r w:rsidRPr="003540AE">
        <w:rPr>
          <w:b/>
          <w:bCs/>
        </w:rPr>
        <w:t>sàng lọc di truyền trước chuyển phôi</w:t>
      </w:r>
    </w:p>
    <w:p w14:paraId="4E07BEE2" w14:textId="77777777" w:rsidR="003540AE" w:rsidRPr="003540AE" w:rsidRDefault="00213357" w:rsidP="003540AE">
      <w:pPr>
        <w:pStyle w:val="ListParagraph"/>
        <w:numPr>
          <w:ilvl w:val="0"/>
          <w:numId w:val="2"/>
        </w:numPr>
        <w:spacing w:line="360" w:lineRule="auto"/>
        <w:jc w:val="both"/>
        <w:rPr>
          <w:b/>
          <w:bCs/>
        </w:rPr>
      </w:pPr>
      <w:r>
        <w:t>Tỉ lệ phôi mang bất thường NST tăng có ý nghĩa thống kê khi tuổi người mẹ trên 35. Chưa thấy sự khác biệt có ý nghĩa về tỉ lệ phôi khảm ở ba nhóm tuổi.</w:t>
      </w:r>
    </w:p>
    <w:p w14:paraId="0220D2FE" w14:textId="77777777" w:rsidR="003540AE" w:rsidRPr="003540AE" w:rsidRDefault="00213357" w:rsidP="003540AE">
      <w:pPr>
        <w:pStyle w:val="ListParagraph"/>
        <w:numPr>
          <w:ilvl w:val="0"/>
          <w:numId w:val="2"/>
        </w:numPr>
        <w:spacing w:line="360" w:lineRule="auto"/>
        <w:jc w:val="both"/>
        <w:rPr>
          <w:b/>
          <w:bCs/>
        </w:rPr>
      </w:pPr>
      <w:r>
        <w:t xml:space="preserve">Bất thường số lượng NST là bất thường phổ biến, tỉ lệ bất thường này tăng theo sự gia tăng của tuổi mẹ. </w:t>
      </w:r>
    </w:p>
    <w:p w14:paraId="5B5C0162" w14:textId="3D585E27" w:rsidR="00213357" w:rsidRPr="003540AE" w:rsidRDefault="00213357" w:rsidP="003540AE">
      <w:pPr>
        <w:pStyle w:val="ListParagraph"/>
        <w:numPr>
          <w:ilvl w:val="0"/>
          <w:numId w:val="2"/>
        </w:numPr>
        <w:spacing w:line="360" w:lineRule="auto"/>
        <w:jc w:val="both"/>
        <w:rPr>
          <w:b/>
          <w:bCs/>
        </w:rPr>
      </w:pPr>
      <w:r>
        <w:t>Chưa thấy sự khác biệt có ý nghĩa về tỉ lệ phôi bất thường cấu trúc NST, tỉ lệ phôi monosomy và tỉ lệ phôi trisomy giữa các nhóm tuổi mẹ.</w:t>
      </w:r>
    </w:p>
    <w:p w14:paraId="31166106" w14:textId="77777777" w:rsidR="00213357" w:rsidRDefault="00213357">
      <w:pPr>
        <w:spacing w:after="200" w:line="276" w:lineRule="auto"/>
      </w:pPr>
      <w:r>
        <w:br w:type="page"/>
      </w:r>
    </w:p>
    <w:p w14:paraId="56613815" w14:textId="507C2D35" w:rsidR="001010CC" w:rsidRDefault="00213357" w:rsidP="00AF7525">
      <w:pPr>
        <w:pStyle w:val="ListParagraph"/>
        <w:spacing w:line="360" w:lineRule="auto"/>
        <w:ind w:left="360"/>
        <w:jc w:val="center"/>
        <w:outlineLvl w:val="0"/>
        <w:rPr>
          <w:b/>
          <w:bCs/>
        </w:rPr>
      </w:pPr>
      <w:bookmarkStart w:id="72" w:name="_Toc178536838"/>
      <w:r>
        <w:rPr>
          <w:b/>
          <w:bCs/>
        </w:rPr>
        <w:lastRenderedPageBreak/>
        <w:t>KIẾN NGHỊ</w:t>
      </w:r>
      <w:bookmarkEnd w:id="72"/>
    </w:p>
    <w:p w14:paraId="7C35D095" w14:textId="17FF8F77" w:rsidR="00213357" w:rsidRDefault="00347D3F" w:rsidP="00213357">
      <w:pPr>
        <w:pStyle w:val="ListParagraph"/>
        <w:numPr>
          <w:ilvl w:val="0"/>
          <w:numId w:val="19"/>
        </w:numPr>
        <w:spacing w:after="200" w:line="360" w:lineRule="auto"/>
        <w:jc w:val="both"/>
        <w:rPr>
          <w:spacing w:val="2"/>
        </w:rPr>
      </w:pPr>
      <w:r>
        <w:rPr>
          <w:spacing w:val="2"/>
        </w:rPr>
        <w:t>Tiếp tục</w:t>
      </w:r>
      <w:r w:rsidR="00213357" w:rsidRPr="00213357">
        <w:rPr>
          <w:spacing w:val="2"/>
        </w:rPr>
        <w:t xml:space="preserve"> nghiên cứu trên cỡ mẫu lớn hơn</w:t>
      </w:r>
      <w:r>
        <w:rPr>
          <w:spacing w:val="2"/>
        </w:rPr>
        <w:t xml:space="preserve"> và cụ thể hơn</w:t>
      </w:r>
      <w:r w:rsidR="00213357" w:rsidRPr="00213357">
        <w:rPr>
          <w:spacing w:val="2"/>
        </w:rPr>
        <w:t xml:space="preserve"> về các bất thường NST trên phôi để có cái nhìn khách quan hơn về các bất thường NST có xu hướng tăng lên theo tuổi người mẹ để có khuyến cáo về thời điểm điều trị IVF</w:t>
      </w:r>
      <w:r w:rsidR="00213357">
        <w:rPr>
          <w:spacing w:val="2"/>
        </w:rPr>
        <w:t xml:space="preserve"> đi kèm với các chỉ định sàng lọc di truyền phôi đối với người mẹ lớn tuổi</w:t>
      </w:r>
      <w:r w:rsidR="00213357" w:rsidRPr="00213357">
        <w:rPr>
          <w:spacing w:val="2"/>
        </w:rPr>
        <w:t xml:space="preserve"> để đạt được hiệu quả tốt nhất.</w:t>
      </w:r>
    </w:p>
    <w:p w14:paraId="7F59FEB4" w14:textId="10E89584" w:rsidR="00213357" w:rsidRPr="00213357" w:rsidRDefault="0026370C" w:rsidP="00213357">
      <w:pPr>
        <w:pStyle w:val="ListParagraph"/>
        <w:numPr>
          <w:ilvl w:val="0"/>
          <w:numId w:val="19"/>
        </w:numPr>
        <w:spacing w:after="200" w:line="360" w:lineRule="auto"/>
        <w:jc w:val="both"/>
        <w:rPr>
          <w:spacing w:val="2"/>
        </w:rPr>
      </w:pPr>
      <w:r>
        <w:rPr>
          <w:spacing w:val="2"/>
        </w:rPr>
        <w:t>Bất thường số lượng NST là loại bất thường hay gặp nhất và là một trong những nguyên nhân lớn gây nên thất bại làm tổ, sẩy thai trong IVF kể cả đối với những trường hợp trẻ tuổi. Do đó sàng lọc di truyền lệch bội NST đang là xu hướng giúp cả thiện tỷ lệ thành công chu các chu kỳ IVF, các bác sĩ cũng nên cân nhắc tư vấn bệnh nhân kết hợp giữa thụ tinh trong ống nghiệm và sàng lọc di truyền phôi đối với từng trường hợp cụ thể để rút ngắn thời gian có thai cho bệnh nhân, giúp bệnh nhân có tâm lý tốt hơn khi điều trị.</w:t>
      </w:r>
    </w:p>
    <w:p w14:paraId="46DF3015" w14:textId="77777777" w:rsidR="00213357" w:rsidRPr="00213357" w:rsidRDefault="00213357" w:rsidP="00213357">
      <w:pPr>
        <w:pStyle w:val="ListParagraph"/>
        <w:spacing w:line="360" w:lineRule="auto"/>
        <w:ind w:left="360"/>
        <w:jc w:val="both"/>
        <w:rPr>
          <w:b/>
          <w:bCs/>
        </w:rPr>
      </w:pPr>
    </w:p>
    <w:p w14:paraId="5F78FE7F" w14:textId="04731AE3" w:rsidR="00FD3A8E" w:rsidRPr="00FD3A8E" w:rsidRDefault="00FD3A8E" w:rsidP="00FD3A8E">
      <w:pPr>
        <w:spacing w:line="360" w:lineRule="auto"/>
        <w:jc w:val="both"/>
        <w:rPr>
          <w:b/>
          <w:bCs/>
        </w:rPr>
      </w:pPr>
    </w:p>
    <w:p w14:paraId="2C56E4B8" w14:textId="77777777" w:rsidR="00FD3A8E" w:rsidRDefault="00FD3A8E" w:rsidP="00FD3A8E">
      <w:pPr>
        <w:spacing w:line="360" w:lineRule="auto"/>
        <w:ind w:firstLine="720"/>
        <w:jc w:val="both"/>
      </w:pPr>
    </w:p>
    <w:p w14:paraId="0FB9832E" w14:textId="77777777" w:rsidR="00FD3A8E" w:rsidRPr="00FD3A8E" w:rsidRDefault="00FD3A8E" w:rsidP="00FD3A8E">
      <w:pPr>
        <w:shd w:val="clear" w:color="auto" w:fill="FFFFFF"/>
        <w:tabs>
          <w:tab w:val="left" w:pos="720"/>
        </w:tabs>
        <w:spacing w:line="360" w:lineRule="auto"/>
        <w:jc w:val="both"/>
        <w:rPr>
          <w:b/>
          <w:bCs/>
        </w:rPr>
      </w:pPr>
    </w:p>
    <w:p w14:paraId="64B9B13A" w14:textId="77777777" w:rsidR="00D0164A" w:rsidRDefault="00D0164A" w:rsidP="003F0440">
      <w:pPr>
        <w:spacing w:line="360" w:lineRule="auto"/>
        <w:jc w:val="both"/>
        <w:rPr>
          <w:color w:val="333333"/>
          <w:shd w:val="clear" w:color="auto" w:fill="FFFFFF"/>
        </w:rPr>
      </w:pPr>
    </w:p>
    <w:p w14:paraId="42D0ECAA" w14:textId="77777777" w:rsidR="00D0164A" w:rsidRDefault="00D0164A" w:rsidP="001210D1">
      <w:pPr>
        <w:spacing w:line="360" w:lineRule="auto"/>
        <w:ind w:firstLine="720"/>
        <w:jc w:val="both"/>
        <w:rPr>
          <w:color w:val="333333"/>
          <w:shd w:val="clear" w:color="auto" w:fill="FFFFFF"/>
        </w:rPr>
      </w:pPr>
    </w:p>
    <w:p w14:paraId="6414137E" w14:textId="77777777" w:rsidR="00D0164A" w:rsidRDefault="00D0164A" w:rsidP="001210D1">
      <w:pPr>
        <w:spacing w:line="360" w:lineRule="auto"/>
        <w:ind w:firstLine="720"/>
        <w:jc w:val="both"/>
        <w:rPr>
          <w:color w:val="333333"/>
          <w:shd w:val="clear" w:color="auto" w:fill="FFFFFF"/>
        </w:rPr>
      </w:pPr>
    </w:p>
    <w:p w14:paraId="713CAB87" w14:textId="77777777" w:rsidR="00D0164A" w:rsidRDefault="00D0164A" w:rsidP="001210D1">
      <w:pPr>
        <w:spacing w:line="360" w:lineRule="auto"/>
        <w:ind w:firstLine="720"/>
        <w:jc w:val="both"/>
        <w:rPr>
          <w:color w:val="333333"/>
          <w:shd w:val="clear" w:color="auto" w:fill="FFFFFF"/>
        </w:rPr>
      </w:pPr>
    </w:p>
    <w:p w14:paraId="3F8D4351" w14:textId="77777777" w:rsidR="00D0164A" w:rsidRDefault="00D0164A" w:rsidP="001210D1">
      <w:pPr>
        <w:spacing w:line="360" w:lineRule="auto"/>
        <w:ind w:firstLine="720"/>
        <w:jc w:val="both"/>
        <w:rPr>
          <w:color w:val="333333"/>
          <w:shd w:val="clear" w:color="auto" w:fill="FFFFFF"/>
        </w:rPr>
      </w:pPr>
    </w:p>
    <w:p w14:paraId="295C5C35" w14:textId="77777777" w:rsidR="00322FDB" w:rsidRDefault="00322FDB">
      <w:pPr>
        <w:spacing w:after="200" w:line="276" w:lineRule="auto"/>
        <w:rPr>
          <w:b/>
          <w:color w:val="333333"/>
          <w:shd w:val="clear" w:color="auto" w:fill="FFFFFF"/>
        </w:rPr>
      </w:pPr>
      <w:r>
        <w:rPr>
          <w:b/>
          <w:color w:val="333333"/>
          <w:shd w:val="clear" w:color="auto" w:fill="FFFFFF"/>
        </w:rPr>
        <w:br w:type="page"/>
      </w:r>
    </w:p>
    <w:p w14:paraId="574A38AA" w14:textId="77777777" w:rsidR="00115EB8" w:rsidRDefault="00115EB8" w:rsidP="00733795">
      <w:pPr>
        <w:spacing w:line="360" w:lineRule="auto"/>
        <w:jc w:val="center"/>
        <w:rPr>
          <w:b/>
          <w:color w:val="333333"/>
          <w:shd w:val="clear" w:color="auto" w:fill="FFFFFF"/>
        </w:rPr>
        <w:sectPr w:rsidR="00115EB8" w:rsidSect="006A0A42">
          <w:type w:val="continuous"/>
          <w:pgSz w:w="12240" w:h="15840"/>
          <w:pgMar w:top="1134" w:right="1134" w:bottom="1134" w:left="1701" w:header="720" w:footer="720" w:gutter="0"/>
          <w:pgNumType w:start="1"/>
          <w:cols w:space="720"/>
          <w:docGrid w:linePitch="360"/>
        </w:sectPr>
      </w:pPr>
    </w:p>
    <w:p w14:paraId="556CC2AC" w14:textId="77777777" w:rsidR="006351B1" w:rsidRPr="00733795" w:rsidRDefault="00D0164A" w:rsidP="00733795">
      <w:pPr>
        <w:spacing w:line="360" w:lineRule="auto"/>
        <w:jc w:val="center"/>
        <w:rPr>
          <w:b/>
          <w:color w:val="333333"/>
          <w:shd w:val="clear" w:color="auto" w:fill="FFFFFF"/>
        </w:rPr>
      </w:pPr>
      <w:r w:rsidRPr="00D0164A">
        <w:rPr>
          <w:b/>
          <w:color w:val="333333"/>
          <w:shd w:val="clear" w:color="auto" w:fill="FFFFFF"/>
        </w:rPr>
        <w:lastRenderedPageBreak/>
        <w:t>TÀI LIỆU THAM KHẢO</w:t>
      </w:r>
    </w:p>
    <w:p w14:paraId="049EE7DF" w14:textId="77777777" w:rsidR="005776EC" w:rsidRDefault="00737667" w:rsidP="005776EC">
      <w:pPr>
        <w:pStyle w:val="Bibliography"/>
        <w:spacing w:line="360" w:lineRule="auto"/>
        <w:jc w:val="both"/>
      </w:pPr>
      <w:r w:rsidRPr="0026370C">
        <w:fldChar w:fldCharType="begin"/>
      </w:r>
      <w:r w:rsidRPr="0026370C">
        <w:instrText xml:space="preserve"> ADDIN ZOTERO_BIBL {"uncited":[],"omitted":[],"custom":[]} CSL_BIBLIOGRAPHY </w:instrText>
      </w:r>
      <w:r w:rsidRPr="0026370C">
        <w:fldChar w:fldCharType="separate"/>
      </w:r>
      <w:r w:rsidR="005776EC">
        <w:t>[1]</w:t>
      </w:r>
      <w:r w:rsidR="005776EC">
        <w:tab/>
        <w:t xml:space="preserve">T. J. Lindsay and K. R. Vitrikas, “Evaluation and treatment of infertility,” </w:t>
      </w:r>
      <w:r w:rsidR="005776EC">
        <w:rPr>
          <w:i/>
          <w:iCs/>
        </w:rPr>
        <w:t>Am. Fam. Physician</w:t>
      </w:r>
      <w:r w:rsidR="005776EC">
        <w:t>, vol. 91, no. 5, pp. 308–314, Mar. 2015.</w:t>
      </w:r>
    </w:p>
    <w:p w14:paraId="5F32134D" w14:textId="77777777" w:rsidR="005776EC" w:rsidRDefault="005776EC" w:rsidP="005776EC">
      <w:pPr>
        <w:pStyle w:val="Bibliography"/>
        <w:spacing w:line="360" w:lineRule="auto"/>
        <w:jc w:val="both"/>
      </w:pPr>
      <w:r>
        <w:t>[2]</w:t>
      </w:r>
      <w:r>
        <w:tab/>
        <w:t>N. T. M. Khai, “Evaluating the effectiveness of Frozen Embryo Transfer over In-vitro Fertilization cases at National Hospital of Obstetrics and Gynecology from 2012 to 2014”.</w:t>
      </w:r>
    </w:p>
    <w:p w14:paraId="1F1B6125" w14:textId="77777777" w:rsidR="005776EC" w:rsidRDefault="005776EC" w:rsidP="005776EC">
      <w:pPr>
        <w:pStyle w:val="Bibliography"/>
        <w:spacing w:line="360" w:lineRule="auto"/>
        <w:jc w:val="both"/>
      </w:pPr>
      <w:r>
        <w:t>[3]</w:t>
      </w:r>
      <w:r>
        <w:tab/>
        <w:t>“Aneuploidy in the miscarriages of infertile women and the potential benefit of preimplanation genetic diagnosis - ScienceDirect.” Accessed: Dec. 21, 2023. [Online]. Available: https://www.sciencedirect.com/science/article/abs/pii/S0015028207005109</w:t>
      </w:r>
    </w:p>
    <w:p w14:paraId="786A78B1" w14:textId="77777777" w:rsidR="005776EC" w:rsidRDefault="005776EC" w:rsidP="005776EC">
      <w:pPr>
        <w:pStyle w:val="Bibliography"/>
        <w:spacing w:line="360" w:lineRule="auto"/>
        <w:jc w:val="both"/>
      </w:pPr>
      <w:r>
        <w:t>[4]</w:t>
      </w:r>
      <w:r>
        <w:tab/>
        <w:t xml:space="preserve">L. K. Shahine and R. B. Lathi, “Embryo selection with preimplantation chromosomal screening in patients with recurrent pregnancy loss,” </w:t>
      </w:r>
      <w:r>
        <w:rPr>
          <w:i/>
          <w:iCs/>
        </w:rPr>
        <w:t>Semin. Reprod. Med.</w:t>
      </w:r>
      <w:r>
        <w:t>, vol. 32, no. 2, pp. 93–99, Mar. 2014, doi: 10.1055/s-0033-1363550.</w:t>
      </w:r>
    </w:p>
    <w:p w14:paraId="27A51D9B" w14:textId="77777777" w:rsidR="005776EC" w:rsidRDefault="005776EC" w:rsidP="005776EC">
      <w:pPr>
        <w:pStyle w:val="Bibliography"/>
        <w:spacing w:line="360" w:lineRule="auto"/>
        <w:jc w:val="both"/>
      </w:pPr>
      <w:r>
        <w:t>[5]</w:t>
      </w:r>
      <w:r>
        <w:tab/>
        <w:t>“Preimplantation Genetic Diagnosis for Aneuploidy and Translocations Using Array Comparative Genomic Hybridization - PMC.” Accessed: Dec. 21, 2023. [Online]. Available: https://www.ncbi.nlm.nih.gov/pmc/articles/PMC3426780/</w:t>
      </w:r>
    </w:p>
    <w:p w14:paraId="046D8E2A" w14:textId="77777777" w:rsidR="005776EC" w:rsidRDefault="005776EC" w:rsidP="005776EC">
      <w:pPr>
        <w:pStyle w:val="Bibliography"/>
        <w:spacing w:line="360" w:lineRule="auto"/>
        <w:jc w:val="both"/>
      </w:pPr>
      <w:r>
        <w:t>[6]</w:t>
      </w:r>
      <w:r>
        <w:tab/>
        <w:t xml:space="preserve">X.-Y. Liu </w:t>
      </w:r>
      <w:r>
        <w:rPr>
          <w:i/>
          <w:iCs/>
        </w:rPr>
        <w:t>et al.</w:t>
      </w:r>
      <w:r>
        <w:t xml:space="preserve">, “Higher chromosomal abnormality rate in blastocysts from young patients with idiopathic recurrent pregnancy loss,” </w:t>
      </w:r>
      <w:r>
        <w:rPr>
          <w:i/>
          <w:iCs/>
        </w:rPr>
        <w:t>Fertil. Steril.</w:t>
      </w:r>
      <w:r>
        <w:t>, vol. 113, no. 4, pp. 853–864, Apr. 2020, doi: 10.1016/j.fertnstert.2019.11.016.</w:t>
      </w:r>
    </w:p>
    <w:p w14:paraId="79F3A657" w14:textId="77777777" w:rsidR="005776EC" w:rsidRDefault="005776EC" w:rsidP="005776EC">
      <w:pPr>
        <w:pStyle w:val="Bibliography"/>
        <w:spacing w:line="360" w:lineRule="auto"/>
        <w:jc w:val="both"/>
      </w:pPr>
      <w:r>
        <w:t>[7]</w:t>
      </w:r>
      <w:r>
        <w:tab/>
        <w:t xml:space="preserve">A. Bashiri, K. I. Halper, and R. Orvieto, “Recurrent Implantation Failure-update overview on etiology, diagnosis, treatment and future directions,” </w:t>
      </w:r>
      <w:r>
        <w:rPr>
          <w:i/>
          <w:iCs/>
        </w:rPr>
        <w:t>Reprod. Biol. Endocrinol. RBE</w:t>
      </w:r>
      <w:r>
        <w:t>, vol. 16, no. 1, p. 121, Dec. 2018, doi: 10.1186/s12958-018-0414-2.</w:t>
      </w:r>
    </w:p>
    <w:p w14:paraId="13414395" w14:textId="77777777" w:rsidR="005776EC" w:rsidRDefault="005776EC" w:rsidP="005776EC">
      <w:pPr>
        <w:pStyle w:val="Bibliography"/>
        <w:spacing w:line="360" w:lineRule="auto"/>
        <w:jc w:val="both"/>
      </w:pPr>
      <w:r>
        <w:t>[8]</w:t>
      </w:r>
      <w:r>
        <w:tab/>
        <w:t xml:space="preserve">A. Nicoli </w:t>
      </w:r>
      <w:r>
        <w:rPr>
          <w:i/>
          <w:iCs/>
        </w:rPr>
        <w:t>et al.</w:t>
      </w:r>
      <w:r>
        <w:t xml:space="preserve">, “Impact of insemination technique, semen quality and oocyte cryopreservation on pronuclear morphology of zygotes derived from sibling oocytes,” </w:t>
      </w:r>
      <w:r>
        <w:rPr>
          <w:i/>
          <w:iCs/>
        </w:rPr>
        <w:t>Zygote</w:t>
      </w:r>
      <w:r>
        <w:t>, vol. 18, no. 1, pp. 61–68, Feb. 2010, doi: 10.1017/S0967199409005516.</w:t>
      </w:r>
    </w:p>
    <w:p w14:paraId="49CA54DD" w14:textId="77777777" w:rsidR="005776EC" w:rsidRDefault="005776EC" w:rsidP="005776EC">
      <w:pPr>
        <w:pStyle w:val="Bibliography"/>
        <w:spacing w:line="360" w:lineRule="auto"/>
        <w:jc w:val="both"/>
      </w:pPr>
      <w:r>
        <w:t>[9]</w:t>
      </w:r>
      <w:r>
        <w:tab/>
        <w:t xml:space="preserve">A. Azzarello, T. Hoest, and A. L. Mikkelsen, “The impact of pronuclei morphology and dynamicity on live birth outcome after time-lapse culture,” </w:t>
      </w:r>
      <w:r>
        <w:rPr>
          <w:i/>
          <w:iCs/>
        </w:rPr>
        <w:t>Hum. Reprod. Oxf. Engl.</w:t>
      </w:r>
      <w:r>
        <w:t>, vol. 27, no. 9, pp. 2649–2657, Sep. 2012, doi: 10.1093/humrep/des210.</w:t>
      </w:r>
    </w:p>
    <w:p w14:paraId="722682CA" w14:textId="77777777" w:rsidR="005776EC" w:rsidRDefault="005776EC" w:rsidP="005776EC">
      <w:pPr>
        <w:pStyle w:val="Bibliography"/>
        <w:spacing w:line="360" w:lineRule="auto"/>
        <w:jc w:val="both"/>
      </w:pPr>
      <w:r>
        <w:t>[10]</w:t>
      </w:r>
      <w:r>
        <w:tab/>
        <w:t>“Human pre-implantation embryo development - PMC.” Accessed: Dec. 22, 2023. [Online]. Available: https://www.ncbi.nlm.nih.gov/pmc/articles/PMC3274351/</w:t>
      </w:r>
    </w:p>
    <w:p w14:paraId="4A747DC9" w14:textId="77777777" w:rsidR="005776EC" w:rsidRDefault="005776EC" w:rsidP="005776EC">
      <w:pPr>
        <w:pStyle w:val="Bibliography"/>
        <w:spacing w:line="360" w:lineRule="auto"/>
        <w:jc w:val="both"/>
      </w:pPr>
      <w:r>
        <w:lastRenderedPageBreak/>
        <w:t>[11]</w:t>
      </w:r>
      <w:r>
        <w:tab/>
        <w:t xml:space="preserve">K. Iwata </w:t>
      </w:r>
      <w:r>
        <w:rPr>
          <w:i/>
          <w:iCs/>
        </w:rPr>
        <w:t>et al.</w:t>
      </w:r>
      <w:r>
        <w:t xml:space="preserve">, “Analysis of compaction initiation in human embryos by using time-lapse cinematography,” </w:t>
      </w:r>
      <w:r>
        <w:rPr>
          <w:i/>
          <w:iCs/>
        </w:rPr>
        <w:t>J. Assist. Reprod. Genet.</w:t>
      </w:r>
      <w:r>
        <w:t>, vol. 31, no. 4, pp. 421–426, Apr. 2014, doi: 10.1007/s10815-014-0195-2.</w:t>
      </w:r>
    </w:p>
    <w:p w14:paraId="720A7257" w14:textId="77777777" w:rsidR="005776EC" w:rsidRDefault="005776EC" w:rsidP="005776EC">
      <w:pPr>
        <w:pStyle w:val="Bibliography"/>
        <w:spacing w:line="360" w:lineRule="auto"/>
        <w:jc w:val="both"/>
      </w:pPr>
      <w:r>
        <w:t>[12]</w:t>
      </w:r>
      <w:r>
        <w:tab/>
        <w:t xml:space="preserve">K. Hardy, A. H. Handyside, and R. M. Winston, “The human blastocyst: cell number, death and allocation during late preimplantation development in vitro,” </w:t>
      </w:r>
      <w:r>
        <w:rPr>
          <w:i/>
          <w:iCs/>
        </w:rPr>
        <w:t>Dev. Camb. Engl.</w:t>
      </w:r>
      <w:r>
        <w:t>, vol. 107, no. 3, pp. 597–604, Nov. 1989, doi: 10.1242/dev.107.3.597.</w:t>
      </w:r>
    </w:p>
    <w:p w14:paraId="15D16A25" w14:textId="77777777" w:rsidR="005776EC" w:rsidRDefault="005776EC" w:rsidP="005776EC">
      <w:pPr>
        <w:pStyle w:val="Bibliography"/>
        <w:spacing w:line="360" w:lineRule="auto"/>
        <w:jc w:val="both"/>
      </w:pPr>
      <w:r>
        <w:t>[13]</w:t>
      </w:r>
      <w:r>
        <w:tab/>
        <w:t>“Luận án Nghiên cứu hình thái và đánh giá liên tục phôi 3 và 5 ngày tuổi của bệnh nhân thụ tinh trong ống nghiệm - Luận văn, đồ án, đề tài tốt nghiệp.” Accessed: Dec. 22, 2023. [Online]. Available: https://luanvan.net.vn/luan-van/luan-an-nghien-cuu-hinh-thai-va-danh-gia-lien-tuc-phoi-3-va-5-ngay-tuoi-cua-benh-nhan-thu-tinh-trong-ong-nghiem-73214/</w:t>
      </w:r>
    </w:p>
    <w:p w14:paraId="1DE1CEB5" w14:textId="6F6DC4ED" w:rsidR="005776EC" w:rsidRDefault="005776EC" w:rsidP="005776EC">
      <w:pPr>
        <w:pStyle w:val="Bibliography"/>
        <w:spacing w:line="360" w:lineRule="auto"/>
        <w:jc w:val="both"/>
      </w:pPr>
      <w:r>
        <w:t>[14]</w:t>
      </w:r>
      <w:r>
        <w:tab/>
        <w:t xml:space="preserve">V. (Hội phụ sản khoa và sinh đẻ có kế hoạch V. N. 1. VSRM (Chi hội y học sinh sản Việt Nam), “Đồng thuận đánh giá và phân loại noãn, phôi trong hỗ trợ sinh sản.” </w:t>
      </w:r>
    </w:p>
    <w:p w14:paraId="7AC3B13E" w14:textId="77777777" w:rsidR="005776EC" w:rsidRDefault="005776EC" w:rsidP="005776EC">
      <w:pPr>
        <w:pStyle w:val="Bibliography"/>
        <w:spacing w:line="360" w:lineRule="auto"/>
        <w:jc w:val="both"/>
      </w:pPr>
      <w:r>
        <w:t>[15]</w:t>
      </w:r>
      <w:r>
        <w:tab/>
        <w:t>“Tiêu chuẩn xếp loại và đánh giá phôi | PDF.” Accessed: Dec. 22, 2023. [Online]. Available: https://www.slideshare.net/thinhtranngoc98/tiu-chun-xp-loi-v-nh-gi-phi</w:t>
      </w:r>
    </w:p>
    <w:p w14:paraId="4073A045" w14:textId="77777777" w:rsidR="005776EC" w:rsidRDefault="005776EC" w:rsidP="005776EC">
      <w:pPr>
        <w:pStyle w:val="Bibliography"/>
        <w:spacing w:line="360" w:lineRule="auto"/>
        <w:jc w:val="both"/>
      </w:pPr>
      <w:r>
        <w:t>[16]</w:t>
      </w:r>
      <w:r>
        <w:tab/>
        <w:t xml:space="preserve">Q. Shi and R. H. Martin, “Aneuploidy in human sperm: a review of the frequency and distribution of aneuploidy, effects of donor age and lifestyle factors,” </w:t>
      </w:r>
      <w:r>
        <w:rPr>
          <w:i/>
          <w:iCs/>
        </w:rPr>
        <w:t>Cytogenet. Cell Genet.</w:t>
      </w:r>
      <w:r>
        <w:t>, vol. 90, no. 3–4, pp. 219–226, 2000, doi: 10.1159/000056773.</w:t>
      </w:r>
    </w:p>
    <w:p w14:paraId="2ED83D93" w14:textId="77777777" w:rsidR="005776EC" w:rsidRDefault="005776EC" w:rsidP="005776EC">
      <w:pPr>
        <w:pStyle w:val="Bibliography"/>
        <w:spacing w:line="360" w:lineRule="auto"/>
        <w:jc w:val="both"/>
      </w:pPr>
      <w:r>
        <w:t>[17]</w:t>
      </w:r>
      <w:r>
        <w:tab/>
        <w:t xml:space="preserve">S. Ziebe </w:t>
      </w:r>
      <w:r>
        <w:rPr>
          <w:i/>
          <w:iCs/>
        </w:rPr>
        <w:t>et al.</w:t>
      </w:r>
      <w:r>
        <w:t xml:space="preserve">, “FISH analysis for chromosomes 13, 16, 18, 21, 22, X and Y in all blastomeres of IVF pre-embryos from 144 randomly selected donated human oocytes and impact on pre-embryo morphology,” </w:t>
      </w:r>
      <w:r>
        <w:rPr>
          <w:i/>
          <w:iCs/>
        </w:rPr>
        <w:t>Hum. Reprod. Oxf. Engl.</w:t>
      </w:r>
      <w:r>
        <w:t>, vol. 18, no. 12, pp. 2575–2581, Dec. 2003, doi: 10.1093/humrep/deg489.</w:t>
      </w:r>
    </w:p>
    <w:p w14:paraId="38BF0752" w14:textId="77777777" w:rsidR="005776EC" w:rsidRDefault="005776EC" w:rsidP="005776EC">
      <w:pPr>
        <w:pStyle w:val="Bibliography"/>
        <w:spacing w:line="360" w:lineRule="auto"/>
        <w:jc w:val="both"/>
      </w:pPr>
      <w:r>
        <w:t>[18]</w:t>
      </w:r>
      <w:r>
        <w:tab/>
        <w:t xml:space="preserve">S. Munné </w:t>
      </w:r>
      <w:r>
        <w:rPr>
          <w:i/>
          <w:iCs/>
        </w:rPr>
        <w:t>et al.</w:t>
      </w:r>
      <w:r>
        <w:t xml:space="preserve">, “Intra-age, intercenter, and intercycle differences in chromosome abnormalities in oocytes,” </w:t>
      </w:r>
      <w:r>
        <w:rPr>
          <w:i/>
          <w:iCs/>
        </w:rPr>
        <w:t>Fertil. Steril.</w:t>
      </w:r>
      <w:r>
        <w:t>, vol. 97, no. 4, pp. 935–942, Apr. 2012, doi: 10.1016/j.fertnstert.2012.01.106.</w:t>
      </w:r>
    </w:p>
    <w:p w14:paraId="1388A33E" w14:textId="77777777" w:rsidR="005776EC" w:rsidRDefault="005776EC" w:rsidP="005776EC">
      <w:pPr>
        <w:pStyle w:val="Bibliography"/>
        <w:spacing w:line="360" w:lineRule="auto"/>
        <w:jc w:val="both"/>
      </w:pPr>
      <w:r>
        <w:t>[19]</w:t>
      </w:r>
      <w:r>
        <w:tab/>
        <w:t>“Oocyte karyotyping by comparative genomic hybridization [correction of hybrydization] provides a highly reliable method for selecting ‘competent’ embryos, markedly improving in vitro fertilization outcome: a multiphase study - PubMed.” Accessed: Dec. 22, 2023. [Online]. Available: https://pubmed.ncbi.nlm.nih.gov/17258713/</w:t>
      </w:r>
    </w:p>
    <w:p w14:paraId="7BEB3BD0" w14:textId="77777777" w:rsidR="005776EC" w:rsidRDefault="005776EC" w:rsidP="005776EC">
      <w:pPr>
        <w:pStyle w:val="Bibliography"/>
        <w:spacing w:line="360" w:lineRule="auto"/>
        <w:jc w:val="both"/>
      </w:pPr>
      <w:r>
        <w:lastRenderedPageBreak/>
        <w:t>[20]</w:t>
      </w:r>
      <w:r>
        <w:tab/>
        <w:t xml:space="preserve">L. Gianaroli, M. C. Magli, A. P. Ferraretti, D. Fortini, and N. Grieco, “Pronuclear morphology and chromosomal abnormalities as scoring criteria for embryo selection,” </w:t>
      </w:r>
      <w:r>
        <w:rPr>
          <w:i/>
          <w:iCs/>
        </w:rPr>
        <w:t>Fertil. Steril.</w:t>
      </w:r>
      <w:r>
        <w:t>, vol. 80, no. 2, pp. 341–349, Aug. 2003, doi: 10.1016/s0015-0282(03)00596-x.</w:t>
      </w:r>
    </w:p>
    <w:p w14:paraId="0A62A6E8" w14:textId="77777777" w:rsidR="005776EC" w:rsidRDefault="005776EC" w:rsidP="005776EC">
      <w:pPr>
        <w:pStyle w:val="Bibliography"/>
        <w:spacing w:line="360" w:lineRule="auto"/>
        <w:jc w:val="both"/>
      </w:pPr>
      <w:r>
        <w:t>[21]</w:t>
      </w:r>
      <w:r>
        <w:tab/>
        <w:t>“The Relationship of Pronuclear Stage Morphology and Chromosome Status at Cleavage Stage | Journal of Assisted Reproduction and Genetics.” Accessed: Dec. 22, 2023. [Online]. Available: https://link.springer.com/article/10.1023/A:1026232625659</w:t>
      </w:r>
    </w:p>
    <w:p w14:paraId="05A9CE01" w14:textId="77777777" w:rsidR="005776EC" w:rsidRDefault="005776EC" w:rsidP="005776EC">
      <w:pPr>
        <w:pStyle w:val="Bibliography"/>
        <w:spacing w:line="360" w:lineRule="auto"/>
        <w:jc w:val="both"/>
      </w:pPr>
      <w:r>
        <w:t>[22]</w:t>
      </w:r>
      <w:r>
        <w:tab/>
        <w:t>“Pronuclear morphology predicts embryo development and chromosome constitution - PubMed.” Accessed: Dec. 22, 2023. [Online]. Available: https://pubmed.ncbi.nlm.nih.gov/15169588/</w:t>
      </w:r>
    </w:p>
    <w:p w14:paraId="5E50A6EC" w14:textId="77777777" w:rsidR="005776EC" w:rsidRDefault="005776EC" w:rsidP="005776EC">
      <w:pPr>
        <w:pStyle w:val="Bibliography"/>
        <w:spacing w:line="360" w:lineRule="auto"/>
        <w:jc w:val="both"/>
      </w:pPr>
      <w:r>
        <w:t>[23]</w:t>
      </w:r>
      <w:r>
        <w:tab/>
        <w:t xml:space="preserve">N. Al-Asmar </w:t>
      </w:r>
      <w:r>
        <w:rPr>
          <w:i/>
          <w:iCs/>
        </w:rPr>
        <w:t>et al.</w:t>
      </w:r>
      <w:r>
        <w:t xml:space="preserve">, “Chromosomal abnormalities in embryos from couples with a previous aneuploid miscarriage,” </w:t>
      </w:r>
      <w:r>
        <w:rPr>
          <w:i/>
          <w:iCs/>
        </w:rPr>
        <w:t>Fertil. Steril.</w:t>
      </w:r>
      <w:r>
        <w:t>, vol. 98, no. 1, pp. 145–150, Jul. 2012, doi: 10.1016/j.fertnstert.2012.03.035.</w:t>
      </w:r>
    </w:p>
    <w:p w14:paraId="57208C2A" w14:textId="77777777" w:rsidR="005776EC" w:rsidRDefault="005776EC" w:rsidP="005776EC">
      <w:pPr>
        <w:pStyle w:val="Bibliography"/>
        <w:spacing w:line="360" w:lineRule="auto"/>
        <w:jc w:val="both"/>
      </w:pPr>
      <w:r>
        <w:t>[24]</w:t>
      </w:r>
      <w:r>
        <w:tab/>
        <w:t xml:space="preserve">Tiến N. V. and Minh N. T., “Bước đầu đánh giá kết quả chẩn đoán di truyền tiền làm tổ tại Bệnh viện Phụ Sản Trung ương,” </w:t>
      </w:r>
      <w:r>
        <w:rPr>
          <w:i/>
          <w:iCs/>
        </w:rPr>
        <w:t>Tạp Chí Phụ Sản</w:t>
      </w:r>
      <w:r>
        <w:t>, vol. 12, no. 2, Art. no. 2, May 2014, doi: 10.46755/vjog.2014.2.951.</w:t>
      </w:r>
    </w:p>
    <w:p w14:paraId="16AE1EB2" w14:textId="77777777" w:rsidR="005776EC" w:rsidRDefault="005776EC" w:rsidP="005776EC">
      <w:pPr>
        <w:pStyle w:val="Bibliography"/>
        <w:spacing w:line="360" w:lineRule="auto"/>
        <w:jc w:val="both"/>
      </w:pPr>
      <w:r>
        <w:t>[25]</w:t>
      </w:r>
      <w:r>
        <w:tab/>
        <w:t>Hương H. T., Tiến N. V., and Hằng Đ. T., “ỨNG DỤNG KỸ THUẬT FISH TRONG SÀNG LỌC MỘT SỐ LỆCH BỘI NHIỄM SẮC THỂ CHO CHẨN ĐOÁN DI TRUYỀN TIỀN LÀM TỔ”.</w:t>
      </w:r>
    </w:p>
    <w:p w14:paraId="30DC5AAC" w14:textId="77777777" w:rsidR="005776EC" w:rsidRDefault="005776EC" w:rsidP="005776EC">
      <w:pPr>
        <w:pStyle w:val="Bibliography"/>
        <w:spacing w:line="360" w:lineRule="auto"/>
        <w:jc w:val="both"/>
      </w:pPr>
      <w:r>
        <w:t>[26]</w:t>
      </w:r>
      <w:r>
        <w:tab/>
        <w:t xml:space="preserve">W. B. Schoolcraft, E. Fragouli, J. Stevens, S. Munne, M. G. Katz-Jaffe, and D. Wells, “Clinical application of comprehensive chromosomal screening at the blastocyst stage,” </w:t>
      </w:r>
      <w:r>
        <w:rPr>
          <w:i/>
          <w:iCs/>
        </w:rPr>
        <w:t>Fertil. Steril.</w:t>
      </w:r>
      <w:r>
        <w:t>, vol. 94, no. 5, pp. 1700–1706, Oct. 2010, doi: 10.1016/j.fertnstert.2009.10.015.</w:t>
      </w:r>
    </w:p>
    <w:p w14:paraId="108F4151" w14:textId="77777777" w:rsidR="005776EC" w:rsidRDefault="005776EC" w:rsidP="005776EC">
      <w:pPr>
        <w:pStyle w:val="Bibliography"/>
        <w:spacing w:line="360" w:lineRule="auto"/>
        <w:jc w:val="both"/>
      </w:pPr>
      <w:r>
        <w:t>[27]</w:t>
      </w:r>
      <w:r>
        <w:tab/>
        <w:t xml:space="preserve">E. Fragouli </w:t>
      </w:r>
      <w:r>
        <w:rPr>
          <w:i/>
          <w:iCs/>
        </w:rPr>
        <w:t>et al.</w:t>
      </w:r>
      <w:r>
        <w:t xml:space="preserve">, “Comprehensive chromosome screening of polar bodies and blastocysts from couples experiencing repeated implantation failure,” </w:t>
      </w:r>
      <w:r>
        <w:rPr>
          <w:i/>
          <w:iCs/>
        </w:rPr>
        <w:t>Fertil. Steril.</w:t>
      </w:r>
      <w:r>
        <w:t>, vol. 94, no. 3, pp. 875–887, Aug. 2010, doi: 10.1016/j.fertnstert.2009.04.053.</w:t>
      </w:r>
    </w:p>
    <w:p w14:paraId="62C9892E" w14:textId="77777777" w:rsidR="005776EC" w:rsidRDefault="005776EC" w:rsidP="005776EC">
      <w:pPr>
        <w:pStyle w:val="Bibliography"/>
        <w:spacing w:line="360" w:lineRule="auto"/>
        <w:jc w:val="both"/>
      </w:pPr>
      <w:r>
        <w:t>[28]</w:t>
      </w:r>
      <w:r>
        <w:tab/>
        <w:t>“Maternal age, morphology, development and chromosome abnormalities in over 6000 cleavage-stage embryos - PubMed.” Accessed: Dec. 22, 2023. [Online]. Available: https://pubmed.ncbi.nlm.nih.gov/17509208/</w:t>
      </w:r>
    </w:p>
    <w:p w14:paraId="68A091DC" w14:textId="77777777" w:rsidR="005776EC" w:rsidRDefault="005776EC" w:rsidP="005776EC">
      <w:pPr>
        <w:pStyle w:val="Bibliography"/>
        <w:spacing w:line="360" w:lineRule="auto"/>
        <w:jc w:val="both"/>
      </w:pPr>
      <w:r>
        <w:lastRenderedPageBreak/>
        <w:t>[29]</w:t>
      </w:r>
      <w:r>
        <w:tab/>
        <w:t xml:space="preserve">J. M. Franasiak </w:t>
      </w:r>
      <w:r>
        <w:rPr>
          <w:i/>
          <w:iCs/>
        </w:rPr>
        <w:t>et al.</w:t>
      </w:r>
      <w:r>
        <w:t xml:space="preserve">, “The nature of aneuploidy with increasing age of the female partner: a review of 15,169 consecutive trophectoderm biopsies evaluated with comprehensive chromosomal screening,” </w:t>
      </w:r>
      <w:r>
        <w:rPr>
          <w:i/>
          <w:iCs/>
        </w:rPr>
        <w:t>Fertil. Steril.</w:t>
      </w:r>
      <w:r>
        <w:t>, vol. 101, no. 3, pp. 656-663.e1, Mar. 2014, doi: 10.1016/j.fertnstert.2013.11.004.</w:t>
      </w:r>
    </w:p>
    <w:p w14:paraId="73089131" w14:textId="77777777" w:rsidR="005776EC" w:rsidRDefault="005776EC" w:rsidP="005776EC">
      <w:pPr>
        <w:pStyle w:val="Bibliography"/>
        <w:spacing w:line="360" w:lineRule="auto"/>
        <w:jc w:val="both"/>
      </w:pPr>
      <w:r>
        <w:t>[30]</w:t>
      </w:r>
      <w:r>
        <w:tab/>
        <w:t xml:space="preserve">K. H. Kalmbach </w:t>
      </w:r>
      <w:r>
        <w:rPr>
          <w:i/>
          <w:iCs/>
        </w:rPr>
        <w:t>et al.</w:t>
      </w:r>
      <w:r>
        <w:t xml:space="preserve">, “Telomeres and human reproduction,” </w:t>
      </w:r>
      <w:r>
        <w:rPr>
          <w:i/>
          <w:iCs/>
        </w:rPr>
        <w:t>Fertil. Steril.</w:t>
      </w:r>
      <w:r>
        <w:t>, vol. 99, no. 1, pp. 23–29, Jan. 2013, doi: 10.1016/j.fertnstert.2012.11.039.</w:t>
      </w:r>
    </w:p>
    <w:p w14:paraId="2AB6F0B3" w14:textId="77777777" w:rsidR="005776EC" w:rsidRDefault="005776EC" w:rsidP="005776EC">
      <w:pPr>
        <w:pStyle w:val="Bibliography"/>
        <w:spacing w:line="360" w:lineRule="auto"/>
        <w:jc w:val="both"/>
      </w:pPr>
      <w:r>
        <w:t>[31]</w:t>
      </w:r>
      <w:r>
        <w:tab/>
        <w:t>“Retrospective Cohort Study of Preimplantation Genetic Testing for Aneuploidy with Comprehensive Chromosome Screening versus Nonpreimplantation Genetic Testing in Normal Karyotype, Secondary Infertility Patients with Recurrent Pregnancy Loss | Reproductive and Developmental Medicine.” Accessed: Dec. 22, 2023. [Online]. Available: https://mednexus.org/doi/full/10.4103/2096-2924.274544</w:t>
      </w:r>
    </w:p>
    <w:p w14:paraId="473CCC15" w14:textId="77777777" w:rsidR="005776EC" w:rsidRDefault="005776EC" w:rsidP="005776EC">
      <w:pPr>
        <w:pStyle w:val="Bibliography"/>
        <w:spacing w:line="360" w:lineRule="auto"/>
        <w:jc w:val="both"/>
      </w:pPr>
      <w:r>
        <w:t>[32]</w:t>
      </w:r>
      <w:r>
        <w:tab/>
        <w:t xml:space="preserve">H. Elghezal, S. Hidar, S. Mougou, H. Khairi, and A. Saâd, “Prevalence of chromosomal abnormalities in couples with recurrent miscarriage,” </w:t>
      </w:r>
      <w:r>
        <w:rPr>
          <w:i/>
          <w:iCs/>
        </w:rPr>
        <w:t>Fertil. Steril.</w:t>
      </w:r>
      <w:r>
        <w:t>, vol. 88, no. 3, pp. 721–723, Sep. 2007, doi: 10.1016/j.fertnstert.2006.11.160.</w:t>
      </w:r>
    </w:p>
    <w:p w14:paraId="026E1F4B" w14:textId="77777777" w:rsidR="005776EC" w:rsidRDefault="005776EC" w:rsidP="005776EC">
      <w:pPr>
        <w:pStyle w:val="Bibliography"/>
        <w:spacing w:line="360" w:lineRule="auto"/>
        <w:jc w:val="both"/>
      </w:pPr>
      <w:r>
        <w:t>[33]</w:t>
      </w:r>
      <w:r>
        <w:tab/>
        <w:t xml:space="preserve">A. K. Pal, P. S. Ambulkar, J. E. Waghmare, V. Wankhede, M. R. Shende, and A. M. Tarnekar, “Chromosomal Aberrations in Couples with Pregnancy Loss: A Retrospective Study,” </w:t>
      </w:r>
      <w:r>
        <w:rPr>
          <w:i/>
          <w:iCs/>
        </w:rPr>
        <w:t>J. Hum. Reprod. Sci.</w:t>
      </w:r>
      <w:r>
        <w:t>, vol. 11, no. 3, pp. 247–253, 2018, doi: 10.4103/jhrs.JHRS_124_17.</w:t>
      </w:r>
    </w:p>
    <w:p w14:paraId="55B335AB" w14:textId="77777777" w:rsidR="005776EC" w:rsidRDefault="005776EC" w:rsidP="005776EC">
      <w:pPr>
        <w:pStyle w:val="Bibliography"/>
        <w:spacing w:line="360" w:lineRule="auto"/>
        <w:jc w:val="both"/>
      </w:pPr>
      <w:r>
        <w:t>[34]</w:t>
      </w:r>
      <w:r>
        <w:tab/>
        <w:t xml:space="preserve">P. De Sutter, R. Stadhouders, M. Dutré, J. Gerris, and M. Dhont, “Prevalence of chromosomal abnormalities and timing of karyotype analysis in patients with recurrent implantation failure (RIF) following assisted reproduction,” </w:t>
      </w:r>
      <w:r>
        <w:rPr>
          <w:i/>
          <w:iCs/>
        </w:rPr>
        <w:t>Facts Views Vis. ObGyn</w:t>
      </w:r>
      <w:r>
        <w:t>, vol. 4, no. 1, pp. 59–65, 2012.</w:t>
      </w:r>
    </w:p>
    <w:p w14:paraId="571ECE85" w14:textId="77777777" w:rsidR="005776EC" w:rsidRDefault="005776EC" w:rsidP="005776EC">
      <w:pPr>
        <w:pStyle w:val="Bibliography"/>
        <w:spacing w:line="360" w:lineRule="auto"/>
        <w:jc w:val="both"/>
      </w:pPr>
      <w:r>
        <w:t>[35]</w:t>
      </w:r>
      <w:r>
        <w:tab/>
        <w:t xml:space="preserve">C. Blockeel </w:t>
      </w:r>
      <w:r>
        <w:rPr>
          <w:i/>
          <w:iCs/>
        </w:rPr>
        <w:t>et al.</w:t>
      </w:r>
      <w:r>
        <w:t xml:space="preserve">, “Prospectively randomized controlled trial of PGS in IVF/ICSI patients with poor implantation,” </w:t>
      </w:r>
      <w:r>
        <w:rPr>
          <w:i/>
          <w:iCs/>
        </w:rPr>
        <w:t>Reprod. Biomed. Online</w:t>
      </w:r>
      <w:r>
        <w:t>, vol. 17, no. 6, pp. 848–854, Dec. 2008, doi: 10.1016/s1472-6483(10)60414-2.</w:t>
      </w:r>
    </w:p>
    <w:p w14:paraId="53E59649" w14:textId="77777777" w:rsidR="005776EC" w:rsidRDefault="005776EC" w:rsidP="005776EC">
      <w:pPr>
        <w:pStyle w:val="Bibliography"/>
        <w:spacing w:line="360" w:lineRule="auto"/>
        <w:jc w:val="both"/>
      </w:pPr>
      <w:r>
        <w:t>[36]</w:t>
      </w:r>
      <w:r>
        <w:tab/>
        <w:t xml:space="preserve">S. Poornima, S. Daram, R. K. Devaki, and H. Qurratulain, “Chromosomal Abnormalities in Couples with Primary and Secondary Infertility: Genetic Counseling for Assisted Reproductive Techniques (ART),” </w:t>
      </w:r>
      <w:r>
        <w:rPr>
          <w:i/>
          <w:iCs/>
        </w:rPr>
        <w:t>J. Reprod. Infertil.</w:t>
      </w:r>
      <w:r>
        <w:t>, vol. 21, no. 4, pp. 269–274, 2020, doi: 10.18502/jri.v21i4.4331.</w:t>
      </w:r>
    </w:p>
    <w:p w14:paraId="29C363C9" w14:textId="77777777" w:rsidR="005776EC" w:rsidRDefault="005776EC" w:rsidP="005776EC">
      <w:pPr>
        <w:pStyle w:val="Bibliography"/>
        <w:spacing w:line="360" w:lineRule="auto"/>
        <w:jc w:val="both"/>
      </w:pPr>
      <w:r>
        <w:lastRenderedPageBreak/>
        <w:t>[37]</w:t>
      </w:r>
      <w:r>
        <w:tab/>
        <w:t xml:space="preserve">Q. Shi, E. Ko, L. Barclay, T. Hoang, A. Rademaker, and R. Martin, “Cigarette smoking and aneuploidy in human sperm,” </w:t>
      </w:r>
      <w:r>
        <w:rPr>
          <w:i/>
          <w:iCs/>
        </w:rPr>
        <w:t>Mol. Reprod. Dev.</w:t>
      </w:r>
      <w:r>
        <w:t>, vol. 59, no. 4, pp. 417–421, Aug. 2001, doi: 10.1002/mrd.1048.</w:t>
      </w:r>
    </w:p>
    <w:p w14:paraId="47D7D3C3" w14:textId="77777777" w:rsidR="005776EC" w:rsidRDefault="005776EC" w:rsidP="005776EC">
      <w:pPr>
        <w:pStyle w:val="Bibliography"/>
        <w:spacing w:line="360" w:lineRule="auto"/>
        <w:jc w:val="both"/>
      </w:pPr>
      <w:r>
        <w:t>[38]</w:t>
      </w:r>
      <w:r>
        <w:tab/>
        <w:t xml:space="preserve">G. Mansour, R. K. Sharma, A. Agarwal, and T. Falcone, “Endometriosis-induced alterations in mouse metaphase II oocyte microtubules and chromosomal alignment: a possible cause of infertility,” </w:t>
      </w:r>
      <w:r>
        <w:rPr>
          <w:i/>
          <w:iCs/>
        </w:rPr>
        <w:t>Fertil. Steril.</w:t>
      </w:r>
      <w:r>
        <w:t>, vol. 94, no. 5, pp. 1894–1899, Oct. 2010, doi: 10.1016/j.fertnstert.2009.09.043.</w:t>
      </w:r>
    </w:p>
    <w:p w14:paraId="3DE3AD17" w14:textId="77777777" w:rsidR="005776EC" w:rsidRDefault="005776EC" w:rsidP="005776EC">
      <w:pPr>
        <w:pStyle w:val="Bibliography"/>
        <w:spacing w:line="360" w:lineRule="auto"/>
        <w:jc w:val="both"/>
      </w:pPr>
      <w:r>
        <w:t>[39]</w:t>
      </w:r>
      <w:r>
        <w:tab/>
        <w:t xml:space="preserve">C. Rubio </w:t>
      </w:r>
      <w:r>
        <w:rPr>
          <w:i/>
          <w:iCs/>
        </w:rPr>
        <w:t>et al.</w:t>
      </w:r>
      <w:r>
        <w:t xml:space="preserve">, “Chromosomal abnormalities and embryo development in recurrent miscarriage couples,” </w:t>
      </w:r>
      <w:r>
        <w:rPr>
          <w:i/>
          <w:iCs/>
        </w:rPr>
        <w:t>Hum. Reprod. Oxf. Engl.</w:t>
      </w:r>
      <w:r>
        <w:t>, vol. 18, no. 1, pp. 182–188, Jan. 2003, doi: 10.1093/humrep/deg015.</w:t>
      </w:r>
    </w:p>
    <w:p w14:paraId="62742F9C" w14:textId="77777777" w:rsidR="005776EC" w:rsidRDefault="005776EC" w:rsidP="005776EC">
      <w:pPr>
        <w:pStyle w:val="Bibliography"/>
        <w:spacing w:line="360" w:lineRule="auto"/>
        <w:jc w:val="both"/>
      </w:pPr>
      <w:r>
        <w:t>[40]</w:t>
      </w:r>
      <w:r>
        <w:tab/>
        <w:t xml:space="preserve">E. B. Baart </w:t>
      </w:r>
      <w:r>
        <w:rPr>
          <w:i/>
          <w:iCs/>
        </w:rPr>
        <w:t>et al.</w:t>
      </w:r>
      <w:r>
        <w:t xml:space="preserve">, “Milder ovarian stimulation for in-vitro fertilization reduces aneuploidy in the human preimplantation embryo: a randomized controlled trial,” </w:t>
      </w:r>
      <w:r>
        <w:rPr>
          <w:i/>
          <w:iCs/>
        </w:rPr>
        <w:t>Hum. Reprod. Oxf. Engl.</w:t>
      </w:r>
      <w:r>
        <w:t>, vol. 22, no. 4, pp. 980–988, Apr. 2007, doi: 10.1093/humrep/del484.</w:t>
      </w:r>
    </w:p>
    <w:p w14:paraId="1E534EDD" w14:textId="77777777" w:rsidR="005776EC" w:rsidRDefault="005776EC" w:rsidP="005776EC">
      <w:pPr>
        <w:pStyle w:val="Bibliography"/>
        <w:spacing w:line="360" w:lineRule="auto"/>
        <w:jc w:val="both"/>
      </w:pPr>
      <w:r>
        <w:t>[41]</w:t>
      </w:r>
      <w:r>
        <w:tab/>
        <w:t xml:space="preserve">A. Weghofer </w:t>
      </w:r>
      <w:r>
        <w:rPr>
          <w:i/>
          <w:iCs/>
        </w:rPr>
        <w:t>et al.</w:t>
      </w:r>
      <w:r>
        <w:t xml:space="preserve">, “The impact of LH-containing gonadotropins on diploidy rates in preimplantation embryos: long protocol stimulation,” </w:t>
      </w:r>
      <w:r>
        <w:rPr>
          <w:i/>
          <w:iCs/>
        </w:rPr>
        <w:t>Hum. Reprod.</w:t>
      </w:r>
      <w:r>
        <w:t>, vol. 23, no. 3, pp. 499–503, Mar. 2008, doi: 10.1093/humrep/dem412.</w:t>
      </w:r>
    </w:p>
    <w:p w14:paraId="7D0529EE" w14:textId="77777777" w:rsidR="005776EC" w:rsidRDefault="005776EC" w:rsidP="005776EC">
      <w:pPr>
        <w:pStyle w:val="Bibliography"/>
        <w:spacing w:line="360" w:lineRule="auto"/>
        <w:jc w:val="both"/>
      </w:pPr>
      <w:r>
        <w:t>[42]</w:t>
      </w:r>
      <w:r>
        <w:tab/>
        <w:t xml:space="preserve">E. Fragouli </w:t>
      </w:r>
      <w:r>
        <w:rPr>
          <w:i/>
          <w:iCs/>
        </w:rPr>
        <w:t>et al.</w:t>
      </w:r>
      <w:r>
        <w:t xml:space="preserve">, “Comparative genomic hybridization of oocytes and first polar bodies from young donors,” </w:t>
      </w:r>
      <w:r>
        <w:rPr>
          <w:i/>
          <w:iCs/>
        </w:rPr>
        <w:t>Reprod. Biomed. Online</w:t>
      </w:r>
      <w:r>
        <w:t>, vol. 19, no. 2, pp. 228–237, Aug. 2009, doi: 10.1016/s1472-6483(10)60078-8.</w:t>
      </w:r>
    </w:p>
    <w:p w14:paraId="4A2691C3" w14:textId="77777777" w:rsidR="005776EC" w:rsidRDefault="005776EC" w:rsidP="005776EC">
      <w:pPr>
        <w:pStyle w:val="Bibliography"/>
        <w:spacing w:line="360" w:lineRule="auto"/>
        <w:jc w:val="both"/>
      </w:pPr>
      <w:r>
        <w:t>[43]</w:t>
      </w:r>
      <w:r>
        <w:tab/>
        <w:t>“Effects of male age on semen quality and fertility: a review of the literature - PubMed.” Accessed: Dec. 22, 2023. [Online]. Available: https://pubmed.ncbi.nlm.nih.gov/11172821/</w:t>
      </w:r>
    </w:p>
    <w:p w14:paraId="44B2BAE2" w14:textId="77777777" w:rsidR="005776EC" w:rsidRDefault="005776EC" w:rsidP="005776EC">
      <w:pPr>
        <w:pStyle w:val="Bibliography"/>
        <w:spacing w:line="360" w:lineRule="auto"/>
        <w:jc w:val="both"/>
      </w:pPr>
      <w:r>
        <w:t>[44]</w:t>
      </w:r>
      <w:r>
        <w:tab/>
        <w:t>“Paternal Factors, Specifically Low Sperm Motility, and High Levels of Moderate DNA Damage Predict Increased Rates of Aneuploidy in Embryos from Egg Donor Cycles | Request PDF.” Accessed: Dec. 22, 2023. [Online]. Available: https://www.researchgate.net/publication/246407898_Paternal_Factors_Specifically_Low_Sperm_Motility_and_High_Levels_of_Moderate_DNA_Damage_Predict_Increased_Rates_of_Aneuploidy_in_Embryos_from_Egg_Donor_Cycles</w:t>
      </w:r>
    </w:p>
    <w:p w14:paraId="17B8502A" w14:textId="77777777" w:rsidR="005776EC" w:rsidRDefault="005776EC" w:rsidP="005776EC">
      <w:pPr>
        <w:pStyle w:val="Bibliography"/>
        <w:spacing w:line="360" w:lineRule="auto"/>
        <w:jc w:val="both"/>
      </w:pPr>
      <w:r>
        <w:lastRenderedPageBreak/>
        <w:t>[45]</w:t>
      </w:r>
      <w:r>
        <w:tab/>
        <w:t>“Hormon kích thích và sự đáp ứng của buồng trứng - 123docz.net.” Accessed: Dec. 22, 2023. [Online]. Available: https://123docz.net/trich-doan/3316701-hormon-kich-thich-va-su-dap-ung-cua-buong-trung.htm</w:t>
      </w:r>
    </w:p>
    <w:p w14:paraId="14E8097E" w14:textId="77777777" w:rsidR="005776EC" w:rsidRDefault="005776EC" w:rsidP="005776EC">
      <w:pPr>
        <w:pStyle w:val="Bibliography"/>
        <w:spacing w:line="360" w:lineRule="auto"/>
        <w:jc w:val="both"/>
      </w:pPr>
      <w:r>
        <w:t>[46]</w:t>
      </w:r>
      <w:r>
        <w:tab/>
        <w:t xml:space="preserve">P. De Sutter and M. Dhont, “Poor response after hormonal stimulation for in vitro fertilization is not related to ovarian aging,” </w:t>
      </w:r>
      <w:r>
        <w:rPr>
          <w:i/>
          <w:iCs/>
        </w:rPr>
        <w:t>Fertil. Steril.</w:t>
      </w:r>
      <w:r>
        <w:t>, vol. 79, no. 6, pp. 1294–1298, Jun. 2003, doi: 10.1016/s0015-0282(03)00264-4.</w:t>
      </w:r>
    </w:p>
    <w:p w14:paraId="24C0DD06" w14:textId="77777777" w:rsidR="005776EC" w:rsidRDefault="005776EC" w:rsidP="005776EC">
      <w:pPr>
        <w:pStyle w:val="Bibliography"/>
        <w:spacing w:line="360" w:lineRule="auto"/>
        <w:jc w:val="both"/>
      </w:pPr>
      <w:r>
        <w:t>[47]</w:t>
      </w:r>
      <w:r>
        <w:tab/>
        <w:t xml:space="preserve">S. Reis Soares, C. Rubio, L. Rodrigo, C. Simón, J. Remohí, and A. Pellicer, “High frequency of chromosomal abnormalities in embryos obtained from oocyte donation cycles,” </w:t>
      </w:r>
      <w:r>
        <w:rPr>
          <w:i/>
          <w:iCs/>
        </w:rPr>
        <w:t>Fertil. Steril.</w:t>
      </w:r>
      <w:r>
        <w:t>, vol. 80, no. 3, pp. 656–657, Sep. 2003, doi: 10.1016/s0015-0282(03)00787-8.</w:t>
      </w:r>
    </w:p>
    <w:p w14:paraId="15EBF624" w14:textId="77777777" w:rsidR="005776EC" w:rsidRDefault="005776EC" w:rsidP="005776EC">
      <w:pPr>
        <w:pStyle w:val="Bibliography"/>
        <w:spacing w:line="360" w:lineRule="auto"/>
        <w:jc w:val="both"/>
      </w:pPr>
      <w:r>
        <w:t>[48]</w:t>
      </w:r>
      <w:r>
        <w:tab/>
        <w:t>“Trisomic Pregnancy and Earlier Age at Menopause - PMC.” Accessed: Dec. 22, 2023. [Online]. Available: https://www.ncbi.nlm.nih.gov/pmc/articles/PMC1287186/</w:t>
      </w:r>
    </w:p>
    <w:p w14:paraId="184E7715" w14:textId="77777777" w:rsidR="005776EC" w:rsidRDefault="005776EC" w:rsidP="005776EC">
      <w:pPr>
        <w:pStyle w:val="Bibliography"/>
        <w:spacing w:line="360" w:lineRule="auto"/>
        <w:jc w:val="both"/>
      </w:pPr>
      <w:r>
        <w:t>[49]</w:t>
      </w:r>
      <w:r>
        <w:tab/>
        <w:t xml:space="preserve">W.-H. Wang, K. Kaskar, J. Gill, and T. DeSplinter, “A simplified technique for embryo biopsy for preimplantation genetic diagnosis,” </w:t>
      </w:r>
      <w:r>
        <w:rPr>
          <w:i/>
          <w:iCs/>
        </w:rPr>
        <w:t>Fertil. Steril.</w:t>
      </w:r>
      <w:r>
        <w:t>, vol. 90, no. 2, pp. 438–442, Aug. 2008, doi: 10.1016/j.fertnstert.2007.06.093.</w:t>
      </w:r>
    </w:p>
    <w:p w14:paraId="153B165B" w14:textId="77777777" w:rsidR="005776EC" w:rsidRDefault="005776EC" w:rsidP="005776EC">
      <w:pPr>
        <w:pStyle w:val="Bibliography"/>
        <w:spacing w:line="360" w:lineRule="auto"/>
        <w:jc w:val="both"/>
      </w:pPr>
      <w:r>
        <w:t>[50]</w:t>
      </w:r>
      <w:r>
        <w:tab/>
        <w:t>“Hội chứng buồng trứng đa nang – HCBTĐN (PCOS: polycystic ovarian syndrome).” Accessed: Sep. 18, 2024. [Online]. Available: https://hosrem.org.vn/detailNews/thongtin/-2796</w:t>
      </w:r>
    </w:p>
    <w:p w14:paraId="16D55D9A" w14:textId="77777777" w:rsidR="005776EC" w:rsidRDefault="005776EC" w:rsidP="005776EC">
      <w:pPr>
        <w:pStyle w:val="Bibliography"/>
        <w:spacing w:line="360" w:lineRule="auto"/>
        <w:jc w:val="both"/>
      </w:pPr>
      <w:r>
        <w:t>[51]</w:t>
      </w:r>
      <w:r>
        <w:tab/>
        <w:t xml:space="preserve">T. Dailey, B. Dale, J. Cohen, and S. Munné, “Association between nondisjunction and maternal age in meiosis-II human oocytes,” </w:t>
      </w:r>
      <w:r>
        <w:rPr>
          <w:i/>
          <w:iCs/>
        </w:rPr>
        <w:t>Am. J. Hum. Genet.</w:t>
      </w:r>
      <w:r>
        <w:t>, vol. 59, no. 1, pp. 176–184, Jul. 1996.</w:t>
      </w:r>
    </w:p>
    <w:p w14:paraId="1274ADCC" w14:textId="77777777" w:rsidR="005776EC" w:rsidRDefault="005776EC" w:rsidP="005776EC">
      <w:pPr>
        <w:pStyle w:val="Bibliography"/>
        <w:spacing w:line="360" w:lineRule="auto"/>
        <w:jc w:val="both"/>
      </w:pPr>
      <w:r>
        <w:t>[52]</w:t>
      </w:r>
      <w:r>
        <w:tab/>
        <w:t>J. Selva, “Cytogenetic study of human oocytes uncleaved after in-vitro fertilization | Human Reproduction | Oxford Academic.” Accessed: Aug. 23, 2021. [Online]. Available: https://academic.oup.com/humrep/article-abstract/6/5/709/609231?redirectedFrom=fulltext</w:t>
      </w:r>
    </w:p>
    <w:p w14:paraId="213C1E36" w14:textId="77777777" w:rsidR="005776EC" w:rsidRDefault="005776EC" w:rsidP="005776EC">
      <w:pPr>
        <w:pStyle w:val="Bibliography"/>
        <w:spacing w:line="360" w:lineRule="auto"/>
        <w:jc w:val="both"/>
      </w:pPr>
      <w:r>
        <w:t>[53]</w:t>
      </w:r>
      <w:r>
        <w:tab/>
        <w:t xml:space="preserve">S. Munné, M. Sandalinas, T. Escudero, C. Márquez, and J. Cohen, “Chromosome mosaicism in cleavage-stage human embryos: evidence of a maternal age effect,” </w:t>
      </w:r>
      <w:r>
        <w:rPr>
          <w:i/>
          <w:iCs/>
        </w:rPr>
        <w:t>Reprod. Biomed. Online</w:t>
      </w:r>
      <w:r>
        <w:t>, vol. 4, no. 3, pp. 223–232, Jun. 2002, doi: 10.1016/s1472-6483(10)61810-x.</w:t>
      </w:r>
    </w:p>
    <w:p w14:paraId="1A5FD2D0" w14:textId="77777777" w:rsidR="005776EC" w:rsidRDefault="005776EC" w:rsidP="005776EC">
      <w:pPr>
        <w:pStyle w:val="Bibliography"/>
        <w:spacing w:line="360" w:lineRule="auto"/>
        <w:jc w:val="both"/>
      </w:pPr>
      <w:r>
        <w:lastRenderedPageBreak/>
        <w:t>[54]</w:t>
      </w:r>
      <w:r>
        <w:tab/>
        <w:t xml:space="preserve">S. Munné, M. Alikani, G. Tomkin, J. Grifo, and J. Cohen, “Embryo morphology, developmental rates, and maternal age are correlated with chromosome abnormalities,” </w:t>
      </w:r>
      <w:r>
        <w:rPr>
          <w:i/>
          <w:iCs/>
        </w:rPr>
        <w:t>Fertil. Steril.</w:t>
      </w:r>
      <w:r>
        <w:t>, vol. 64, no. 2, pp. 382–391, Aug. 1995.</w:t>
      </w:r>
    </w:p>
    <w:p w14:paraId="69273D31" w14:textId="77777777" w:rsidR="005776EC" w:rsidRDefault="005776EC" w:rsidP="005776EC">
      <w:pPr>
        <w:pStyle w:val="Bibliography"/>
        <w:spacing w:line="360" w:lineRule="auto"/>
        <w:jc w:val="both"/>
      </w:pPr>
      <w:r>
        <w:t>[55]</w:t>
      </w:r>
      <w:r>
        <w:tab/>
        <w:t>Phan Thị Khánh Vy P. and Vy Ị Khánh, “NGHIÊN CỨU MỘT SỐ YẾU TỐ LIÊN QUAN VỚI LỆCH BỘI NHIỄM SẮC THỂ CỦA PHÔI NGƯỜI TRƯỚC LÀM TỔ,” p. 172, 2015.</w:t>
      </w:r>
    </w:p>
    <w:p w14:paraId="21637385" w14:textId="77777777" w:rsidR="005776EC" w:rsidRDefault="005776EC" w:rsidP="005776EC">
      <w:pPr>
        <w:pStyle w:val="Bibliography"/>
        <w:spacing w:line="360" w:lineRule="auto"/>
        <w:jc w:val="both"/>
      </w:pPr>
      <w:r>
        <w:t>[56]</w:t>
      </w:r>
      <w:r>
        <w:tab/>
        <w:t>“Mathematics sheds light on what delays in getting pregnant mean for prospects of having a baby,” ScienceDaily. Accessed: Jun. 13, 2020. [Online]. Available: https://www.sciencedaily.com/releases/2012/10/121004200935.htm</w:t>
      </w:r>
    </w:p>
    <w:p w14:paraId="7F536C4F" w14:textId="77777777" w:rsidR="005776EC" w:rsidRDefault="005776EC" w:rsidP="005776EC">
      <w:pPr>
        <w:pStyle w:val="Bibliography"/>
        <w:spacing w:line="360" w:lineRule="auto"/>
        <w:jc w:val="both"/>
      </w:pPr>
      <w:r>
        <w:t>[57]</w:t>
      </w:r>
      <w:r>
        <w:tab/>
        <w:t>Nguyễn Thị Hồng Hạnh, Hoàng Thị Minh PHương, and Ngô Thị Hải Châu, “Đánh giá một số yếu tố tâm lý của bệnh nhân thụ tinh trong ống nghiệm tại bệnh viện Phụ sản Trung ương từ năm 2009 -2010,” 2010.</w:t>
      </w:r>
    </w:p>
    <w:p w14:paraId="3E6F1F57" w14:textId="77777777" w:rsidR="005776EC" w:rsidRDefault="005776EC" w:rsidP="005776EC">
      <w:pPr>
        <w:pStyle w:val="Bibliography"/>
        <w:spacing w:line="360" w:lineRule="auto"/>
        <w:jc w:val="both"/>
      </w:pPr>
      <w:r>
        <w:t>[58]</w:t>
      </w:r>
      <w:r>
        <w:tab/>
        <w:t xml:space="preserve">L. Gianaroli </w:t>
      </w:r>
      <w:r>
        <w:rPr>
          <w:i/>
          <w:iCs/>
        </w:rPr>
        <w:t>et al.</w:t>
      </w:r>
      <w:r>
        <w:t xml:space="preserve">, “Predicting aneuploidy in human oocytes: key factors which affect the meiotic process,” </w:t>
      </w:r>
      <w:r>
        <w:rPr>
          <w:i/>
          <w:iCs/>
        </w:rPr>
        <w:t>Hum. Reprod. Oxf. Engl.</w:t>
      </w:r>
      <w:r>
        <w:t>, vol. 25, no. 9, pp. 2374–2386, Sep. 2010, doi: 10.1093/humrep/deq123.</w:t>
      </w:r>
    </w:p>
    <w:p w14:paraId="48122432" w14:textId="77777777" w:rsidR="005776EC" w:rsidRDefault="005776EC" w:rsidP="005776EC">
      <w:pPr>
        <w:pStyle w:val="Bibliography"/>
        <w:spacing w:line="360" w:lineRule="auto"/>
        <w:jc w:val="both"/>
      </w:pPr>
      <w:r>
        <w:t>[59]</w:t>
      </w:r>
      <w:r>
        <w:tab/>
        <w:t xml:space="preserve">G. L. Harton and H. G. Tempest, “Chromosomal disorders and male infertility,” </w:t>
      </w:r>
      <w:r>
        <w:rPr>
          <w:i/>
          <w:iCs/>
        </w:rPr>
        <w:t>Asian J. Androl.</w:t>
      </w:r>
      <w:r>
        <w:t>, vol. 14, no. 1, pp. 32–39, Jan. 2012, doi: 10.1038/aja.2011.66.</w:t>
      </w:r>
    </w:p>
    <w:p w14:paraId="7B0378F6" w14:textId="77777777" w:rsidR="005776EC" w:rsidRDefault="005776EC" w:rsidP="005776EC">
      <w:pPr>
        <w:pStyle w:val="Bibliography"/>
        <w:spacing w:line="360" w:lineRule="auto"/>
        <w:jc w:val="both"/>
      </w:pPr>
      <w:r>
        <w:t>[60]</w:t>
      </w:r>
      <w:r>
        <w:tab/>
        <w:t xml:space="preserve">E. Sc </w:t>
      </w:r>
      <w:r>
        <w:rPr>
          <w:i/>
          <w:iCs/>
        </w:rPr>
        <w:t>et al.</w:t>
      </w:r>
      <w:r>
        <w:t xml:space="preserve">, “Low Prognosis by the POSEIDON Criteria in Women Undergoing Assisted Reproductive Technology: A Multicenter and Multinational Prevalence Study of Over 13,000 Patients,” </w:t>
      </w:r>
      <w:r>
        <w:rPr>
          <w:i/>
          <w:iCs/>
        </w:rPr>
        <w:t>Front. Endocrinol.</w:t>
      </w:r>
      <w:r>
        <w:t>, vol. 12, Mar. 2021, doi: 10.3389/fendo.2021.630550.</w:t>
      </w:r>
    </w:p>
    <w:p w14:paraId="4F447DA9" w14:textId="77777777" w:rsidR="005776EC" w:rsidRDefault="005776EC" w:rsidP="005776EC">
      <w:pPr>
        <w:pStyle w:val="Bibliography"/>
        <w:spacing w:line="360" w:lineRule="auto"/>
        <w:jc w:val="both"/>
      </w:pPr>
      <w:r>
        <w:t>[61]</w:t>
      </w:r>
      <w:r>
        <w:tab/>
        <w:t xml:space="preserve">D. Warburton, “The effect of maternal age on the frequency of trisomy: change in meiosis or in utero selection?,” </w:t>
      </w:r>
      <w:r>
        <w:rPr>
          <w:i/>
          <w:iCs/>
        </w:rPr>
        <w:t>Prog. Clin. Biol. Res.</w:t>
      </w:r>
      <w:r>
        <w:t>, vol. 311, pp. 165–181, 1989.</w:t>
      </w:r>
    </w:p>
    <w:p w14:paraId="1195A5D2" w14:textId="77777777" w:rsidR="005776EC" w:rsidRDefault="005776EC" w:rsidP="005776EC">
      <w:pPr>
        <w:pStyle w:val="Bibliography"/>
        <w:spacing w:line="360" w:lineRule="auto"/>
        <w:jc w:val="both"/>
      </w:pPr>
      <w:r>
        <w:t>[62]</w:t>
      </w:r>
      <w:r>
        <w:tab/>
        <w:t xml:space="preserve">L. Gianaroli, M. C. Magli, A. P. Ferraretti, C. Tabanelli, C. Trombetta, and E. Boudjema, “The role of preimplantation diagnosis for aneuploidies,” </w:t>
      </w:r>
      <w:r>
        <w:rPr>
          <w:i/>
          <w:iCs/>
        </w:rPr>
        <w:t>Reprod. Biomed. Online</w:t>
      </w:r>
      <w:r>
        <w:t>, vol. 4 Suppl 3, pp. 31–36, 2002, doi: 10.1016/s1472-6483(12)60113-8.</w:t>
      </w:r>
    </w:p>
    <w:p w14:paraId="35073292" w14:textId="77777777" w:rsidR="005776EC" w:rsidRDefault="005776EC" w:rsidP="005776EC">
      <w:pPr>
        <w:pStyle w:val="Bibliography"/>
        <w:spacing w:line="360" w:lineRule="auto"/>
        <w:jc w:val="both"/>
      </w:pPr>
      <w:r>
        <w:t>[63]</w:t>
      </w:r>
      <w:r>
        <w:tab/>
        <w:t xml:space="preserve">M. M. Biljan, W. M. Buckett, N. Dean, S. J. Phillips, and S. L. Tan, “The outcome of IVF-embryo transfer treatment in patients who develop three follicles or less,” </w:t>
      </w:r>
      <w:r>
        <w:rPr>
          <w:i/>
          <w:iCs/>
        </w:rPr>
        <w:t>Hum. Reprod. Oxf. Engl.</w:t>
      </w:r>
      <w:r>
        <w:t>, vol. 15, no. 10, pp. 2140–2144, Oct. 2000, doi: 10.1093/humrep/15.10.2140.</w:t>
      </w:r>
    </w:p>
    <w:p w14:paraId="702BD73D" w14:textId="77777777" w:rsidR="005776EC" w:rsidRDefault="005776EC" w:rsidP="005776EC">
      <w:pPr>
        <w:pStyle w:val="Bibliography"/>
        <w:spacing w:line="360" w:lineRule="auto"/>
        <w:jc w:val="both"/>
      </w:pPr>
      <w:r>
        <w:lastRenderedPageBreak/>
        <w:t>[64]</w:t>
      </w:r>
      <w:r>
        <w:tab/>
        <w:t xml:space="preserve">E. Khalifa, J. P. Toner, S. J. Muasher, and A. A. Acosta, “Significance of basal follicle-stimulating hormone levels in women with one ovary in a program of in vitro fertilization,” </w:t>
      </w:r>
      <w:r>
        <w:rPr>
          <w:i/>
          <w:iCs/>
        </w:rPr>
        <w:t>Fertil. Steril.</w:t>
      </w:r>
      <w:r>
        <w:t>, vol. 57, no. 4, pp. 835–839, Apr. 1992, doi: 10.1016/s0015-0282(16)54967-x.</w:t>
      </w:r>
    </w:p>
    <w:p w14:paraId="5CED34F2" w14:textId="77777777" w:rsidR="005776EC" w:rsidRDefault="005776EC" w:rsidP="005776EC">
      <w:pPr>
        <w:pStyle w:val="Bibliography"/>
        <w:spacing w:line="360" w:lineRule="auto"/>
        <w:jc w:val="both"/>
      </w:pPr>
      <w:r>
        <w:t>[65]</w:t>
      </w:r>
      <w:r>
        <w:tab/>
        <w:t>“Trisomic pregnancy and earlier age at menopause - PubMed.” Accessed: Sep. 29, 2024. [Online]. Available: https://pubmed.ncbi.nlm.nih.gov/10873791/</w:t>
      </w:r>
    </w:p>
    <w:p w14:paraId="13151670" w14:textId="77777777" w:rsidR="005776EC" w:rsidRDefault="005776EC" w:rsidP="005776EC">
      <w:pPr>
        <w:pStyle w:val="Bibliography"/>
        <w:spacing w:line="360" w:lineRule="auto"/>
        <w:jc w:val="both"/>
      </w:pPr>
      <w:r>
        <w:t>[66]</w:t>
      </w:r>
      <w:r>
        <w:tab/>
        <w:t xml:space="preserve">S. Reis Soares, C. Rubio, L. Rodrigo, C. Simón, J. Remohí, and A. Pellicer, “High frequency of chromosomal abnormalities in embryos obtained from oocyte donation cycles,” </w:t>
      </w:r>
      <w:r>
        <w:rPr>
          <w:i/>
          <w:iCs/>
        </w:rPr>
        <w:t>Fertil. Steril.</w:t>
      </w:r>
      <w:r>
        <w:t>, vol. 80, no. 3, pp. 656–657, Sep. 2003, doi: 10.1016/s0015-0282(03)00787-8.</w:t>
      </w:r>
    </w:p>
    <w:p w14:paraId="2B0A7718" w14:textId="77777777" w:rsidR="005776EC" w:rsidRDefault="005776EC" w:rsidP="005776EC">
      <w:pPr>
        <w:pStyle w:val="Bibliography"/>
        <w:spacing w:line="360" w:lineRule="auto"/>
        <w:jc w:val="both"/>
      </w:pPr>
      <w:r>
        <w:t>[67]</w:t>
      </w:r>
      <w:r>
        <w:tab/>
        <w:t xml:space="preserve">S. Sadowy, G. Tomkin, S. Munné, T. Ferrara-Congedo, and J. Cohen, “Impaired development of zygotes with uneven pronuclear size,” </w:t>
      </w:r>
      <w:r>
        <w:rPr>
          <w:i/>
          <w:iCs/>
        </w:rPr>
        <w:t>Zygote Camb. Engl.</w:t>
      </w:r>
      <w:r>
        <w:t>, vol. 6, no. 2, pp. 137–141, May 1998, doi: 10.1017/s0967199498000057.</w:t>
      </w:r>
    </w:p>
    <w:p w14:paraId="4B87943B" w14:textId="77777777" w:rsidR="005776EC" w:rsidRDefault="005776EC" w:rsidP="005776EC">
      <w:pPr>
        <w:pStyle w:val="Bibliography"/>
        <w:spacing w:line="360" w:lineRule="auto"/>
        <w:jc w:val="both"/>
      </w:pPr>
      <w:r>
        <w:t>[68]</w:t>
      </w:r>
      <w:r>
        <w:tab/>
        <w:t xml:space="preserve">J. Balasch </w:t>
      </w:r>
      <w:r>
        <w:rPr>
          <w:i/>
          <w:iCs/>
        </w:rPr>
        <w:t>et al.</w:t>
      </w:r>
      <w:r>
        <w:t xml:space="preserve">, “Ovarian responses to recombinant FSH or HMG in normogonadotrophic women following pituitary desensitization by a depot GnRH agonist for assisted reproduction,” </w:t>
      </w:r>
      <w:r>
        <w:rPr>
          <w:i/>
          <w:iCs/>
        </w:rPr>
        <w:t>Reprod. Biomed. Online</w:t>
      </w:r>
      <w:r>
        <w:t>, vol. 7, no. 1, pp. 35–42, Aug. 2003, doi: 10.1016/s1472-6483(10)61726-9.</w:t>
      </w:r>
    </w:p>
    <w:p w14:paraId="2B4E8456" w14:textId="77777777" w:rsidR="005776EC" w:rsidRDefault="005776EC" w:rsidP="005776EC">
      <w:pPr>
        <w:pStyle w:val="Bibliography"/>
        <w:spacing w:line="360" w:lineRule="auto"/>
        <w:jc w:val="both"/>
      </w:pPr>
      <w:r>
        <w:t>[69]</w:t>
      </w:r>
      <w:r>
        <w:tab/>
        <w:t xml:space="preserve">Å. Magnusson, K. Källen, A. Thurin-Kjellberg, and C. Bergh, “The number of oocytes retrieved during IVF: a balance between efficacy and safety,” </w:t>
      </w:r>
      <w:r>
        <w:rPr>
          <w:i/>
          <w:iCs/>
        </w:rPr>
        <w:t>Hum. Reprod. Oxf. Engl.</w:t>
      </w:r>
      <w:r>
        <w:t>, vol. 33, no. 1, pp. 58–64, 01 2018, doi: 10.1093/humrep/dex334.</w:t>
      </w:r>
    </w:p>
    <w:p w14:paraId="7E37961B" w14:textId="77777777" w:rsidR="005776EC" w:rsidRDefault="005776EC" w:rsidP="005776EC">
      <w:pPr>
        <w:pStyle w:val="Bibliography"/>
        <w:spacing w:line="360" w:lineRule="auto"/>
        <w:jc w:val="both"/>
      </w:pPr>
      <w:r>
        <w:t>[70]</w:t>
      </w:r>
      <w:r>
        <w:tab/>
        <w:t xml:space="preserve">ESHRE Special Interest Group of Embryology and Alpha Scientists in Reproductive Medicine. Electronic address: coticchio.biogenesi@grupposandonato.it, “The Vienna consensus: report of an expert meeting on the development of ART laboratory performance indicators,” </w:t>
      </w:r>
      <w:r>
        <w:rPr>
          <w:i/>
          <w:iCs/>
        </w:rPr>
        <w:t>Reprod. Biomed. Online</w:t>
      </w:r>
      <w:r>
        <w:t>, vol. 35, no. 5, pp. 494–510, Nov. 2017, doi: 10.1016/j.rbmo.2017.06.015.</w:t>
      </w:r>
    </w:p>
    <w:p w14:paraId="358672DC" w14:textId="77777777" w:rsidR="005776EC" w:rsidRDefault="005776EC" w:rsidP="005776EC">
      <w:pPr>
        <w:pStyle w:val="Bibliography"/>
        <w:spacing w:line="360" w:lineRule="auto"/>
        <w:jc w:val="both"/>
      </w:pPr>
      <w:r>
        <w:t>[71]</w:t>
      </w:r>
      <w:r>
        <w:tab/>
        <w:t>“Hiệu quả nuôi cấy phôi giữa hai hệ thống tủ cấy benchtop có hoặc không sử dụng khí trộn: một nghiên cứu chia noãn | Tạp chí Phụ sản.” Accessed: Sep. 22, 2024. [Online]. Available: https://vjog.vn/journal/article/view/599</w:t>
      </w:r>
    </w:p>
    <w:p w14:paraId="01F12EE1" w14:textId="77777777" w:rsidR="005776EC" w:rsidRDefault="005776EC" w:rsidP="005776EC">
      <w:pPr>
        <w:pStyle w:val="Bibliography"/>
        <w:spacing w:line="360" w:lineRule="auto"/>
        <w:jc w:val="both"/>
      </w:pPr>
      <w:r>
        <w:t>[72]</w:t>
      </w:r>
      <w:r>
        <w:tab/>
        <w:t>Lê Minh Tâm, Nguyễn Thị Thái, and Thành C. N., “NGHIÊN CỨU HIỆU QUẢ NUÔI CẤY PHÔI NANG TRONG THỤ TINH ỐNG NGHIỆM,” p. 8, 2015.</w:t>
      </w:r>
    </w:p>
    <w:p w14:paraId="1CA00FC2" w14:textId="77777777" w:rsidR="005776EC" w:rsidRDefault="005776EC" w:rsidP="005776EC">
      <w:pPr>
        <w:pStyle w:val="Bibliography"/>
        <w:spacing w:line="360" w:lineRule="auto"/>
        <w:jc w:val="both"/>
      </w:pPr>
      <w:r>
        <w:lastRenderedPageBreak/>
        <w:t>[73]</w:t>
      </w:r>
      <w:r>
        <w:tab/>
        <w:t xml:space="preserve">L. Barbakadze, J. Kristesashvili, N. Khonelidze, and G. Tsagareishvili, “The correlations of anti-mullerian hormone, follicle-stimulating hormone and antral follicle count in different age groups of infertile women,” </w:t>
      </w:r>
      <w:r>
        <w:rPr>
          <w:i/>
          <w:iCs/>
        </w:rPr>
        <w:t>Int. J. Fertil. Steril.</w:t>
      </w:r>
      <w:r>
        <w:t>, vol. 8, no. 4, pp. 393–398, 2015, doi: 10.22074/ijfs.2015.4179.</w:t>
      </w:r>
    </w:p>
    <w:p w14:paraId="43894ACA" w14:textId="77777777" w:rsidR="005776EC" w:rsidRDefault="005776EC" w:rsidP="005776EC">
      <w:pPr>
        <w:pStyle w:val="Bibliography"/>
        <w:spacing w:line="360" w:lineRule="auto"/>
        <w:jc w:val="both"/>
      </w:pPr>
      <w:r>
        <w:t>[74]</w:t>
      </w:r>
      <w:r>
        <w:tab/>
        <w:t>“Correlation between anti-Müllerian hormone, age, and number of oocytes: A retrospective study in a Brazilian in vitro fertilization center - PMC.” Accessed: Sep. 20, 2024. [Online]. Available: https://www.ncbi.nlm.nih.gov/pmc/articles/PMC9118965/</w:t>
      </w:r>
    </w:p>
    <w:p w14:paraId="0506F28A" w14:textId="77777777" w:rsidR="005776EC" w:rsidRDefault="005776EC" w:rsidP="005776EC">
      <w:pPr>
        <w:pStyle w:val="Bibliography"/>
        <w:spacing w:line="360" w:lineRule="auto"/>
        <w:jc w:val="both"/>
      </w:pPr>
      <w:r>
        <w:t>[75]</w:t>
      </w:r>
      <w:r>
        <w:tab/>
        <w:t xml:space="preserve">D. Schwartz and M. J. Mayaux, “Female fecundity as a function of age: results of artificial insemination in 2193 nulliparous women with azoospermic husbands. Federation CECOS,” </w:t>
      </w:r>
      <w:r>
        <w:rPr>
          <w:i/>
          <w:iCs/>
        </w:rPr>
        <w:t>N. Engl. J. Med.</w:t>
      </w:r>
      <w:r>
        <w:t>, vol. 306, no. 7, pp. 404–406, Feb. 1982, doi: 10.1056/NEJM198202183060706.</w:t>
      </w:r>
    </w:p>
    <w:p w14:paraId="769352B9" w14:textId="77777777" w:rsidR="005776EC" w:rsidRDefault="005776EC" w:rsidP="005776EC">
      <w:pPr>
        <w:pStyle w:val="Bibliography"/>
        <w:spacing w:line="360" w:lineRule="auto"/>
        <w:jc w:val="both"/>
      </w:pPr>
      <w:r>
        <w:t>[76]</w:t>
      </w:r>
      <w:r>
        <w:tab/>
        <w:t xml:space="preserve">American College of Obstetricians and Gynecologists Committee on Gynecologic Practice and Practice Committee, “Female age-related fertility decline. Committee Opinion No. 589,” </w:t>
      </w:r>
      <w:r>
        <w:rPr>
          <w:i/>
          <w:iCs/>
        </w:rPr>
        <w:t>Fertil. Steril.</w:t>
      </w:r>
      <w:r>
        <w:t>, vol. 101, no. 3, pp. 633–634, Mar. 2014, doi: 10.1016/j.fertnstert.2013.12.032.</w:t>
      </w:r>
    </w:p>
    <w:p w14:paraId="0CD98510" w14:textId="77777777" w:rsidR="005776EC" w:rsidRDefault="005776EC" w:rsidP="005776EC">
      <w:pPr>
        <w:pStyle w:val="Bibliography"/>
        <w:spacing w:line="360" w:lineRule="auto"/>
        <w:jc w:val="both"/>
      </w:pPr>
      <w:r>
        <w:t>[77]</w:t>
      </w:r>
      <w:r>
        <w:tab/>
        <w:t>“VAI TRÒ CỦA HÌNH THÁI PHÔI TRONG DỰ ĐOÁN KẾT QUẢ THAI LÂM SÀNG KHI CHUYỂN ĐƠN PHÔI NANG TRỮ LẠNH TẠI BỆNH VIỆN ĐA KHOA 16A HÀ ĐÔNG.” Accessed: Sep. 20, 2024. [Online]. Available: https://jmpm.vn/index.php/jmpm/article/view/300/119</w:t>
      </w:r>
    </w:p>
    <w:p w14:paraId="0FD2620D" w14:textId="77777777" w:rsidR="005776EC" w:rsidRDefault="005776EC" w:rsidP="005776EC">
      <w:pPr>
        <w:pStyle w:val="Bibliography"/>
        <w:spacing w:line="360" w:lineRule="auto"/>
        <w:jc w:val="both"/>
      </w:pPr>
      <w:r>
        <w:t>[78]</w:t>
      </w:r>
      <w:r>
        <w:tab/>
        <w:t xml:space="preserve">J. M. Friedler, M. Dviri, A. Roumia, N. F. Weizman, S. Baram, and C. L. Librach, “IMPACT OF BLASTOCYST MORPHOLOGY GRADING ON PREDICTING IMPLANTATION OF EUPLOID EMBRYOS IN GESTATIONAL CARRIERS,” </w:t>
      </w:r>
      <w:r>
        <w:rPr>
          <w:i/>
          <w:iCs/>
        </w:rPr>
        <w:t>Fertil. Steril.</w:t>
      </w:r>
      <w:r>
        <w:t>, vol. 114, no. 3, p. e133, Sep. 2020, doi: 10.1016/j.fertnstert.2020.08.394.</w:t>
      </w:r>
    </w:p>
    <w:p w14:paraId="150838C9" w14:textId="77777777" w:rsidR="005776EC" w:rsidRDefault="005776EC" w:rsidP="005776EC">
      <w:pPr>
        <w:pStyle w:val="Bibliography"/>
        <w:spacing w:line="360" w:lineRule="auto"/>
        <w:jc w:val="both"/>
      </w:pPr>
      <w:r>
        <w:t>[79]</w:t>
      </w:r>
      <w:r>
        <w:tab/>
        <w:t xml:space="preserve">N. Steiner </w:t>
      </w:r>
      <w:r>
        <w:rPr>
          <w:i/>
          <w:iCs/>
        </w:rPr>
        <w:t>et al.</w:t>
      </w:r>
      <w:r>
        <w:t xml:space="preserve">, “Blastocyst morphology has no relationship with serum β-hCG levels and live birth rates once pregnant,” </w:t>
      </w:r>
      <w:r>
        <w:rPr>
          <w:i/>
          <w:iCs/>
        </w:rPr>
        <w:t>Eur. J. Obstet. Gynecol. Reprod. Biol.</w:t>
      </w:r>
      <w:r>
        <w:t>, vol. 258, pp. 98–102, Mar. 2021, doi: 10.1016/j.ejogrb.2020.12.047.</w:t>
      </w:r>
    </w:p>
    <w:p w14:paraId="77772300" w14:textId="77777777" w:rsidR="005776EC" w:rsidRDefault="005776EC" w:rsidP="005776EC">
      <w:pPr>
        <w:pStyle w:val="Bibliography"/>
        <w:spacing w:line="360" w:lineRule="auto"/>
        <w:jc w:val="both"/>
      </w:pPr>
      <w:r>
        <w:t>[80]</w:t>
      </w:r>
      <w:r>
        <w:tab/>
        <w:t xml:space="preserve">“BẤT THƯỜNG NHIỄM SẮC THỂ PHÔI THEO NHÓM TUỔI CỦA BỆNH NHÂN VÔ SINH ĐIỀU TRỊ THỤ TINH TRONG ỐNG NGHIỆM.” Accessed: Sep. </w:t>
      </w:r>
      <w:r>
        <w:lastRenderedPageBreak/>
        <w:t>20, 2024. [Online]. Available: https://tapchiyhocvietnam.vn/index.php/vmj/article/view/5121/4677</w:t>
      </w:r>
    </w:p>
    <w:p w14:paraId="3086A8BE" w14:textId="77777777" w:rsidR="005776EC" w:rsidRDefault="005776EC" w:rsidP="005776EC">
      <w:pPr>
        <w:pStyle w:val="Bibliography"/>
        <w:spacing w:line="360" w:lineRule="auto"/>
        <w:jc w:val="both"/>
      </w:pPr>
      <w:r>
        <w:t>[81]</w:t>
      </w:r>
      <w:r>
        <w:tab/>
        <w:t xml:space="preserve">M. H. Yeoh, J. J. Chen, E. Sinthamoney, and P. S. Wong, “Clinical outcome: the relationship between mosaicism and advanced maternal age with the use of Next Generation Sequencing (NGS),” </w:t>
      </w:r>
      <w:r>
        <w:rPr>
          <w:i/>
          <w:iCs/>
        </w:rPr>
        <w:t>Reprod. Biomed. Online</w:t>
      </w:r>
      <w:r>
        <w:t>, vol. 38, p. e48, Apr. 2019, doi: 10.1016/j.rbmo.2019.03.078.</w:t>
      </w:r>
    </w:p>
    <w:p w14:paraId="390450AC" w14:textId="77777777" w:rsidR="005776EC" w:rsidRDefault="005776EC" w:rsidP="005776EC">
      <w:pPr>
        <w:pStyle w:val="Bibliography"/>
        <w:spacing w:line="360" w:lineRule="auto"/>
        <w:jc w:val="both"/>
      </w:pPr>
      <w:r>
        <w:t>[82]</w:t>
      </w:r>
      <w:r>
        <w:tab/>
        <w:t xml:space="preserve">S. Munné </w:t>
      </w:r>
      <w:r>
        <w:rPr>
          <w:i/>
          <w:iCs/>
        </w:rPr>
        <w:t>et al.</w:t>
      </w:r>
      <w:r>
        <w:t xml:space="preserve">, “Intra-age, intercenter, and intercycle differences in chromosome abnormalities in oocytes,” </w:t>
      </w:r>
      <w:r>
        <w:rPr>
          <w:i/>
          <w:iCs/>
        </w:rPr>
        <w:t>Fertil. Steril.</w:t>
      </w:r>
      <w:r>
        <w:t>, vol. 97, no. 4, pp. 935–942, Apr. 2012, doi: 10.1016/j.fertnstert.2012.01.106.</w:t>
      </w:r>
    </w:p>
    <w:p w14:paraId="7597B38B" w14:textId="77777777" w:rsidR="005776EC" w:rsidRDefault="005776EC" w:rsidP="005776EC">
      <w:pPr>
        <w:pStyle w:val="Bibliography"/>
        <w:spacing w:line="360" w:lineRule="auto"/>
        <w:jc w:val="both"/>
      </w:pPr>
      <w:r>
        <w:t>[83]</w:t>
      </w:r>
      <w:r>
        <w:tab/>
        <w:t>“(PDF) Impact of Maternal Age on Oocyte and Embryo Competence.” Accessed: Sep. 20, 2024. [Online]. Available: https://www.researchgate.net/publication/326063643_Impact_of_Maternal_Age_on_Oocyte_and_Embryo_Competence</w:t>
      </w:r>
    </w:p>
    <w:p w14:paraId="57CFCC43" w14:textId="77777777" w:rsidR="005776EC" w:rsidRDefault="005776EC" w:rsidP="005776EC">
      <w:pPr>
        <w:pStyle w:val="Bibliography"/>
        <w:spacing w:line="360" w:lineRule="auto"/>
        <w:jc w:val="both"/>
      </w:pPr>
      <w:r>
        <w:t>[84]</w:t>
      </w:r>
      <w:r>
        <w:tab/>
        <w:t xml:space="preserve">R. Sainte-Rose, C. Petit, L. Dijols, C. Frapsauce, and F. Guerif, “Extended embryo culture is effective for patients of an advanced maternal age,” </w:t>
      </w:r>
      <w:r>
        <w:rPr>
          <w:i/>
          <w:iCs/>
        </w:rPr>
        <w:t>Sci. Rep.</w:t>
      </w:r>
      <w:r>
        <w:t>, vol. 11, p. 13499, Jun. 2021, doi: 10.1038/s41598-021-92902-9.</w:t>
      </w:r>
    </w:p>
    <w:p w14:paraId="59DC0E6A" w14:textId="77777777" w:rsidR="005776EC" w:rsidRDefault="005776EC" w:rsidP="005776EC">
      <w:pPr>
        <w:pStyle w:val="Bibliography"/>
        <w:spacing w:line="360" w:lineRule="auto"/>
        <w:jc w:val="both"/>
      </w:pPr>
      <w:r>
        <w:t>[85]</w:t>
      </w:r>
      <w:r>
        <w:tab/>
        <w:t xml:space="preserve">M. Rabinowitz </w:t>
      </w:r>
      <w:r>
        <w:rPr>
          <w:i/>
          <w:iCs/>
        </w:rPr>
        <w:t>et al.</w:t>
      </w:r>
      <w:r>
        <w:t xml:space="preserve">, “Origins and rates of aneuploidy in human blastomeres,” </w:t>
      </w:r>
      <w:r>
        <w:rPr>
          <w:i/>
          <w:iCs/>
        </w:rPr>
        <w:t>Fertil. Steril.</w:t>
      </w:r>
      <w:r>
        <w:t>, vol. 97, no. 2, pp. 395–401, Feb. 2012, doi: 10.1016/j.fertnstert.2011.11.034.</w:t>
      </w:r>
    </w:p>
    <w:p w14:paraId="6A21DDCF" w14:textId="77777777" w:rsidR="005776EC" w:rsidRDefault="005776EC" w:rsidP="005776EC">
      <w:pPr>
        <w:pStyle w:val="Bibliography"/>
        <w:spacing w:line="360" w:lineRule="auto"/>
        <w:jc w:val="both"/>
      </w:pPr>
      <w:r>
        <w:t>[86]</w:t>
      </w:r>
      <w:r>
        <w:tab/>
        <w:t xml:space="preserve">C. Gutiérrez-Mateo </w:t>
      </w:r>
      <w:r>
        <w:rPr>
          <w:i/>
          <w:iCs/>
        </w:rPr>
        <w:t>et al.</w:t>
      </w:r>
      <w:r>
        <w:t xml:space="preserve">, “Validation of microarray comparative genomic hybridization for comprehensive chromosome analysis of embryos,” </w:t>
      </w:r>
      <w:r>
        <w:rPr>
          <w:i/>
          <w:iCs/>
        </w:rPr>
        <w:t>Fertil. Steril.</w:t>
      </w:r>
      <w:r>
        <w:t>, vol. 95, no. 3, pp. 953–958, Mar. 2011, doi: 10.1016/j.fertnstert.2010.09.010.</w:t>
      </w:r>
    </w:p>
    <w:p w14:paraId="30473E38" w14:textId="77777777" w:rsidR="005776EC" w:rsidRDefault="005776EC" w:rsidP="005776EC">
      <w:pPr>
        <w:pStyle w:val="Bibliography"/>
        <w:spacing w:line="360" w:lineRule="auto"/>
        <w:jc w:val="both"/>
      </w:pPr>
      <w:r>
        <w:t>[87]</w:t>
      </w:r>
      <w:r>
        <w:tab/>
        <w:t xml:space="preserve">C. Rubio </w:t>
      </w:r>
      <w:r>
        <w:rPr>
          <w:i/>
          <w:iCs/>
        </w:rPr>
        <w:t>et al.</w:t>
      </w:r>
      <w:r>
        <w:t xml:space="preserve">, “Preimplantation genetic screening using fluorescence in situ hybridization in patients with repetitive implantation failure and advanced maternal age: two randomized trials,” </w:t>
      </w:r>
      <w:r>
        <w:rPr>
          <w:i/>
          <w:iCs/>
        </w:rPr>
        <w:t>Fertil. Steril.</w:t>
      </w:r>
      <w:r>
        <w:t>, vol. 99, no. 5, pp. 1400–1407, Apr. 2013, doi: 10.1016/j.fertnstert.2012.11.041.</w:t>
      </w:r>
    </w:p>
    <w:p w14:paraId="382AB306" w14:textId="77777777" w:rsidR="005776EC" w:rsidRDefault="005776EC" w:rsidP="005776EC">
      <w:pPr>
        <w:pStyle w:val="Bibliography"/>
        <w:spacing w:line="360" w:lineRule="auto"/>
        <w:jc w:val="both"/>
      </w:pPr>
      <w:r>
        <w:t>[88]</w:t>
      </w:r>
      <w:r>
        <w:tab/>
        <w:t xml:space="preserve">J. M. Franasiak </w:t>
      </w:r>
      <w:r>
        <w:rPr>
          <w:i/>
          <w:iCs/>
        </w:rPr>
        <w:t>et al.</w:t>
      </w:r>
      <w:r>
        <w:t xml:space="preserve">, “The nature of aneuploidy with increasing age of the female partner: a review of 15,169 consecutive trophectoderm biopsies evaluated with comprehensive chromosomal screening,” </w:t>
      </w:r>
      <w:r>
        <w:rPr>
          <w:i/>
          <w:iCs/>
        </w:rPr>
        <w:t>Fertil. Steril.</w:t>
      </w:r>
      <w:r>
        <w:t>, vol. 101, no. 3, pp. 656-663.e1, Mar. 2014, doi: 10.1016/j.fertnstert.2013.11.004.</w:t>
      </w:r>
    </w:p>
    <w:p w14:paraId="5922CE5C" w14:textId="77777777" w:rsidR="005776EC" w:rsidRDefault="005776EC" w:rsidP="005776EC">
      <w:pPr>
        <w:pStyle w:val="Bibliography"/>
        <w:spacing w:line="360" w:lineRule="auto"/>
        <w:jc w:val="both"/>
      </w:pPr>
      <w:r>
        <w:lastRenderedPageBreak/>
        <w:t>[89]</w:t>
      </w:r>
      <w:r>
        <w:tab/>
        <w:t xml:space="preserve">J. M. Franasiak </w:t>
      </w:r>
      <w:r>
        <w:rPr>
          <w:i/>
          <w:iCs/>
        </w:rPr>
        <w:t>et al.</w:t>
      </w:r>
      <w:r>
        <w:t xml:space="preserve">, “Aneuploidy across individual chromosomes at the embryonic level in trophectoderm biopsies: changes with patient age and chromosome structure,” </w:t>
      </w:r>
      <w:r>
        <w:rPr>
          <w:i/>
          <w:iCs/>
        </w:rPr>
        <w:t>J. Assist. Reprod. Genet.</w:t>
      </w:r>
      <w:r>
        <w:t>, vol. 31, no. 11, pp. 1501–1509, Nov. 2014, doi: 10.1007/s10815-014-0333-x.</w:t>
      </w:r>
    </w:p>
    <w:p w14:paraId="27538FD1" w14:textId="77777777" w:rsidR="005776EC" w:rsidRDefault="005776EC" w:rsidP="005776EC">
      <w:pPr>
        <w:pStyle w:val="Bibliography"/>
        <w:spacing w:line="360" w:lineRule="auto"/>
        <w:jc w:val="both"/>
      </w:pPr>
      <w:r>
        <w:t>[90]</w:t>
      </w:r>
      <w:r>
        <w:tab/>
        <w:t xml:space="preserve">C. Rubio </w:t>
      </w:r>
      <w:r>
        <w:rPr>
          <w:i/>
          <w:iCs/>
        </w:rPr>
        <w:t>et al.</w:t>
      </w:r>
      <w:r>
        <w:t xml:space="preserve">, “Use of array comparative genomic hybridization (array-CGH) for embryo assessment: clinical results,” </w:t>
      </w:r>
      <w:r>
        <w:rPr>
          <w:i/>
          <w:iCs/>
        </w:rPr>
        <w:t>Fertil. Steril.</w:t>
      </w:r>
      <w:r>
        <w:t>, vol. 99, no. 4, pp. 1044–1048, Mar. 2013, doi: 10.1016/j.fertnstert.2013.01.094.</w:t>
      </w:r>
    </w:p>
    <w:p w14:paraId="4BC10A16" w14:textId="77777777" w:rsidR="005776EC" w:rsidRDefault="005776EC" w:rsidP="005776EC">
      <w:pPr>
        <w:pStyle w:val="Bibliography"/>
        <w:spacing w:line="360" w:lineRule="auto"/>
        <w:jc w:val="both"/>
      </w:pPr>
      <w:r>
        <w:t>[91]</w:t>
      </w:r>
      <w:r>
        <w:tab/>
        <w:t>“Relationship between age and blastocyst chromosomal ploidy analyzed by noninvasive preimplantation genetic testing for aneuploidies (niPGT-A) - PubMed.” Accessed: Sep. 21, 2024. [Online]. Available: https://pubmed.ncbi.nlm.nih.gov/32723707/</w:t>
      </w:r>
    </w:p>
    <w:p w14:paraId="47ACBA92" w14:textId="77777777" w:rsidR="005776EC" w:rsidRDefault="005776EC" w:rsidP="005776EC">
      <w:pPr>
        <w:pStyle w:val="Bibliography"/>
        <w:spacing w:line="360" w:lineRule="auto"/>
        <w:jc w:val="both"/>
      </w:pPr>
      <w:r>
        <w:t>[92]</w:t>
      </w:r>
      <w:r>
        <w:tab/>
        <w:t xml:space="preserve">J. Gui, J. Ding, T. Yin, Q. Liu, Q. Xie, and L. Ming, “Chromosomal analysis of 262 miscarried conceptuses: a retrospective study,” </w:t>
      </w:r>
      <w:r>
        <w:rPr>
          <w:i/>
          <w:iCs/>
        </w:rPr>
        <w:t>BMC Pregnancy Childbirth</w:t>
      </w:r>
      <w:r>
        <w:t>, vol. 22, no. 1, p. 906, Dec. 2022, doi: 10.1186/s12884-022-05246-1.</w:t>
      </w:r>
    </w:p>
    <w:p w14:paraId="487E3EF1" w14:textId="77777777" w:rsidR="005776EC" w:rsidRDefault="005776EC" w:rsidP="005776EC">
      <w:pPr>
        <w:pStyle w:val="Bibliography"/>
        <w:spacing w:line="360" w:lineRule="auto"/>
        <w:jc w:val="both"/>
      </w:pPr>
      <w:r>
        <w:t>[93]</w:t>
      </w:r>
      <w:r>
        <w:tab/>
        <w:t xml:space="preserve">J. Gui, J. Ding, T. Yin, Q. Liu, Q. Xie, and L. Ming, “Chromosomal analysis of 262 miscarried conceptuses: a retrospective study,” </w:t>
      </w:r>
      <w:r>
        <w:rPr>
          <w:i/>
          <w:iCs/>
        </w:rPr>
        <w:t>BMC Pregnancy Childbirth</w:t>
      </w:r>
      <w:r>
        <w:t>, vol. 22, no. 1, p. 906, Dec. 2022, doi: 10.1186/s12884-022-05246-1.</w:t>
      </w:r>
    </w:p>
    <w:p w14:paraId="121DFF94" w14:textId="27CE1276" w:rsidR="00322FDB" w:rsidRDefault="00737667" w:rsidP="005776EC">
      <w:pPr>
        <w:tabs>
          <w:tab w:val="left" w:pos="450"/>
        </w:tabs>
        <w:spacing w:line="360" w:lineRule="auto"/>
        <w:jc w:val="both"/>
      </w:pPr>
      <w:r w:rsidRPr="0026370C">
        <w:fldChar w:fldCharType="end"/>
      </w:r>
    </w:p>
    <w:sectPr w:rsidR="00322FDB" w:rsidSect="006A0A42">
      <w:headerReference w:type="default" r:id="rId14"/>
      <w:footerReference w:type="default" r:id="rId15"/>
      <w:type w:val="continuous"/>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6928" w14:textId="77777777" w:rsidR="00A62A63" w:rsidRDefault="00A62A63" w:rsidP="00696457">
      <w:r>
        <w:separator/>
      </w:r>
    </w:p>
  </w:endnote>
  <w:endnote w:type="continuationSeparator" w:id="0">
    <w:p w14:paraId="4DFA7DE8" w14:textId="77777777" w:rsidR="00A62A63" w:rsidRDefault="00A62A63" w:rsidP="0069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ụn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7C17" w14:textId="77777777" w:rsidR="00EE607D" w:rsidRPr="006A0A42" w:rsidRDefault="00EE607D">
    <w:pPr>
      <w:pStyle w:val="Footer"/>
      <w:jc w:val="center"/>
    </w:pPr>
  </w:p>
  <w:p w14:paraId="69A42BFC" w14:textId="77777777" w:rsidR="00EE607D" w:rsidRDefault="00EE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827"/>
      <w:docPartObj>
        <w:docPartGallery w:val="Page Numbers (Bottom of Page)"/>
        <w:docPartUnique/>
      </w:docPartObj>
    </w:sdtPr>
    <w:sdtEndPr>
      <w:rPr>
        <w:noProof/>
      </w:rPr>
    </w:sdtEndPr>
    <w:sdtContent>
      <w:p w14:paraId="078C11D1" w14:textId="5186132F" w:rsidR="00EE607D" w:rsidRPr="00115EB8" w:rsidRDefault="00EE607D">
        <w:pPr>
          <w:pStyle w:val="Footer"/>
          <w:jc w:val="center"/>
        </w:pPr>
        <w:r w:rsidRPr="00115EB8">
          <w:fldChar w:fldCharType="begin"/>
        </w:r>
        <w:r w:rsidRPr="00115EB8">
          <w:instrText xml:space="preserve"> PAGE   \* MERGEFORMAT </w:instrText>
        </w:r>
        <w:r w:rsidRPr="00115EB8">
          <w:fldChar w:fldCharType="separate"/>
        </w:r>
        <w:r w:rsidR="00EA02BE">
          <w:rPr>
            <w:noProof/>
          </w:rPr>
          <w:t>45</w:t>
        </w:r>
        <w:r w:rsidRPr="00115EB8">
          <w:rPr>
            <w:noProof/>
          </w:rPr>
          <w:fldChar w:fldCharType="end"/>
        </w:r>
      </w:p>
    </w:sdtContent>
  </w:sdt>
  <w:p w14:paraId="2394207F" w14:textId="77777777" w:rsidR="00EE607D" w:rsidRPr="00115EB8" w:rsidRDefault="00EE6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D499" w14:textId="77777777" w:rsidR="00EE607D" w:rsidRPr="00115EB8" w:rsidRDefault="00EE607D">
    <w:pPr>
      <w:pStyle w:val="Footer"/>
      <w:jc w:val="center"/>
    </w:pPr>
  </w:p>
  <w:p w14:paraId="741BCBB8" w14:textId="77777777" w:rsidR="00EE607D" w:rsidRPr="00115EB8" w:rsidRDefault="00EE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71FC" w14:textId="77777777" w:rsidR="00A62A63" w:rsidRDefault="00A62A63" w:rsidP="00696457">
      <w:r>
        <w:separator/>
      </w:r>
    </w:p>
  </w:footnote>
  <w:footnote w:type="continuationSeparator" w:id="0">
    <w:p w14:paraId="18D0689B" w14:textId="77777777" w:rsidR="00A62A63" w:rsidRDefault="00A62A63" w:rsidP="0069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6516" w14:textId="77777777" w:rsidR="00EE607D" w:rsidRDefault="00EE607D" w:rsidP="00115EB8">
    <w:pPr>
      <w:pStyle w:val="Header"/>
      <w:tabs>
        <w:tab w:val="clear" w:pos="4680"/>
        <w:tab w:val="clear" w:pos="9360"/>
        <w:tab w:val="left" w:pos="662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AAA4" w14:textId="77777777" w:rsidR="00EE607D" w:rsidRDefault="00EE607D" w:rsidP="00115EB8">
    <w:pPr>
      <w:pStyle w:val="Header"/>
      <w:tabs>
        <w:tab w:val="clear" w:pos="4680"/>
        <w:tab w:val="clear" w:pos="9360"/>
        <w:tab w:val="left" w:pos="662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4EE0" w14:textId="77777777" w:rsidR="00EE607D" w:rsidRDefault="00EE607D" w:rsidP="00115EB8">
    <w:pPr>
      <w:pStyle w:val="Header"/>
      <w:tabs>
        <w:tab w:val="clear" w:pos="4680"/>
        <w:tab w:val="clear" w:pos="9360"/>
        <w:tab w:val="left" w:pos="66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4DF"/>
    <w:multiLevelType w:val="multilevel"/>
    <w:tmpl w:val="05A26B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7C0BCB"/>
    <w:multiLevelType w:val="hybridMultilevel"/>
    <w:tmpl w:val="A9B4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84633"/>
    <w:multiLevelType w:val="hybridMultilevel"/>
    <w:tmpl w:val="B16622C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C8F534F"/>
    <w:multiLevelType w:val="hybridMultilevel"/>
    <w:tmpl w:val="8A28A4AE"/>
    <w:lvl w:ilvl="0" w:tplc="C8CCE6D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22E98"/>
    <w:multiLevelType w:val="hybridMultilevel"/>
    <w:tmpl w:val="2B9E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85986"/>
    <w:multiLevelType w:val="multilevel"/>
    <w:tmpl w:val="1E423B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CB3CC8"/>
    <w:multiLevelType w:val="hybridMultilevel"/>
    <w:tmpl w:val="2520BC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81115"/>
    <w:multiLevelType w:val="multilevel"/>
    <w:tmpl w:val="12C4436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EF73EA"/>
    <w:multiLevelType w:val="hybridMultilevel"/>
    <w:tmpl w:val="604802CE"/>
    <w:lvl w:ilvl="0" w:tplc="D2687A42">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FD545E"/>
    <w:multiLevelType w:val="hybridMultilevel"/>
    <w:tmpl w:val="E830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F322D"/>
    <w:multiLevelType w:val="hybridMultilevel"/>
    <w:tmpl w:val="67909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52F5C"/>
    <w:multiLevelType w:val="hybridMultilevel"/>
    <w:tmpl w:val="384897A6"/>
    <w:lvl w:ilvl="0" w:tplc="2834D7F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FD30B9F"/>
    <w:multiLevelType w:val="multilevel"/>
    <w:tmpl w:val="06321DE4"/>
    <w:lvl w:ilvl="0">
      <w:start w:val="2"/>
      <w:numFmt w:val="decimal"/>
      <w:lvlText w:val="%1."/>
      <w:lvlJc w:val="left"/>
      <w:pPr>
        <w:ind w:left="585" w:hanging="585"/>
      </w:pPr>
      <w:rPr>
        <w:rFonts w:hint="default"/>
      </w:rPr>
    </w:lvl>
    <w:lvl w:ilvl="1">
      <w:start w:val="2"/>
      <w:numFmt w:val="decimal"/>
      <w:lvlText w:val="%1.%2."/>
      <w:lvlJc w:val="left"/>
      <w:pPr>
        <w:ind w:left="945" w:hanging="58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63000F"/>
    <w:multiLevelType w:val="hybridMultilevel"/>
    <w:tmpl w:val="B7828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7686"/>
    <w:multiLevelType w:val="hybridMultilevel"/>
    <w:tmpl w:val="BBD45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63D34"/>
    <w:multiLevelType w:val="multilevel"/>
    <w:tmpl w:val="E01C502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F55AB4"/>
    <w:multiLevelType w:val="multilevel"/>
    <w:tmpl w:val="C7B2A72A"/>
    <w:lvl w:ilvl="0">
      <w:start w:val="2"/>
      <w:numFmt w:val="decimal"/>
      <w:lvlText w:val="%1."/>
      <w:lvlJc w:val="left"/>
      <w:pPr>
        <w:ind w:left="608" w:hanging="608"/>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3B30A64"/>
    <w:multiLevelType w:val="hybridMultilevel"/>
    <w:tmpl w:val="A1B64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C2ECB"/>
    <w:multiLevelType w:val="hybridMultilevel"/>
    <w:tmpl w:val="A624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74AE5"/>
    <w:multiLevelType w:val="multilevel"/>
    <w:tmpl w:val="D75EB4FC"/>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num w:numId="1" w16cid:durableId="1072502550">
    <w:abstractNumId w:val="19"/>
  </w:num>
  <w:num w:numId="2" w16cid:durableId="553931294">
    <w:abstractNumId w:val="3"/>
  </w:num>
  <w:num w:numId="3" w16cid:durableId="41752509">
    <w:abstractNumId w:val="2"/>
  </w:num>
  <w:num w:numId="4" w16cid:durableId="535243473">
    <w:abstractNumId w:val="7"/>
  </w:num>
  <w:num w:numId="5" w16cid:durableId="241259911">
    <w:abstractNumId w:val="1"/>
  </w:num>
  <w:num w:numId="6" w16cid:durableId="865020789">
    <w:abstractNumId w:val="18"/>
  </w:num>
  <w:num w:numId="7" w16cid:durableId="1586256181">
    <w:abstractNumId w:val="15"/>
  </w:num>
  <w:num w:numId="8" w16cid:durableId="1449201905">
    <w:abstractNumId w:val="9"/>
  </w:num>
  <w:num w:numId="9" w16cid:durableId="943463402">
    <w:abstractNumId w:val="4"/>
  </w:num>
  <w:num w:numId="10" w16cid:durableId="1682509192">
    <w:abstractNumId w:val="17"/>
  </w:num>
  <w:num w:numId="11" w16cid:durableId="573442351">
    <w:abstractNumId w:val="13"/>
  </w:num>
  <w:num w:numId="12" w16cid:durableId="1457797979">
    <w:abstractNumId w:val="5"/>
  </w:num>
  <w:num w:numId="13" w16cid:durableId="120660722">
    <w:abstractNumId w:val="14"/>
  </w:num>
  <w:num w:numId="14" w16cid:durableId="1160929761">
    <w:abstractNumId w:val="10"/>
  </w:num>
  <w:num w:numId="15" w16cid:durableId="1387989819">
    <w:abstractNumId w:val="6"/>
  </w:num>
  <w:num w:numId="16" w16cid:durableId="1458528114">
    <w:abstractNumId w:val="12"/>
  </w:num>
  <w:num w:numId="17" w16cid:durableId="471597703">
    <w:abstractNumId w:val="0"/>
  </w:num>
  <w:num w:numId="18" w16cid:durableId="1819374573">
    <w:abstractNumId w:val="8"/>
  </w:num>
  <w:num w:numId="19" w16cid:durableId="705913680">
    <w:abstractNumId w:val="11"/>
  </w:num>
  <w:num w:numId="20" w16cid:durableId="2121337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B7"/>
    <w:rsid w:val="00011AFA"/>
    <w:rsid w:val="000128F9"/>
    <w:rsid w:val="00016489"/>
    <w:rsid w:val="00016C23"/>
    <w:rsid w:val="000372EB"/>
    <w:rsid w:val="0004477E"/>
    <w:rsid w:val="00044A7E"/>
    <w:rsid w:val="000A088E"/>
    <w:rsid w:val="000A3EA6"/>
    <w:rsid w:val="000A4D8B"/>
    <w:rsid w:val="000A77EF"/>
    <w:rsid w:val="000C11EC"/>
    <w:rsid w:val="000D160F"/>
    <w:rsid w:val="000D2BBC"/>
    <w:rsid w:val="000D30CB"/>
    <w:rsid w:val="000E085F"/>
    <w:rsid w:val="000E688B"/>
    <w:rsid w:val="001010CC"/>
    <w:rsid w:val="00101285"/>
    <w:rsid w:val="00103456"/>
    <w:rsid w:val="001034C5"/>
    <w:rsid w:val="00105348"/>
    <w:rsid w:val="00115EB8"/>
    <w:rsid w:val="001210D1"/>
    <w:rsid w:val="0013082C"/>
    <w:rsid w:val="0015519F"/>
    <w:rsid w:val="001610E7"/>
    <w:rsid w:val="001646DA"/>
    <w:rsid w:val="00170BEC"/>
    <w:rsid w:val="00175C7D"/>
    <w:rsid w:val="00176191"/>
    <w:rsid w:val="00181A2E"/>
    <w:rsid w:val="00197B66"/>
    <w:rsid w:val="001A3800"/>
    <w:rsid w:val="001D14C1"/>
    <w:rsid w:val="001D3CFE"/>
    <w:rsid w:val="001D674F"/>
    <w:rsid w:val="001D7ED9"/>
    <w:rsid w:val="001E6B71"/>
    <w:rsid w:val="001F23B0"/>
    <w:rsid w:val="001F4597"/>
    <w:rsid w:val="00202120"/>
    <w:rsid w:val="00204633"/>
    <w:rsid w:val="00205E95"/>
    <w:rsid w:val="00213357"/>
    <w:rsid w:val="00213D02"/>
    <w:rsid w:val="002231E7"/>
    <w:rsid w:val="002232D0"/>
    <w:rsid w:val="00233CC5"/>
    <w:rsid w:val="00233E9E"/>
    <w:rsid w:val="00234866"/>
    <w:rsid w:val="00236829"/>
    <w:rsid w:val="002401A1"/>
    <w:rsid w:val="00247CFC"/>
    <w:rsid w:val="00254C39"/>
    <w:rsid w:val="00255D20"/>
    <w:rsid w:val="0026370C"/>
    <w:rsid w:val="00271B31"/>
    <w:rsid w:val="00283F2C"/>
    <w:rsid w:val="002902C2"/>
    <w:rsid w:val="00292B96"/>
    <w:rsid w:val="00293147"/>
    <w:rsid w:val="00293725"/>
    <w:rsid w:val="002C007F"/>
    <w:rsid w:val="002C5FAE"/>
    <w:rsid w:val="002E1341"/>
    <w:rsid w:val="002E14A4"/>
    <w:rsid w:val="002E477B"/>
    <w:rsid w:val="002F4B10"/>
    <w:rsid w:val="003008C6"/>
    <w:rsid w:val="00307116"/>
    <w:rsid w:val="00322FDB"/>
    <w:rsid w:val="0033761A"/>
    <w:rsid w:val="00347D3F"/>
    <w:rsid w:val="00353D67"/>
    <w:rsid w:val="003540AE"/>
    <w:rsid w:val="00354EDC"/>
    <w:rsid w:val="00357D0B"/>
    <w:rsid w:val="003A21DD"/>
    <w:rsid w:val="003A71B1"/>
    <w:rsid w:val="003A7ACE"/>
    <w:rsid w:val="003B29D7"/>
    <w:rsid w:val="003B41B9"/>
    <w:rsid w:val="003C1ECB"/>
    <w:rsid w:val="003C2AA4"/>
    <w:rsid w:val="003E4C8F"/>
    <w:rsid w:val="003F0440"/>
    <w:rsid w:val="003F0F7F"/>
    <w:rsid w:val="003F2281"/>
    <w:rsid w:val="00412BED"/>
    <w:rsid w:val="00422B5E"/>
    <w:rsid w:val="00426077"/>
    <w:rsid w:val="0043195A"/>
    <w:rsid w:val="00431F9A"/>
    <w:rsid w:val="00436FDD"/>
    <w:rsid w:val="004409A1"/>
    <w:rsid w:val="00451167"/>
    <w:rsid w:val="00455B95"/>
    <w:rsid w:val="00462630"/>
    <w:rsid w:val="00465BA7"/>
    <w:rsid w:val="00473E01"/>
    <w:rsid w:val="004748B2"/>
    <w:rsid w:val="00476C88"/>
    <w:rsid w:val="00477C8C"/>
    <w:rsid w:val="004816C3"/>
    <w:rsid w:val="004850CA"/>
    <w:rsid w:val="00485336"/>
    <w:rsid w:val="004A728C"/>
    <w:rsid w:val="004B136B"/>
    <w:rsid w:val="004B34D2"/>
    <w:rsid w:val="004B719C"/>
    <w:rsid w:val="004D27E9"/>
    <w:rsid w:val="004D7240"/>
    <w:rsid w:val="004E39C9"/>
    <w:rsid w:val="004F4C21"/>
    <w:rsid w:val="00517343"/>
    <w:rsid w:val="00521577"/>
    <w:rsid w:val="00522FBF"/>
    <w:rsid w:val="00526AB9"/>
    <w:rsid w:val="005362C4"/>
    <w:rsid w:val="00540529"/>
    <w:rsid w:val="00554D9D"/>
    <w:rsid w:val="00560676"/>
    <w:rsid w:val="00576E56"/>
    <w:rsid w:val="005776EC"/>
    <w:rsid w:val="0058043D"/>
    <w:rsid w:val="00594A95"/>
    <w:rsid w:val="005A030F"/>
    <w:rsid w:val="005A3564"/>
    <w:rsid w:val="005A5676"/>
    <w:rsid w:val="005A6A8D"/>
    <w:rsid w:val="005B46D2"/>
    <w:rsid w:val="005B46E0"/>
    <w:rsid w:val="005C03FD"/>
    <w:rsid w:val="005C5C2D"/>
    <w:rsid w:val="005D2947"/>
    <w:rsid w:val="005D424E"/>
    <w:rsid w:val="005D5B2F"/>
    <w:rsid w:val="005E3076"/>
    <w:rsid w:val="005E48A6"/>
    <w:rsid w:val="005F6DAB"/>
    <w:rsid w:val="00614B3A"/>
    <w:rsid w:val="00616242"/>
    <w:rsid w:val="0062026F"/>
    <w:rsid w:val="00625DFB"/>
    <w:rsid w:val="006262F1"/>
    <w:rsid w:val="006351B1"/>
    <w:rsid w:val="006432D4"/>
    <w:rsid w:val="006434BD"/>
    <w:rsid w:val="00644286"/>
    <w:rsid w:val="00652C9C"/>
    <w:rsid w:val="00656F86"/>
    <w:rsid w:val="00657474"/>
    <w:rsid w:val="00657F9C"/>
    <w:rsid w:val="00665548"/>
    <w:rsid w:val="00673029"/>
    <w:rsid w:val="00696457"/>
    <w:rsid w:val="006A0A42"/>
    <w:rsid w:val="006A2945"/>
    <w:rsid w:val="006A76E1"/>
    <w:rsid w:val="006C210E"/>
    <w:rsid w:val="006D213B"/>
    <w:rsid w:val="006D330F"/>
    <w:rsid w:val="006D5160"/>
    <w:rsid w:val="006F07CB"/>
    <w:rsid w:val="006F57F9"/>
    <w:rsid w:val="006F6AB0"/>
    <w:rsid w:val="00730D4A"/>
    <w:rsid w:val="007331CD"/>
    <w:rsid w:val="00733795"/>
    <w:rsid w:val="007371A6"/>
    <w:rsid w:val="00737667"/>
    <w:rsid w:val="00740F67"/>
    <w:rsid w:val="00741754"/>
    <w:rsid w:val="00745796"/>
    <w:rsid w:val="00772CBE"/>
    <w:rsid w:val="007750CB"/>
    <w:rsid w:val="00776B00"/>
    <w:rsid w:val="007A3639"/>
    <w:rsid w:val="007A3F1F"/>
    <w:rsid w:val="007B30B8"/>
    <w:rsid w:val="007B3D15"/>
    <w:rsid w:val="007C094E"/>
    <w:rsid w:val="007C1B0B"/>
    <w:rsid w:val="007C2FC6"/>
    <w:rsid w:val="007E0114"/>
    <w:rsid w:val="007E2DAF"/>
    <w:rsid w:val="007E68B1"/>
    <w:rsid w:val="007F7E75"/>
    <w:rsid w:val="00800791"/>
    <w:rsid w:val="00806D7A"/>
    <w:rsid w:val="00813DF4"/>
    <w:rsid w:val="00820741"/>
    <w:rsid w:val="00823810"/>
    <w:rsid w:val="0085337B"/>
    <w:rsid w:val="008570E2"/>
    <w:rsid w:val="0087612B"/>
    <w:rsid w:val="00886006"/>
    <w:rsid w:val="008959ED"/>
    <w:rsid w:val="008A3469"/>
    <w:rsid w:val="008A77EA"/>
    <w:rsid w:val="008D18D3"/>
    <w:rsid w:val="008D5C6D"/>
    <w:rsid w:val="008F063B"/>
    <w:rsid w:val="008F0715"/>
    <w:rsid w:val="00903742"/>
    <w:rsid w:val="009103F9"/>
    <w:rsid w:val="009213FA"/>
    <w:rsid w:val="0092419B"/>
    <w:rsid w:val="00931B0D"/>
    <w:rsid w:val="0093303D"/>
    <w:rsid w:val="00935C99"/>
    <w:rsid w:val="00941850"/>
    <w:rsid w:val="009721C3"/>
    <w:rsid w:val="009725E9"/>
    <w:rsid w:val="00972CBD"/>
    <w:rsid w:val="009772BF"/>
    <w:rsid w:val="0098744B"/>
    <w:rsid w:val="00996796"/>
    <w:rsid w:val="00996C73"/>
    <w:rsid w:val="009A5B50"/>
    <w:rsid w:val="009A6F5B"/>
    <w:rsid w:val="009B4C1B"/>
    <w:rsid w:val="009B5662"/>
    <w:rsid w:val="009C5E7B"/>
    <w:rsid w:val="009D1F51"/>
    <w:rsid w:val="009D717D"/>
    <w:rsid w:val="009F0A10"/>
    <w:rsid w:val="00A13582"/>
    <w:rsid w:val="00A23E02"/>
    <w:rsid w:val="00A27C91"/>
    <w:rsid w:val="00A32A53"/>
    <w:rsid w:val="00A43F01"/>
    <w:rsid w:val="00A506C7"/>
    <w:rsid w:val="00A62A63"/>
    <w:rsid w:val="00A70140"/>
    <w:rsid w:val="00A82EFC"/>
    <w:rsid w:val="00A87C0A"/>
    <w:rsid w:val="00A9181B"/>
    <w:rsid w:val="00A93BBF"/>
    <w:rsid w:val="00AA1F26"/>
    <w:rsid w:val="00AA387B"/>
    <w:rsid w:val="00AA4ACB"/>
    <w:rsid w:val="00AA5B6D"/>
    <w:rsid w:val="00AB0FA9"/>
    <w:rsid w:val="00AC653D"/>
    <w:rsid w:val="00AD074F"/>
    <w:rsid w:val="00AD62DB"/>
    <w:rsid w:val="00AE1B0C"/>
    <w:rsid w:val="00AF5792"/>
    <w:rsid w:val="00AF7525"/>
    <w:rsid w:val="00B00950"/>
    <w:rsid w:val="00B13717"/>
    <w:rsid w:val="00B244BF"/>
    <w:rsid w:val="00B43834"/>
    <w:rsid w:val="00B509E1"/>
    <w:rsid w:val="00B515A3"/>
    <w:rsid w:val="00B577F5"/>
    <w:rsid w:val="00B65111"/>
    <w:rsid w:val="00B676E8"/>
    <w:rsid w:val="00B70629"/>
    <w:rsid w:val="00B730E5"/>
    <w:rsid w:val="00B7740E"/>
    <w:rsid w:val="00B906AB"/>
    <w:rsid w:val="00B929D6"/>
    <w:rsid w:val="00B940C6"/>
    <w:rsid w:val="00BA43BA"/>
    <w:rsid w:val="00BB2218"/>
    <w:rsid w:val="00BB581C"/>
    <w:rsid w:val="00BB5C3A"/>
    <w:rsid w:val="00BC7E61"/>
    <w:rsid w:val="00BD69C6"/>
    <w:rsid w:val="00BE53A6"/>
    <w:rsid w:val="00BE5CD3"/>
    <w:rsid w:val="00BF0D3E"/>
    <w:rsid w:val="00C07A2D"/>
    <w:rsid w:val="00C11542"/>
    <w:rsid w:val="00C122C7"/>
    <w:rsid w:val="00C21B92"/>
    <w:rsid w:val="00C2377F"/>
    <w:rsid w:val="00C26D96"/>
    <w:rsid w:val="00C375BF"/>
    <w:rsid w:val="00C53C52"/>
    <w:rsid w:val="00C562ED"/>
    <w:rsid w:val="00C62304"/>
    <w:rsid w:val="00C66025"/>
    <w:rsid w:val="00C729E1"/>
    <w:rsid w:val="00C94ABD"/>
    <w:rsid w:val="00CA347F"/>
    <w:rsid w:val="00CB15AE"/>
    <w:rsid w:val="00CB6963"/>
    <w:rsid w:val="00CC5464"/>
    <w:rsid w:val="00CD72D2"/>
    <w:rsid w:val="00CE34E9"/>
    <w:rsid w:val="00CE5C6F"/>
    <w:rsid w:val="00CF15D9"/>
    <w:rsid w:val="00CF7FC6"/>
    <w:rsid w:val="00D005F6"/>
    <w:rsid w:val="00D0164A"/>
    <w:rsid w:val="00D0318D"/>
    <w:rsid w:val="00D036B7"/>
    <w:rsid w:val="00D03CDE"/>
    <w:rsid w:val="00D0604D"/>
    <w:rsid w:val="00D15B2D"/>
    <w:rsid w:val="00D16713"/>
    <w:rsid w:val="00D26095"/>
    <w:rsid w:val="00D275F0"/>
    <w:rsid w:val="00D33073"/>
    <w:rsid w:val="00D37DD0"/>
    <w:rsid w:val="00D44292"/>
    <w:rsid w:val="00D47075"/>
    <w:rsid w:val="00D475D9"/>
    <w:rsid w:val="00D63440"/>
    <w:rsid w:val="00D65C77"/>
    <w:rsid w:val="00D67ADA"/>
    <w:rsid w:val="00D71325"/>
    <w:rsid w:val="00D726C4"/>
    <w:rsid w:val="00D910A7"/>
    <w:rsid w:val="00D91F64"/>
    <w:rsid w:val="00D937C0"/>
    <w:rsid w:val="00D969DE"/>
    <w:rsid w:val="00D97C22"/>
    <w:rsid w:val="00DA20E0"/>
    <w:rsid w:val="00DA32D2"/>
    <w:rsid w:val="00DA411A"/>
    <w:rsid w:val="00DA4B9A"/>
    <w:rsid w:val="00DD2B11"/>
    <w:rsid w:val="00DD34D0"/>
    <w:rsid w:val="00DE0824"/>
    <w:rsid w:val="00DF1FBD"/>
    <w:rsid w:val="00E1079D"/>
    <w:rsid w:val="00E352ED"/>
    <w:rsid w:val="00E46237"/>
    <w:rsid w:val="00E558CE"/>
    <w:rsid w:val="00E752F0"/>
    <w:rsid w:val="00E816FD"/>
    <w:rsid w:val="00E84409"/>
    <w:rsid w:val="00E94DB4"/>
    <w:rsid w:val="00E970B0"/>
    <w:rsid w:val="00EA02BE"/>
    <w:rsid w:val="00EA0751"/>
    <w:rsid w:val="00EB24E4"/>
    <w:rsid w:val="00EB7341"/>
    <w:rsid w:val="00EC095E"/>
    <w:rsid w:val="00EC15DB"/>
    <w:rsid w:val="00EC16D9"/>
    <w:rsid w:val="00EC21B6"/>
    <w:rsid w:val="00EC24E6"/>
    <w:rsid w:val="00EE44A1"/>
    <w:rsid w:val="00EE607D"/>
    <w:rsid w:val="00F007D4"/>
    <w:rsid w:val="00F01BD7"/>
    <w:rsid w:val="00F066C7"/>
    <w:rsid w:val="00F075DA"/>
    <w:rsid w:val="00F107B4"/>
    <w:rsid w:val="00F25819"/>
    <w:rsid w:val="00F41BDA"/>
    <w:rsid w:val="00F45A4F"/>
    <w:rsid w:val="00F52FF7"/>
    <w:rsid w:val="00F66CAE"/>
    <w:rsid w:val="00F7086D"/>
    <w:rsid w:val="00F76C98"/>
    <w:rsid w:val="00F77DA3"/>
    <w:rsid w:val="00F86A06"/>
    <w:rsid w:val="00FA54D3"/>
    <w:rsid w:val="00FA62C8"/>
    <w:rsid w:val="00FA6C19"/>
    <w:rsid w:val="00FB0D95"/>
    <w:rsid w:val="00FB5608"/>
    <w:rsid w:val="00FB7DB8"/>
    <w:rsid w:val="00FD02A8"/>
    <w:rsid w:val="00FD3A8E"/>
    <w:rsid w:val="00FF00B4"/>
    <w:rsid w:val="00FF0CFA"/>
    <w:rsid w:val="00FF5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E0720"/>
  <w15:docId w15:val="{7F2CCB82-7CA3-4B3D-A14F-A38AA05F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B7"/>
    <w:pPr>
      <w:spacing w:after="0" w:line="240" w:lineRule="auto"/>
    </w:pPr>
  </w:style>
  <w:style w:type="paragraph" w:styleId="Heading1">
    <w:name w:val="heading 1"/>
    <w:basedOn w:val="Normal"/>
    <w:link w:val="Heading1Char"/>
    <w:autoRedefine/>
    <w:uiPriority w:val="9"/>
    <w:qFormat/>
    <w:rsid w:val="00AF7525"/>
    <w:pPr>
      <w:spacing w:line="360" w:lineRule="auto"/>
      <w:jc w:val="center"/>
      <w:outlineLvl w:val="0"/>
    </w:pPr>
    <w:rPr>
      <w:b/>
      <w:bCs/>
      <w:kern w:val="36"/>
      <w:szCs w:val="48"/>
      <w:shd w:val="clear" w:color="auto" w:fill="FFFFFF"/>
    </w:rPr>
  </w:style>
  <w:style w:type="paragraph" w:styleId="Heading2">
    <w:name w:val="heading 2"/>
    <w:basedOn w:val="Normal"/>
    <w:next w:val="Normal"/>
    <w:link w:val="Heading2Char"/>
    <w:autoRedefine/>
    <w:uiPriority w:val="9"/>
    <w:unhideWhenUsed/>
    <w:qFormat/>
    <w:rsid w:val="00730D4A"/>
    <w:pPr>
      <w:keepNext/>
      <w:keepLines/>
      <w:spacing w:before="200" w:line="360" w:lineRule="auto"/>
      <w:outlineLvl w:val="1"/>
    </w:pPr>
    <w:rPr>
      <w:rFonts w:eastAsiaTheme="majorEastAsia"/>
      <w:b/>
      <w:bCs/>
    </w:rPr>
  </w:style>
  <w:style w:type="paragraph" w:styleId="Heading3">
    <w:name w:val="heading 3"/>
    <w:basedOn w:val="Normal"/>
    <w:next w:val="Normal"/>
    <w:link w:val="Heading3Char"/>
    <w:autoRedefine/>
    <w:uiPriority w:val="9"/>
    <w:unhideWhenUsed/>
    <w:qFormat/>
    <w:rsid w:val="00AF7525"/>
    <w:pPr>
      <w:keepNext/>
      <w:keepLines/>
      <w:spacing w:line="312" w:lineRule="auto"/>
      <w:outlineLvl w:val="2"/>
    </w:pPr>
    <w:rPr>
      <w:rFonts w:eastAsiaTheme="majorEastAsia" w:cstheme="majorBidi"/>
      <w:b/>
      <w:bCs/>
      <w:i/>
      <w:color w:val="000000" w:themeColor="text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6B7"/>
    <w:rPr>
      <w:rFonts w:ascii="Tahoma" w:hAnsi="Tahoma" w:cs="Tahoma"/>
      <w:sz w:val="16"/>
      <w:szCs w:val="16"/>
    </w:rPr>
  </w:style>
  <w:style w:type="character" w:customStyle="1" w:styleId="BalloonTextChar">
    <w:name w:val="Balloon Text Char"/>
    <w:basedOn w:val="DefaultParagraphFont"/>
    <w:link w:val="BalloonText"/>
    <w:uiPriority w:val="99"/>
    <w:semiHidden/>
    <w:rsid w:val="00D036B7"/>
    <w:rPr>
      <w:rFonts w:ascii="Tahoma" w:eastAsia="Times New Roman" w:hAnsi="Tahoma" w:cs="Tahoma"/>
      <w:sz w:val="16"/>
      <w:szCs w:val="16"/>
    </w:rPr>
  </w:style>
  <w:style w:type="paragraph" w:styleId="ListParagraph">
    <w:name w:val="List Paragraph"/>
    <w:basedOn w:val="Normal"/>
    <w:uiPriority w:val="34"/>
    <w:qFormat/>
    <w:rsid w:val="006D5160"/>
    <w:pPr>
      <w:ind w:left="720"/>
      <w:contextualSpacing/>
    </w:pPr>
  </w:style>
  <w:style w:type="table" w:styleId="TableGrid">
    <w:name w:val="Table Grid"/>
    <w:basedOn w:val="TableNormal"/>
    <w:uiPriority w:val="59"/>
    <w:rsid w:val="002F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B10"/>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AF7525"/>
    <w:rPr>
      <w:b/>
      <w:bCs/>
      <w:kern w:val="36"/>
      <w:szCs w:val="48"/>
    </w:rPr>
  </w:style>
  <w:style w:type="paragraph" w:customStyle="1" w:styleId="BodyText">
    <w:name w:val="BodyText"/>
    <w:basedOn w:val="Normal"/>
    <w:qFormat/>
    <w:rsid w:val="00FF00B4"/>
    <w:pPr>
      <w:spacing w:line="360" w:lineRule="auto"/>
      <w:ind w:firstLine="720"/>
      <w:jc w:val="both"/>
    </w:pPr>
    <w:rPr>
      <w:szCs w:val="24"/>
      <w:lang w:val="vi-VN"/>
    </w:rPr>
  </w:style>
  <w:style w:type="character" w:styleId="Hyperlink">
    <w:name w:val="Hyperlink"/>
    <w:basedOn w:val="DefaultParagraphFont"/>
    <w:uiPriority w:val="99"/>
    <w:unhideWhenUsed/>
    <w:rsid w:val="00CE34E9"/>
    <w:rPr>
      <w:color w:val="0000FF"/>
      <w:u w:val="single"/>
    </w:rPr>
  </w:style>
  <w:style w:type="paragraph" w:customStyle="1" w:styleId="TableParagraph">
    <w:name w:val="Table Paragraph"/>
    <w:basedOn w:val="Normal"/>
    <w:uiPriority w:val="1"/>
    <w:qFormat/>
    <w:rsid w:val="00322FDB"/>
    <w:pPr>
      <w:widowControl w:val="0"/>
      <w:autoSpaceDE w:val="0"/>
      <w:autoSpaceDN w:val="0"/>
      <w:spacing w:line="200" w:lineRule="exact"/>
      <w:jc w:val="center"/>
    </w:pPr>
    <w:rPr>
      <w:rFonts w:ascii="Tahoma" w:eastAsia="Tahoma" w:hAnsi="Tahoma" w:cs="Tahoma"/>
      <w:sz w:val="22"/>
      <w:szCs w:val="22"/>
    </w:rPr>
  </w:style>
  <w:style w:type="paragraph" w:styleId="Bibliography">
    <w:name w:val="Bibliography"/>
    <w:basedOn w:val="Normal"/>
    <w:next w:val="Normal"/>
    <w:uiPriority w:val="37"/>
    <w:unhideWhenUsed/>
    <w:rsid w:val="00737667"/>
    <w:pPr>
      <w:tabs>
        <w:tab w:val="left" w:pos="384"/>
      </w:tabs>
      <w:ind w:left="384" w:hanging="384"/>
    </w:pPr>
  </w:style>
  <w:style w:type="paragraph" w:styleId="Header">
    <w:name w:val="header"/>
    <w:basedOn w:val="Normal"/>
    <w:link w:val="HeaderChar"/>
    <w:uiPriority w:val="99"/>
    <w:unhideWhenUsed/>
    <w:rsid w:val="00696457"/>
    <w:pPr>
      <w:tabs>
        <w:tab w:val="center" w:pos="4680"/>
        <w:tab w:val="right" w:pos="9360"/>
      </w:tabs>
    </w:pPr>
  </w:style>
  <w:style w:type="character" w:customStyle="1" w:styleId="HeaderChar">
    <w:name w:val="Header Char"/>
    <w:basedOn w:val="DefaultParagraphFont"/>
    <w:link w:val="Header"/>
    <w:uiPriority w:val="99"/>
    <w:rsid w:val="00696457"/>
  </w:style>
  <w:style w:type="paragraph" w:styleId="Footer">
    <w:name w:val="footer"/>
    <w:basedOn w:val="Normal"/>
    <w:link w:val="FooterChar"/>
    <w:uiPriority w:val="99"/>
    <w:unhideWhenUsed/>
    <w:rsid w:val="00696457"/>
    <w:pPr>
      <w:tabs>
        <w:tab w:val="center" w:pos="4680"/>
        <w:tab w:val="right" w:pos="9360"/>
      </w:tabs>
    </w:pPr>
  </w:style>
  <w:style w:type="character" w:customStyle="1" w:styleId="FooterChar">
    <w:name w:val="Footer Char"/>
    <w:basedOn w:val="DefaultParagraphFont"/>
    <w:link w:val="Footer"/>
    <w:uiPriority w:val="99"/>
    <w:rsid w:val="00696457"/>
  </w:style>
  <w:style w:type="character" w:customStyle="1" w:styleId="Heading2Char">
    <w:name w:val="Heading 2 Char"/>
    <w:basedOn w:val="DefaultParagraphFont"/>
    <w:link w:val="Heading2"/>
    <w:uiPriority w:val="9"/>
    <w:rsid w:val="00730D4A"/>
    <w:rPr>
      <w:rFonts w:eastAsiaTheme="majorEastAsia"/>
      <w:b/>
      <w:bCs/>
    </w:rPr>
  </w:style>
  <w:style w:type="character" w:customStyle="1" w:styleId="Heading3Char">
    <w:name w:val="Heading 3 Char"/>
    <w:basedOn w:val="DefaultParagraphFont"/>
    <w:link w:val="Heading3"/>
    <w:uiPriority w:val="9"/>
    <w:rsid w:val="00AF7525"/>
    <w:rPr>
      <w:rFonts w:eastAsiaTheme="majorEastAsia" w:cstheme="majorBidi"/>
      <w:b/>
      <w:bCs/>
      <w:i/>
      <w:color w:val="000000" w:themeColor="text1"/>
    </w:rPr>
  </w:style>
  <w:style w:type="paragraph" w:styleId="TOC2">
    <w:name w:val="toc 2"/>
    <w:basedOn w:val="Normal"/>
    <w:next w:val="Normal"/>
    <w:autoRedefine/>
    <w:uiPriority w:val="39"/>
    <w:unhideWhenUsed/>
    <w:rsid w:val="00AF7525"/>
    <w:pPr>
      <w:tabs>
        <w:tab w:val="right" w:leader="dot" w:pos="9395"/>
      </w:tabs>
      <w:spacing w:after="100" w:line="360" w:lineRule="auto"/>
      <w:ind w:left="260"/>
    </w:pPr>
    <w:rPr>
      <w:b/>
      <w:bCs/>
      <w:noProof/>
    </w:rPr>
  </w:style>
  <w:style w:type="paragraph" w:styleId="TOC3">
    <w:name w:val="toc 3"/>
    <w:basedOn w:val="Normal"/>
    <w:next w:val="Normal"/>
    <w:autoRedefine/>
    <w:uiPriority w:val="39"/>
    <w:unhideWhenUsed/>
    <w:rsid w:val="00AF7525"/>
    <w:pPr>
      <w:tabs>
        <w:tab w:val="right" w:leader="dot" w:pos="9395"/>
      </w:tabs>
      <w:spacing w:after="100" w:line="276" w:lineRule="auto"/>
      <w:ind w:left="520"/>
    </w:pPr>
    <w:rPr>
      <w:b/>
      <w:bCs/>
      <w:i/>
      <w:noProof/>
    </w:rPr>
  </w:style>
  <w:style w:type="paragraph" w:styleId="TOC1">
    <w:name w:val="toc 1"/>
    <w:basedOn w:val="Normal"/>
    <w:next w:val="Normal"/>
    <w:autoRedefine/>
    <w:uiPriority w:val="39"/>
    <w:unhideWhenUsed/>
    <w:rsid w:val="00AF7525"/>
    <w:pPr>
      <w:tabs>
        <w:tab w:val="right" w:leader="dot" w:pos="9395"/>
      </w:tabs>
      <w:spacing w:after="100" w:line="276" w:lineRule="auto"/>
    </w:pPr>
    <w:rPr>
      <w:b/>
      <w:bCs/>
      <w:noProof/>
    </w:rPr>
  </w:style>
  <w:style w:type="paragraph" w:styleId="TOCHeading">
    <w:name w:val="TOC Heading"/>
    <w:basedOn w:val="Heading1"/>
    <w:next w:val="Normal"/>
    <w:uiPriority w:val="39"/>
    <w:unhideWhenUsed/>
    <w:qFormat/>
    <w:rsid w:val="00DF1FB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Emphasis">
    <w:name w:val="Emphasis"/>
    <w:basedOn w:val="DefaultParagraphFont"/>
    <w:uiPriority w:val="20"/>
    <w:qFormat/>
    <w:rsid w:val="009D1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4417">
      <w:bodyDiv w:val="1"/>
      <w:marLeft w:val="0"/>
      <w:marRight w:val="0"/>
      <w:marTop w:val="0"/>
      <w:marBottom w:val="0"/>
      <w:divBdr>
        <w:top w:val="none" w:sz="0" w:space="0" w:color="auto"/>
        <w:left w:val="none" w:sz="0" w:space="0" w:color="auto"/>
        <w:bottom w:val="none" w:sz="0" w:space="0" w:color="auto"/>
        <w:right w:val="none" w:sz="0" w:space="0" w:color="auto"/>
      </w:divBdr>
      <w:divsChild>
        <w:div w:id="972634906">
          <w:marLeft w:val="0"/>
          <w:marRight w:val="0"/>
          <w:marTop w:val="0"/>
          <w:marBottom w:val="0"/>
          <w:divBdr>
            <w:top w:val="none" w:sz="0" w:space="0" w:color="auto"/>
            <w:left w:val="none" w:sz="0" w:space="0" w:color="auto"/>
            <w:bottom w:val="none" w:sz="0" w:space="0" w:color="auto"/>
            <w:right w:val="none" w:sz="0" w:space="0" w:color="auto"/>
          </w:divBdr>
        </w:div>
        <w:div w:id="2052222333">
          <w:marLeft w:val="0"/>
          <w:marRight w:val="0"/>
          <w:marTop w:val="0"/>
          <w:marBottom w:val="0"/>
          <w:divBdr>
            <w:top w:val="none" w:sz="0" w:space="0" w:color="auto"/>
            <w:left w:val="none" w:sz="0" w:space="0" w:color="auto"/>
            <w:bottom w:val="none" w:sz="0" w:space="0" w:color="auto"/>
            <w:right w:val="none" w:sz="0" w:space="0" w:color="auto"/>
          </w:divBdr>
        </w:div>
        <w:div w:id="2140955955">
          <w:marLeft w:val="0"/>
          <w:marRight w:val="0"/>
          <w:marTop w:val="0"/>
          <w:marBottom w:val="0"/>
          <w:divBdr>
            <w:top w:val="none" w:sz="0" w:space="0" w:color="auto"/>
            <w:left w:val="none" w:sz="0" w:space="0" w:color="auto"/>
            <w:bottom w:val="none" w:sz="0" w:space="0" w:color="auto"/>
            <w:right w:val="none" w:sz="0" w:space="0" w:color="auto"/>
          </w:divBdr>
        </w:div>
        <w:div w:id="177358295">
          <w:marLeft w:val="0"/>
          <w:marRight w:val="0"/>
          <w:marTop w:val="0"/>
          <w:marBottom w:val="0"/>
          <w:divBdr>
            <w:top w:val="none" w:sz="0" w:space="0" w:color="auto"/>
            <w:left w:val="none" w:sz="0" w:space="0" w:color="auto"/>
            <w:bottom w:val="none" w:sz="0" w:space="0" w:color="auto"/>
            <w:right w:val="none" w:sz="0" w:space="0" w:color="auto"/>
          </w:divBdr>
        </w:div>
        <w:div w:id="1391802906">
          <w:marLeft w:val="0"/>
          <w:marRight w:val="0"/>
          <w:marTop w:val="0"/>
          <w:marBottom w:val="0"/>
          <w:divBdr>
            <w:top w:val="none" w:sz="0" w:space="0" w:color="auto"/>
            <w:left w:val="none" w:sz="0" w:space="0" w:color="auto"/>
            <w:bottom w:val="none" w:sz="0" w:space="0" w:color="auto"/>
            <w:right w:val="none" w:sz="0" w:space="0" w:color="auto"/>
          </w:divBdr>
        </w:div>
        <w:div w:id="354312663">
          <w:marLeft w:val="0"/>
          <w:marRight w:val="0"/>
          <w:marTop w:val="0"/>
          <w:marBottom w:val="0"/>
          <w:divBdr>
            <w:top w:val="none" w:sz="0" w:space="0" w:color="auto"/>
            <w:left w:val="none" w:sz="0" w:space="0" w:color="auto"/>
            <w:bottom w:val="none" w:sz="0" w:space="0" w:color="auto"/>
            <w:right w:val="none" w:sz="0" w:space="0" w:color="auto"/>
          </w:divBdr>
        </w:div>
        <w:div w:id="734550147">
          <w:marLeft w:val="0"/>
          <w:marRight w:val="0"/>
          <w:marTop w:val="0"/>
          <w:marBottom w:val="0"/>
          <w:divBdr>
            <w:top w:val="none" w:sz="0" w:space="0" w:color="auto"/>
            <w:left w:val="none" w:sz="0" w:space="0" w:color="auto"/>
            <w:bottom w:val="none" w:sz="0" w:space="0" w:color="auto"/>
            <w:right w:val="none" w:sz="0" w:space="0" w:color="auto"/>
          </w:divBdr>
        </w:div>
        <w:div w:id="1155415280">
          <w:marLeft w:val="0"/>
          <w:marRight w:val="0"/>
          <w:marTop w:val="0"/>
          <w:marBottom w:val="0"/>
          <w:divBdr>
            <w:top w:val="none" w:sz="0" w:space="0" w:color="auto"/>
            <w:left w:val="none" w:sz="0" w:space="0" w:color="auto"/>
            <w:bottom w:val="none" w:sz="0" w:space="0" w:color="auto"/>
            <w:right w:val="none" w:sz="0" w:space="0" w:color="auto"/>
          </w:divBdr>
        </w:div>
        <w:div w:id="1885367011">
          <w:marLeft w:val="0"/>
          <w:marRight w:val="0"/>
          <w:marTop w:val="0"/>
          <w:marBottom w:val="0"/>
          <w:divBdr>
            <w:top w:val="none" w:sz="0" w:space="0" w:color="auto"/>
            <w:left w:val="none" w:sz="0" w:space="0" w:color="auto"/>
            <w:bottom w:val="none" w:sz="0" w:space="0" w:color="auto"/>
            <w:right w:val="none" w:sz="0" w:space="0" w:color="auto"/>
          </w:divBdr>
        </w:div>
        <w:div w:id="770708317">
          <w:marLeft w:val="0"/>
          <w:marRight w:val="0"/>
          <w:marTop w:val="0"/>
          <w:marBottom w:val="0"/>
          <w:divBdr>
            <w:top w:val="none" w:sz="0" w:space="0" w:color="auto"/>
            <w:left w:val="none" w:sz="0" w:space="0" w:color="auto"/>
            <w:bottom w:val="none" w:sz="0" w:space="0" w:color="auto"/>
            <w:right w:val="none" w:sz="0" w:space="0" w:color="auto"/>
          </w:divBdr>
        </w:div>
        <w:div w:id="2001691671">
          <w:marLeft w:val="0"/>
          <w:marRight w:val="0"/>
          <w:marTop w:val="0"/>
          <w:marBottom w:val="0"/>
          <w:divBdr>
            <w:top w:val="none" w:sz="0" w:space="0" w:color="auto"/>
            <w:left w:val="none" w:sz="0" w:space="0" w:color="auto"/>
            <w:bottom w:val="none" w:sz="0" w:space="0" w:color="auto"/>
            <w:right w:val="none" w:sz="0" w:space="0" w:color="auto"/>
          </w:divBdr>
        </w:div>
        <w:div w:id="1716929668">
          <w:marLeft w:val="0"/>
          <w:marRight w:val="0"/>
          <w:marTop w:val="0"/>
          <w:marBottom w:val="0"/>
          <w:divBdr>
            <w:top w:val="none" w:sz="0" w:space="0" w:color="auto"/>
            <w:left w:val="none" w:sz="0" w:space="0" w:color="auto"/>
            <w:bottom w:val="none" w:sz="0" w:space="0" w:color="auto"/>
            <w:right w:val="none" w:sz="0" w:space="0" w:color="auto"/>
          </w:divBdr>
        </w:div>
        <w:div w:id="146092391">
          <w:marLeft w:val="0"/>
          <w:marRight w:val="0"/>
          <w:marTop w:val="0"/>
          <w:marBottom w:val="0"/>
          <w:divBdr>
            <w:top w:val="none" w:sz="0" w:space="0" w:color="auto"/>
            <w:left w:val="none" w:sz="0" w:space="0" w:color="auto"/>
            <w:bottom w:val="none" w:sz="0" w:space="0" w:color="auto"/>
            <w:right w:val="none" w:sz="0" w:space="0" w:color="auto"/>
          </w:divBdr>
        </w:div>
        <w:div w:id="1209343444">
          <w:marLeft w:val="0"/>
          <w:marRight w:val="0"/>
          <w:marTop w:val="0"/>
          <w:marBottom w:val="0"/>
          <w:divBdr>
            <w:top w:val="none" w:sz="0" w:space="0" w:color="auto"/>
            <w:left w:val="none" w:sz="0" w:space="0" w:color="auto"/>
            <w:bottom w:val="none" w:sz="0" w:space="0" w:color="auto"/>
            <w:right w:val="none" w:sz="0" w:space="0" w:color="auto"/>
          </w:divBdr>
        </w:div>
        <w:div w:id="1870293123">
          <w:marLeft w:val="0"/>
          <w:marRight w:val="0"/>
          <w:marTop w:val="0"/>
          <w:marBottom w:val="0"/>
          <w:divBdr>
            <w:top w:val="none" w:sz="0" w:space="0" w:color="auto"/>
            <w:left w:val="none" w:sz="0" w:space="0" w:color="auto"/>
            <w:bottom w:val="none" w:sz="0" w:space="0" w:color="auto"/>
            <w:right w:val="none" w:sz="0" w:space="0" w:color="auto"/>
          </w:divBdr>
        </w:div>
        <w:div w:id="77020647">
          <w:marLeft w:val="0"/>
          <w:marRight w:val="0"/>
          <w:marTop w:val="0"/>
          <w:marBottom w:val="0"/>
          <w:divBdr>
            <w:top w:val="none" w:sz="0" w:space="0" w:color="auto"/>
            <w:left w:val="none" w:sz="0" w:space="0" w:color="auto"/>
            <w:bottom w:val="none" w:sz="0" w:space="0" w:color="auto"/>
            <w:right w:val="none" w:sz="0" w:space="0" w:color="auto"/>
          </w:divBdr>
        </w:div>
        <w:div w:id="1592817376">
          <w:marLeft w:val="0"/>
          <w:marRight w:val="0"/>
          <w:marTop w:val="0"/>
          <w:marBottom w:val="0"/>
          <w:divBdr>
            <w:top w:val="none" w:sz="0" w:space="0" w:color="auto"/>
            <w:left w:val="none" w:sz="0" w:space="0" w:color="auto"/>
            <w:bottom w:val="none" w:sz="0" w:space="0" w:color="auto"/>
            <w:right w:val="none" w:sz="0" w:space="0" w:color="auto"/>
          </w:divBdr>
        </w:div>
        <w:div w:id="443380547">
          <w:marLeft w:val="0"/>
          <w:marRight w:val="0"/>
          <w:marTop w:val="0"/>
          <w:marBottom w:val="0"/>
          <w:divBdr>
            <w:top w:val="none" w:sz="0" w:space="0" w:color="auto"/>
            <w:left w:val="none" w:sz="0" w:space="0" w:color="auto"/>
            <w:bottom w:val="none" w:sz="0" w:space="0" w:color="auto"/>
            <w:right w:val="none" w:sz="0" w:space="0" w:color="auto"/>
          </w:divBdr>
        </w:div>
        <w:div w:id="1940018229">
          <w:marLeft w:val="0"/>
          <w:marRight w:val="0"/>
          <w:marTop w:val="0"/>
          <w:marBottom w:val="0"/>
          <w:divBdr>
            <w:top w:val="none" w:sz="0" w:space="0" w:color="auto"/>
            <w:left w:val="none" w:sz="0" w:space="0" w:color="auto"/>
            <w:bottom w:val="none" w:sz="0" w:space="0" w:color="auto"/>
            <w:right w:val="none" w:sz="0" w:space="0" w:color="auto"/>
          </w:divBdr>
        </w:div>
        <w:div w:id="141507519">
          <w:marLeft w:val="0"/>
          <w:marRight w:val="0"/>
          <w:marTop w:val="0"/>
          <w:marBottom w:val="0"/>
          <w:divBdr>
            <w:top w:val="none" w:sz="0" w:space="0" w:color="auto"/>
            <w:left w:val="none" w:sz="0" w:space="0" w:color="auto"/>
            <w:bottom w:val="none" w:sz="0" w:space="0" w:color="auto"/>
            <w:right w:val="none" w:sz="0" w:space="0" w:color="auto"/>
          </w:divBdr>
        </w:div>
        <w:div w:id="686758316">
          <w:marLeft w:val="0"/>
          <w:marRight w:val="0"/>
          <w:marTop w:val="0"/>
          <w:marBottom w:val="0"/>
          <w:divBdr>
            <w:top w:val="none" w:sz="0" w:space="0" w:color="auto"/>
            <w:left w:val="none" w:sz="0" w:space="0" w:color="auto"/>
            <w:bottom w:val="none" w:sz="0" w:space="0" w:color="auto"/>
            <w:right w:val="none" w:sz="0" w:space="0" w:color="auto"/>
          </w:divBdr>
        </w:div>
        <w:div w:id="1870097542">
          <w:marLeft w:val="0"/>
          <w:marRight w:val="0"/>
          <w:marTop w:val="0"/>
          <w:marBottom w:val="0"/>
          <w:divBdr>
            <w:top w:val="none" w:sz="0" w:space="0" w:color="auto"/>
            <w:left w:val="none" w:sz="0" w:space="0" w:color="auto"/>
            <w:bottom w:val="none" w:sz="0" w:space="0" w:color="auto"/>
            <w:right w:val="none" w:sz="0" w:space="0" w:color="auto"/>
          </w:divBdr>
        </w:div>
        <w:div w:id="180438846">
          <w:marLeft w:val="0"/>
          <w:marRight w:val="0"/>
          <w:marTop w:val="0"/>
          <w:marBottom w:val="0"/>
          <w:divBdr>
            <w:top w:val="none" w:sz="0" w:space="0" w:color="auto"/>
            <w:left w:val="none" w:sz="0" w:space="0" w:color="auto"/>
            <w:bottom w:val="none" w:sz="0" w:space="0" w:color="auto"/>
            <w:right w:val="none" w:sz="0" w:space="0" w:color="auto"/>
          </w:divBdr>
        </w:div>
        <w:div w:id="753893216">
          <w:marLeft w:val="0"/>
          <w:marRight w:val="0"/>
          <w:marTop w:val="0"/>
          <w:marBottom w:val="0"/>
          <w:divBdr>
            <w:top w:val="none" w:sz="0" w:space="0" w:color="auto"/>
            <w:left w:val="none" w:sz="0" w:space="0" w:color="auto"/>
            <w:bottom w:val="none" w:sz="0" w:space="0" w:color="auto"/>
            <w:right w:val="none" w:sz="0" w:space="0" w:color="auto"/>
          </w:divBdr>
        </w:div>
        <w:div w:id="1072435389">
          <w:marLeft w:val="0"/>
          <w:marRight w:val="0"/>
          <w:marTop w:val="0"/>
          <w:marBottom w:val="0"/>
          <w:divBdr>
            <w:top w:val="none" w:sz="0" w:space="0" w:color="auto"/>
            <w:left w:val="none" w:sz="0" w:space="0" w:color="auto"/>
            <w:bottom w:val="none" w:sz="0" w:space="0" w:color="auto"/>
            <w:right w:val="none" w:sz="0" w:space="0" w:color="auto"/>
          </w:divBdr>
        </w:div>
        <w:div w:id="927615994">
          <w:marLeft w:val="0"/>
          <w:marRight w:val="0"/>
          <w:marTop w:val="0"/>
          <w:marBottom w:val="0"/>
          <w:divBdr>
            <w:top w:val="none" w:sz="0" w:space="0" w:color="auto"/>
            <w:left w:val="none" w:sz="0" w:space="0" w:color="auto"/>
            <w:bottom w:val="none" w:sz="0" w:space="0" w:color="auto"/>
            <w:right w:val="none" w:sz="0" w:space="0" w:color="auto"/>
          </w:divBdr>
        </w:div>
        <w:div w:id="1277912486">
          <w:marLeft w:val="0"/>
          <w:marRight w:val="0"/>
          <w:marTop w:val="0"/>
          <w:marBottom w:val="0"/>
          <w:divBdr>
            <w:top w:val="none" w:sz="0" w:space="0" w:color="auto"/>
            <w:left w:val="none" w:sz="0" w:space="0" w:color="auto"/>
            <w:bottom w:val="none" w:sz="0" w:space="0" w:color="auto"/>
            <w:right w:val="none" w:sz="0" w:space="0" w:color="auto"/>
          </w:divBdr>
        </w:div>
        <w:div w:id="642974540">
          <w:marLeft w:val="0"/>
          <w:marRight w:val="0"/>
          <w:marTop w:val="0"/>
          <w:marBottom w:val="0"/>
          <w:divBdr>
            <w:top w:val="none" w:sz="0" w:space="0" w:color="auto"/>
            <w:left w:val="none" w:sz="0" w:space="0" w:color="auto"/>
            <w:bottom w:val="none" w:sz="0" w:space="0" w:color="auto"/>
            <w:right w:val="none" w:sz="0" w:space="0" w:color="auto"/>
          </w:divBdr>
        </w:div>
        <w:div w:id="2048020642">
          <w:marLeft w:val="0"/>
          <w:marRight w:val="0"/>
          <w:marTop w:val="0"/>
          <w:marBottom w:val="0"/>
          <w:divBdr>
            <w:top w:val="none" w:sz="0" w:space="0" w:color="auto"/>
            <w:left w:val="none" w:sz="0" w:space="0" w:color="auto"/>
            <w:bottom w:val="none" w:sz="0" w:space="0" w:color="auto"/>
            <w:right w:val="none" w:sz="0" w:space="0" w:color="auto"/>
          </w:divBdr>
        </w:div>
        <w:div w:id="76441990">
          <w:marLeft w:val="0"/>
          <w:marRight w:val="0"/>
          <w:marTop w:val="0"/>
          <w:marBottom w:val="0"/>
          <w:divBdr>
            <w:top w:val="none" w:sz="0" w:space="0" w:color="auto"/>
            <w:left w:val="none" w:sz="0" w:space="0" w:color="auto"/>
            <w:bottom w:val="none" w:sz="0" w:space="0" w:color="auto"/>
            <w:right w:val="none" w:sz="0" w:space="0" w:color="auto"/>
          </w:divBdr>
        </w:div>
        <w:div w:id="1347826837">
          <w:marLeft w:val="0"/>
          <w:marRight w:val="0"/>
          <w:marTop w:val="0"/>
          <w:marBottom w:val="0"/>
          <w:divBdr>
            <w:top w:val="none" w:sz="0" w:space="0" w:color="auto"/>
            <w:left w:val="none" w:sz="0" w:space="0" w:color="auto"/>
            <w:bottom w:val="none" w:sz="0" w:space="0" w:color="auto"/>
            <w:right w:val="none" w:sz="0" w:space="0" w:color="auto"/>
          </w:divBdr>
        </w:div>
        <w:div w:id="1482310035">
          <w:marLeft w:val="0"/>
          <w:marRight w:val="0"/>
          <w:marTop w:val="0"/>
          <w:marBottom w:val="0"/>
          <w:divBdr>
            <w:top w:val="none" w:sz="0" w:space="0" w:color="auto"/>
            <w:left w:val="none" w:sz="0" w:space="0" w:color="auto"/>
            <w:bottom w:val="none" w:sz="0" w:space="0" w:color="auto"/>
            <w:right w:val="none" w:sz="0" w:space="0" w:color="auto"/>
          </w:divBdr>
        </w:div>
        <w:div w:id="1324043935">
          <w:marLeft w:val="0"/>
          <w:marRight w:val="0"/>
          <w:marTop w:val="0"/>
          <w:marBottom w:val="0"/>
          <w:divBdr>
            <w:top w:val="none" w:sz="0" w:space="0" w:color="auto"/>
            <w:left w:val="none" w:sz="0" w:space="0" w:color="auto"/>
            <w:bottom w:val="none" w:sz="0" w:space="0" w:color="auto"/>
            <w:right w:val="none" w:sz="0" w:space="0" w:color="auto"/>
          </w:divBdr>
        </w:div>
        <w:div w:id="947740599">
          <w:marLeft w:val="0"/>
          <w:marRight w:val="0"/>
          <w:marTop w:val="0"/>
          <w:marBottom w:val="0"/>
          <w:divBdr>
            <w:top w:val="none" w:sz="0" w:space="0" w:color="auto"/>
            <w:left w:val="none" w:sz="0" w:space="0" w:color="auto"/>
            <w:bottom w:val="none" w:sz="0" w:space="0" w:color="auto"/>
            <w:right w:val="none" w:sz="0" w:space="0" w:color="auto"/>
          </w:divBdr>
        </w:div>
        <w:div w:id="602764211">
          <w:marLeft w:val="0"/>
          <w:marRight w:val="0"/>
          <w:marTop w:val="0"/>
          <w:marBottom w:val="0"/>
          <w:divBdr>
            <w:top w:val="none" w:sz="0" w:space="0" w:color="auto"/>
            <w:left w:val="none" w:sz="0" w:space="0" w:color="auto"/>
            <w:bottom w:val="none" w:sz="0" w:space="0" w:color="auto"/>
            <w:right w:val="none" w:sz="0" w:space="0" w:color="auto"/>
          </w:divBdr>
        </w:div>
        <w:div w:id="946936072">
          <w:marLeft w:val="0"/>
          <w:marRight w:val="0"/>
          <w:marTop w:val="0"/>
          <w:marBottom w:val="0"/>
          <w:divBdr>
            <w:top w:val="none" w:sz="0" w:space="0" w:color="auto"/>
            <w:left w:val="none" w:sz="0" w:space="0" w:color="auto"/>
            <w:bottom w:val="none" w:sz="0" w:space="0" w:color="auto"/>
            <w:right w:val="none" w:sz="0" w:space="0" w:color="auto"/>
          </w:divBdr>
        </w:div>
        <w:div w:id="1216114537">
          <w:marLeft w:val="0"/>
          <w:marRight w:val="0"/>
          <w:marTop w:val="0"/>
          <w:marBottom w:val="0"/>
          <w:divBdr>
            <w:top w:val="none" w:sz="0" w:space="0" w:color="auto"/>
            <w:left w:val="none" w:sz="0" w:space="0" w:color="auto"/>
            <w:bottom w:val="none" w:sz="0" w:space="0" w:color="auto"/>
            <w:right w:val="none" w:sz="0" w:space="0" w:color="auto"/>
          </w:divBdr>
        </w:div>
        <w:div w:id="713886710">
          <w:marLeft w:val="0"/>
          <w:marRight w:val="0"/>
          <w:marTop w:val="0"/>
          <w:marBottom w:val="0"/>
          <w:divBdr>
            <w:top w:val="none" w:sz="0" w:space="0" w:color="auto"/>
            <w:left w:val="none" w:sz="0" w:space="0" w:color="auto"/>
            <w:bottom w:val="none" w:sz="0" w:space="0" w:color="auto"/>
            <w:right w:val="none" w:sz="0" w:space="0" w:color="auto"/>
          </w:divBdr>
        </w:div>
        <w:div w:id="2040160871">
          <w:marLeft w:val="0"/>
          <w:marRight w:val="0"/>
          <w:marTop w:val="0"/>
          <w:marBottom w:val="0"/>
          <w:divBdr>
            <w:top w:val="none" w:sz="0" w:space="0" w:color="auto"/>
            <w:left w:val="none" w:sz="0" w:space="0" w:color="auto"/>
            <w:bottom w:val="none" w:sz="0" w:space="0" w:color="auto"/>
            <w:right w:val="none" w:sz="0" w:space="0" w:color="auto"/>
          </w:divBdr>
        </w:div>
        <w:div w:id="997149738">
          <w:marLeft w:val="0"/>
          <w:marRight w:val="0"/>
          <w:marTop w:val="0"/>
          <w:marBottom w:val="0"/>
          <w:divBdr>
            <w:top w:val="none" w:sz="0" w:space="0" w:color="auto"/>
            <w:left w:val="none" w:sz="0" w:space="0" w:color="auto"/>
            <w:bottom w:val="none" w:sz="0" w:space="0" w:color="auto"/>
            <w:right w:val="none" w:sz="0" w:space="0" w:color="auto"/>
          </w:divBdr>
        </w:div>
        <w:div w:id="235750101">
          <w:marLeft w:val="0"/>
          <w:marRight w:val="0"/>
          <w:marTop w:val="0"/>
          <w:marBottom w:val="0"/>
          <w:divBdr>
            <w:top w:val="none" w:sz="0" w:space="0" w:color="auto"/>
            <w:left w:val="none" w:sz="0" w:space="0" w:color="auto"/>
            <w:bottom w:val="none" w:sz="0" w:space="0" w:color="auto"/>
            <w:right w:val="none" w:sz="0" w:space="0" w:color="auto"/>
          </w:divBdr>
        </w:div>
        <w:div w:id="2073305282">
          <w:marLeft w:val="0"/>
          <w:marRight w:val="0"/>
          <w:marTop w:val="0"/>
          <w:marBottom w:val="0"/>
          <w:divBdr>
            <w:top w:val="none" w:sz="0" w:space="0" w:color="auto"/>
            <w:left w:val="none" w:sz="0" w:space="0" w:color="auto"/>
            <w:bottom w:val="none" w:sz="0" w:space="0" w:color="auto"/>
            <w:right w:val="none" w:sz="0" w:space="0" w:color="auto"/>
          </w:divBdr>
        </w:div>
        <w:div w:id="1433864657">
          <w:marLeft w:val="0"/>
          <w:marRight w:val="0"/>
          <w:marTop w:val="0"/>
          <w:marBottom w:val="0"/>
          <w:divBdr>
            <w:top w:val="none" w:sz="0" w:space="0" w:color="auto"/>
            <w:left w:val="none" w:sz="0" w:space="0" w:color="auto"/>
            <w:bottom w:val="none" w:sz="0" w:space="0" w:color="auto"/>
            <w:right w:val="none" w:sz="0" w:space="0" w:color="auto"/>
          </w:divBdr>
        </w:div>
        <w:div w:id="418137421">
          <w:marLeft w:val="0"/>
          <w:marRight w:val="0"/>
          <w:marTop w:val="0"/>
          <w:marBottom w:val="0"/>
          <w:divBdr>
            <w:top w:val="none" w:sz="0" w:space="0" w:color="auto"/>
            <w:left w:val="none" w:sz="0" w:space="0" w:color="auto"/>
            <w:bottom w:val="none" w:sz="0" w:space="0" w:color="auto"/>
            <w:right w:val="none" w:sz="0" w:space="0" w:color="auto"/>
          </w:divBdr>
        </w:div>
        <w:div w:id="1211260342">
          <w:marLeft w:val="0"/>
          <w:marRight w:val="0"/>
          <w:marTop w:val="0"/>
          <w:marBottom w:val="0"/>
          <w:divBdr>
            <w:top w:val="none" w:sz="0" w:space="0" w:color="auto"/>
            <w:left w:val="none" w:sz="0" w:space="0" w:color="auto"/>
            <w:bottom w:val="none" w:sz="0" w:space="0" w:color="auto"/>
            <w:right w:val="none" w:sz="0" w:space="0" w:color="auto"/>
          </w:divBdr>
        </w:div>
        <w:div w:id="707803322">
          <w:marLeft w:val="0"/>
          <w:marRight w:val="0"/>
          <w:marTop w:val="0"/>
          <w:marBottom w:val="0"/>
          <w:divBdr>
            <w:top w:val="none" w:sz="0" w:space="0" w:color="auto"/>
            <w:left w:val="none" w:sz="0" w:space="0" w:color="auto"/>
            <w:bottom w:val="none" w:sz="0" w:space="0" w:color="auto"/>
            <w:right w:val="none" w:sz="0" w:space="0" w:color="auto"/>
          </w:divBdr>
        </w:div>
        <w:div w:id="1278369538">
          <w:marLeft w:val="0"/>
          <w:marRight w:val="0"/>
          <w:marTop w:val="0"/>
          <w:marBottom w:val="0"/>
          <w:divBdr>
            <w:top w:val="none" w:sz="0" w:space="0" w:color="auto"/>
            <w:left w:val="none" w:sz="0" w:space="0" w:color="auto"/>
            <w:bottom w:val="none" w:sz="0" w:space="0" w:color="auto"/>
            <w:right w:val="none" w:sz="0" w:space="0" w:color="auto"/>
          </w:divBdr>
        </w:div>
        <w:div w:id="2109810733">
          <w:marLeft w:val="0"/>
          <w:marRight w:val="0"/>
          <w:marTop w:val="0"/>
          <w:marBottom w:val="0"/>
          <w:divBdr>
            <w:top w:val="none" w:sz="0" w:space="0" w:color="auto"/>
            <w:left w:val="none" w:sz="0" w:space="0" w:color="auto"/>
            <w:bottom w:val="none" w:sz="0" w:space="0" w:color="auto"/>
            <w:right w:val="none" w:sz="0" w:space="0" w:color="auto"/>
          </w:divBdr>
        </w:div>
        <w:div w:id="1284967612">
          <w:marLeft w:val="0"/>
          <w:marRight w:val="0"/>
          <w:marTop w:val="0"/>
          <w:marBottom w:val="0"/>
          <w:divBdr>
            <w:top w:val="none" w:sz="0" w:space="0" w:color="auto"/>
            <w:left w:val="none" w:sz="0" w:space="0" w:color="auto"/>
            <w:bottom w:val="none" w:sz="0" w:space="0" w:color="auto"/>
            <w:right w:val="none" w:sz="0" w:space="0" w:color="auto"/>
          </w:divBdr>
        </w:div>
        <w:div w:id="344092461">
          <w:marLeft w:val="0"/>
          <w:marRight w:val="0"/>
          <w:marTop w:val="0"/>
          <w:marBottom w:val="0"/>
          <w:divBdr>
            <w:top w:val="none" w:sz="0" w:space="0" w:color="auto"/>
            <w:left w:val="none" w:sz="0" w:space="0" w:color="auto"/>
            <w:bottom w:val="none" w:sz="0" w:space="0" w:color="auto"/>
            <w:right w:val="none" w:sz="0" w:space="0" w:color="auto"/>
          </w:divBdr>
        </w:div>
        <w:div w:id="1052967828">
          <w:marLeft w:val="0"/>
          <w:marRight w:val="0"/>
          <w:marTop w:val="0"/>
          <w:marBottom w:val="0"/>
          <w:divBdr>
            <w:top w:val="none" w:sz="0" w:space="0" w:color="auto"/>
            <w:left w:val="none" w:sz="0" w:space="0" w:color="auto"/>
            <w:bottom w:val="none" w:sz="0" w:space="0" w:color="auto"/>
            <w:right w:val="none" w:sz="0" w:space="0" w:color="auto"/>
          </w:divBdr>
        </w:div>
        <w:div w:id="1178692289">
          <w:marLeft w:val="0"/>
          <w:marRight w:val="0"/>
          <w:marTop w:val="0"/>
          <w:marBottom w:val="0"/>
          <w:divBdr>
            <w:top w:val="none" w:sz="0" w:space="0" w:color="auto"/>
            <w:left w:val="none" w:sz="0" w:space="0" w:color="auto"/>
            <w:bottom w:val="none" w:sz="0" w:space="0" w:color="auto"/>
            <w:right w:val="none" w:sz="0" w:space="0" w:color="auto"/>
          </w:divBdr>
        </w:div>
        <w:div w:id="493186152">
          <w:marLeft w:val="0"/>
          <w:marRight w:val="0"/>
          <w:marTop w:val="0"/>
          <w:marBottom w:val="0"/>
          <w:divBdr>
            <w:top w:val="none" w:sz="0" w:space="0" w:color="auto"/>
            <w:left w:val="none" w:sz="0" w:space="0" w:color="auto"/>
            <w:bottom w:val="none" w:sz="0" w:space="0" w:color="auto"/>
            <w:right w:val="none" w:sz="0" w:space="0" w:color="auto"/>
          </w:divBdr>
        </w:div>
        <w:div w:id="2059817003">
          <w:marLeft w:val="0"/>
          <w:marRight w:val="0"/>
          <w:marTop w:val="0"/>
          <w:marBottom w:val="0"/>
          <w:divBdr>
            <w:top w:val="none" w:sz="0" w:space="0" w:color="auto"/>
            <w:left w:val="none" w:sz="0" w:space="0" w:color="auto"/>
            <w:bottom w:val="none" w:sz="0" w:space="0" w:color="auto"/>
            <w:right w:val="none" w:sz="0" w:space="0" w:color="auto"/>
          </w:divBdr>
        </w:div>
        <w:div w:id="595746381">
          <w:marLeft w:val="0"/>
          <w:marRight w:val="0"/>
          <w:marTop w:val="0"/>
          <w:marBottom w:val="0"/>
          <w:divBdr>
            <w:top w:val="none" w:sz="0" w:space="0" w:color="auto"/>
            <w:left w:val="none" w:sz="0" w:space="0" w:color="auto"/>
            <w:bottom w:val="none" w:sz="0" w:space="0" w:color="auto"/>
            <w:right w:val="none" w:sz="0" w:space="0" w:color="auto"/>
          </w:divBdr>
        </w:div>
        <w:div w:id="1165437821">
          <w:marLeft w:val="0"/>
          <w:marRight w:val="0"/>
          <w:marTop w:val="0"/>
          <w:marBottom w:val="0"/>
          <w:divBdr>
            <w:top w:val="none" w:sz="0" w:space="0" w:color="auto"/>
            <w:left w:val="none" w:sz="0" w:space="0" w:color="auto"/>
            <w:bottom w:val="none" w:sz="0" w:space="0" w:color="auto"/>
            <w:right w:val="none" w:sz="0" w:space="0" w:color="auto"/>
          </w:divBdr>
        </w:div>
        <w:div w:id="2006198959">
          <w:marLeft w:val="0"/>
          <w:marRight w:val="0"/>
          <w:marTop w:val="0"/>
          <w:marBottom w:val="0"/>
          <w:divBdr>
            <w:top w:val="none" w:sz="0" w:space="0" w:color="auto"/>
            <w:left w:val="none" w:sz="0" w:space="0" w:color="auto"/>
            <w:bottom w:val="none" w:sz="0" w:space="0" w:color="auto"/>
            <w:right w:val="none" w:sz="0" w:space="0" w:color="auto"/>
          </w:divBdr>
        </w:div>
        <w:div w:id="2124615195">
          <w:marLeft w:val="0"/>
          <w:marRight w:val="0"/>
          <w:marTop w:val="0"/>
          <w:marBottom w:val="0"/>
          <w:divBdr>
            <w:top w:val="none" w:sz="0" w:space="0" w:color="auto"/>
            <w:left w:val="none" w:sz="0" w:space="0" w:color="auto"/>
            <w:bottom w:val="none" w:sz="0" w:space="0" w:color="auto"/>
            <w:right w:val="none" w:sz="0" w:space="0" w:color="auto"/>
          </w:divBdr>
        </w:div>
        <w:div w:id="749423444">
          <w:marLeft w:val="0"/>
          <w:marRight w:val="0"/>
          <w:marTop w:val="0"/>
          <w:marBottom w:val="0"/>
          <w:divBdr>
            <w:top w:val="none" w:sz="0" w:space="0" w:color="auto"/>
            <w:left w:val="none" w:sz="0" w:space="0" w:color="auto"/>
            <w:bottom w:val="none" w:sz="0" w:space="0" w:color="auto"/>
            <w:right w:val="none" w:sz="0" w:space="0" w:color="auto"/>
          </w:divBdr>
        </w:div>
        <w:div w:id="1860580801">
          <w:marLeft w:val="0"/>
          <w:marRight w:val="0"/>
          <w:marTop w:val="0"/>
          <w:marBottom w:val="0"/>
          <w:divBdr>
            <w:top w:val="none" w:sz="0" w:space="0" w:color="auto"/>
            <w:left w:val="none" w:sz="0" w:space="0" w:color="auto"/>
            <w:bottom w:val="none" w:sz="0" w:space="0" w:color="auto"/>
            <w:right w:val="none" w:sz="0" w:space="0" w:color="auto"/>
          </w:divBdr>
        </w:div>
        <w:div w:id="1424034568">
          <w:marLeft w:val="0"/>
          <w:marRight w:val="0"/>
          <w:marTop w:val="0"/>
          <w:marBottom w:val="0"/>
          <w:divBdr>
            <w:top w:val="none" w:sz="0" w:space="0" w:color="auto"/>
            <w:left w:val="none" w:sz="0" w:space="0" w:color="auto"/>
            <w:bottom w:val="none" w:sz="0" w:space="0" w:color="auto"/>
            <w:right w:val="none" w:sz="0" w:space="0" w:color="auto"/>
          </w:divBdr>
        </w:div>
        <w:div w:id="1064374025">
          <w:marLeft w:val="0"/>
          <w:marRight w:val="0"/>
          <w:marTop w:val="0"/>
          <w:marBottom w:val="0"/>
          <w:divBdr>
            <w:top w:val="none" w:sz="0" w:space="0" w:color="auto"/>
            <w:left w:val="none" w:sz="0" w:space="0" w:color="auto"/>
            <w:bottom w:val="none" w:sz="0" w:space="0" w:color="auto"/>
            <w:right w:val="none" w:sz="0" w:space="0" w:color="auto"/>
          </w:divBdr>
        </w:div>
        <w:div w:id="1270043594">
          <w:marLeft w:val="0"/>
          <w:marRight w:val="0"/>
          <w:marTop w:val="0"/>
          <w:marBottom w:val="0"/>
          <w:divBdr>
            <w:top w:val="none" w:sz="0" w:space="0" w:color="auto"/>
            <w:left w:val="none" w:sz="0" w:space="0" w:color="auto"/>
            <w:bottom w:val="none" w:sz="0" w:space="0" w:color="auto"/>
            <w:right w:val="none" w:sz="0" w:space="0" w:color="auto"/>
          </w:divBdr>
        </w:div>
        <w:div w:id="371853617">
          <w:marLeft w:val="0"/>
          <w:marRight w:val="0"/>
          <w:marTop w:val="0"/>
          <w:marBottom w:val="0"/>
          <w:divBdr>
            <w:top w:val="none" w:sz="0" w:space="0" w:color="auto"/>
            <w:left w:val="none" w:sz="0" w:space="0" w:color="auto"/>
            <w:bottom w:val="none" w:sz="0" w:space="0" w:color="auto"/>
            <w:right w:val="none" w:sz="0" w:space="0" w:color="auto"/>
          </w:divBdr>
        </w:div>
        <w:div w:id="920991648">
          <w:marLeft w:val="0"/>
          <w:marRight w:val="0"/>
          <w:marTop w:val="0"/>
          <w:marBottom w:val="0"/>
          <w:divBdr>
            <w:top w:val="none" w:sz="0" w:space="0" w:color="auto"/>
            <w:left w:val="none" w:sz="0" w:space="0" w:color="auto"/>
            <w:bottom w:val="none" w:sz="0" w:space="0" w:color="auto"/>
            <w:right w:val="none" w:sz="0" w:space="0" w:color="auto"/>
          </w:divBdr>
        </w:div>
        <w:div w:id="232736719">
          <w:marLeft w:val="0"/>
          <w:marRight w:val="0"/>
          <w:marTop w:val="0"/>
          <w:marBottom w:val="0"/>
          <w:divBdr>
            <w:top w:val="none" w:sz="0" w:space="0" w:color="auto"/>
            <w:left w:val="none" w:sz="0" w:space="0" w:color="auto"/>
            <w:bottom w:val="none" w:sz="0" w:space="0" w:color="auto"/>
            <w:right w:val="none" w:sz="0" w:space="0" w:color="auto"/>
          </w:divBdr>
        </w:div>
        <w:div w:id="1674840482">
          <w:marLeft w:val="0"/>
          <w:marRight w:val="0"/>
          <w:marTop w:val="0"/>
          <w:marBottom w:val="0"/>
          <w:divBdr>
            <w:top w:val="none" w:sz="0" w:space="0" w:color="auto"/>
            <w:left w:val="none" w:sz="0" w:space="0" w:color="auto"/>
            <w:bottom w:val="none" w:sz="0" w:space="0" w:color="auto"/>
            <w:right w:val="none" w:sz="0" w:space="0" w:color="auto"/>
          </w:divBdr>
        </w:div>
        <w:div w:id="478230176">
          <w:marLeft w:val="0"/>
          <w:marRight w:val="0"/>
          <w:marTop w:val="0"/>
          <w:marBottom w:val="0"/>
          <w:divBdr>
            <w:top w:val="none" w:sz="0" w:space="0" w:color="auto"/>
            <w:left w:val="none" w:sz="0" w:space="0" w:color="auto"/>
            <w:bottom w:val="none" w:sz="0" w:space="0" w:color="auto"/>
            <w:right w:val="none" w:sz="0" w:space="0" w:color="auto"/>
          </w:divBdr>
        </w:div>
        <w:div w:id="704526441">
          <w:marLeft w:val="0"/>
          <w:marRight w:val="0"/>
          <w:marTop w:val="0"/>
          <w:marBottom w:val="0"/>
          <w:divBdr>
            <w:top w:val="none" w:sz="0" w:space="0" w:color="auto"/>
            <w:left w:val="none" w:sz="0" w:space="0" w:color="auto"/>
            <w:bottom w:val="none" w:sz="0" w:space="0" w:color="auto"/>
            <w:right w:val="none" w:sz="0" w:space="0" w:color="auto"/>
          </w:divBdr>
        </w:div>
        <w:div w:id="871773073">
          <w:marLeft w:val="0"/>
          <w:marRight w:val="0"/>
          <w:marTop w:val="0"/>
          <w:marBottom w:val="0"/>
          <w:divBdr>
            <w:top w:val="none" w:sz="0" w:space="0" w:color="auto"/>
            <w:left w:val="none" w:sz="0" w:space="0" w:color="auto"/>
            <w:bottom w:val="none" w:sz="0" w:space="0" w:color="auto"/>
            <w:right w:val="none" w:sz="0" w:space="0" w:color="auto"/>
          </w:divBdr>
        </w:div>
        <w:div w:id="1428497883">
          <w:marLeft w:val="0"/>
          <w:marRight w:val="0"/>
          <w:marTop w:val="0"/>
          <w:marBottom w:val="0"/>
          <w:divBdr>
            <w:top w:val="none" w:sz="0" w:space="0" w:color="auto"/>
            <w:left w:val="none" w:sz="0" w:space="0" w:color="auto"/>
            <w:bottom w:val="none" w:sz="0" w:space="0" w:color="auto"/>
            <w:right w:val="none" w:sz="0" w:space="0" w:color="auto"/>
          </w:divBdr>
        </w:div>
        <w:div w:id="1186750400">
          <w:marLeft w:val="0"/>
          <w:marRight w:val="0"/>
          <w:marTop w:val="0"/>
          <w:marBottom w:val="0"/>
          <w:divBdr>
            <w:top w:val="none" w:sz="0" w:space="0" w:color="auto"/>
            <w:left w:val="none" w:sz="0" w:space="0" w:color="auto"/>
            <w:bottom w:val="none" w:sz="0" w:space="0" w:color="auto"/>
            <w:right w:val="none" w:sz="0" w:space="0" w:color="auto"/>
          </w:divBdr>
        </w:div>
        <w:div w:id="1599486770">
          <w:marLeft w:val="0"/>
          <w:marRight w:val="0"/>
          <w:marTop w:val="0"/>
          <w:marBottom w:val="0"/>
          <w:divBdr>
            <w:top w:val="none" w:sz="0" w:space="0" w:color="auto"/>
            <w:left w:val="none" w:sz="0" w:space="0" w:color="auto"/>
            <w:bottom w:val="none" w:sz="0" w:space="0" w:color="auto"/>
            <w:right w:val="none" w:sz="0" w:space="0" w:color="auto"/>
          </w:divBdr>
        </w:div>
        <w:div w:id="344019181">
          <w:marLeft w:val="0"/>
          <w:marRight w:val="0"/>
          <w:marTop w:val="0"/>
          <w:marBottom w:val="0"/>
          <w:divBdr>
            <w:top w:val="none" w:sz="0" w:space="0" w:color="auto"/>
            <w:left w:val="none" w:sz="0" w:space="0" w:color="auto"/>
            <w:bottom w:val="none" w:sz="0" w:space="0" w:color="auto"/>
            <w:right w:val="none" w:sz="0" w:space="0" w:color="auto"/>
          </w:divBdr>
        </w:div>
        <w:div w:id="1161854424">
          <w:marLeft w:val="0"/>
          <w:marRight w:val="0"/>
          <w:marTop w:val="0"/>
          <w:marBottom w:val="0"/>
          <w:divBdr>
            <w:top w:val="none" w:sz="0" w:space="0" w:color="auto"/>
            <w:left w:val="none" w:sz="0" w:space="0" w:color="auto"/>
            <w:bottom w:val="none" w:sz="0" w:space="0" w:color="auto"/>
            <w:right w:val="none" w:sz="0" w:space="0" w:color="auto"/>
          </w:divBdr>
        </w:div>
        <w:div w:id="1844275056">
          <w:marLeft w:val="0"/>
          <w:marRight w:val="0"/>
          <w:marTop w:val="0"/>
          <w:marBottom w:val="0"/>
          <w:divBdr>
            <w:top w:val="none" w:sz="0" w:space="0" w:color="auto"/>
            <w:left w:val="none" w:sz="0" w:space="0" w:color="auto"/>
            <w:bottom w:val="none" w:sz="0" w:space="0" w:color="auto"/>
            <w:right w:val="none" w:sz="0" w:space="0" w:color="auto"/>
          </w:divBdr>
        </w:div>
        <w:div w:id="1532841824">
          <w:marLeft w:val="0"/>
          <w:marRight w:val="0"/>
          <w:marTop w:val="0"/>
          <w:marBottom w:val="0"/>
          <w:divBdr>
            <w:top w:val="none" w:sz="0" w:space="0" w:color="auto"/>
            <w:left w:val="none" w:sz="0" w:space="0" w:color="auto"/>
            <w:bottom w:val="none" w:sz="0" w:space="0" w:color="auto"/>
            <w:right w:val="none" w:sz="0" w:space="0" w:color="auto"/>
          </w:divBdr>
        </w:div>
        <w:div w:id="1166549833">
          <w:marLeft w:val="0"/>
          <w:marRight w:val="0"/>
          <w:marTop w:val="0"/>
          <w:marBottom w:val="0"/>
          <w:divBdr>
            <w:top w:val="none" w:sz="0" w:space="0" w:color="auto"/>
            <w:left w:val="none" w:sz="0" w:space="0" w:color="auto"/>
            <w:bottom w:val="none" w:sz="0" w:space="0" w:color="auto"/>
            <w:right w:val="none" w:sz="0" w:space="0" w:color="auto"/>
          </w:divBdr>
        </w:div>
        <w:div w:id="798645754">
          <w:marLeft w:val="0"/>
          <w:marRight w:val="0"/>
          <w:marTop w:val="0"/>
          <w:marBottom w:val="0"/>
          <w:divBdr>
            <w:top w:val="none" w:sz="0" w:space="0" w:color="auto"/>
            <w:left w:val="none" w:sz="0" w:space="0" w:color="auto"/>
            <w:bottom w:val="none" w:sz="0" w:space="0" w:color="auto"/>
            <w:right w:val="none" w:sz="0" w:space="0" w:color="auto"/>
          </w:divBdr>
        </w:div>
        <w:div w:id="1548490136">
          <w:marLeft w:val="0"/>
          <w:marRight w:val="0"/>
          <w:marTop w:val="0"/>
          <w:marBottom w:val="0"/>
          <w:divBdr>
            <w:top w:val="none" w:sz="0" w:space="0" w:color="auto"/>
            <w:left w:val="none" w:sz="0" w:space="0" w:color="auto"/>
            <w:bottom w:val="none" w:sz="0" w:space="0" w:color="auto"/>
            <w:right w:val="none" w:sz="0" w:space="0" w:color="auto"/>
          </w:divBdr>
        </w:div>
        <w:div w:id="2004698464">
          <w:marLeft w:val="0"/>
          <w:marRight w:val="0"/>
          <w:marTop w:val="0"/>
          <w:marBottom w:val="0"/>
          <w:divBdr>
            <w:top w:val="none" w:sz="0" w:space="0" w:color="auto"/>
            <w:left w:val="none" w:sz="0" w:space="0" w:color="auto"/>
            <w:bottom w:val="none" w:sz="0" w:space="0" w:color="auto"/>
            <w:right w:val="none" w:sz="0" w:space="0" w:color="auto"/>
          </w:divBdr>
        </w:div>
        <w:div w:id="11760599">
          <w:marLeft w:val="0"/>
          <w:marRight w:val="0"/>
          <w:marTop w:val="0"/>
          <w:marBottom w:val="0"/>
          <w:divBdr>
            <w:top w:val="none" w:sz="0" w:space="0" w:color="auto"/>
            <w:left w:val="none" w:sz="0" w:space="0" w:color="auto"/>
            <w:bottom w:val="none" w:sz="0" w:space="0" w:color="auto"/>
            <w:right w:val="none" w:sz="0" w:space="0" w:color="auto"/>
          </w:divBdr>
        </w:div>
        <w:div w:id="392855452">
          <w:marLeft w:val="0"/>
          <w:marRight w:val="0"/>
          <w:marTop w:val="0"/>
          <w:marBottom w:val="0"/>
          <w:divBdr>
            <w:top w:val="none" w:sz="0" w:space="0" w:color="auto"/>
            <w:left w:val="none" w:sz="0" w:space="0" w:color="auto"/>
            <w:bottom w:val="none" w:sz="0" w:space="0" w:color="auto"/>
            <w:right w:val="none" w:sz="0" w:space="0" w:color="auto"/>
          </w:divBdr>
        </w:div>
        <w:div w:id="1030258316">
          <w:marLeft w:val="0"/>
          <w:marRight w:val="0"/>
          <w:marTop w:val="0"/>
          <w:marBottom w:val="0"/>
          <w:divBdr>
            <w:top w:val="none" w:sz="0" w:space="0" w:color="auto"/>
            <w:left w:val="none" w:sz="0" w:space="0" w:color="auto"/>
            <w:bottom w:val="none" w:sz="0" w:space="0" w:color="auto"/>
            <w:right w:val="none" w:sz="0" w:space="0" w:color="auto"/>
          </w:divBdr>
        </w:div>
        <w:div w:id="1795098039">
          <w:marLeft w:val="0"/>
          <w:marRight w:val="0"/>
          <w:marTop w:val="0"/>
          <w:marBottom w:val="0"/>
          <w:divBdr>
            <w:top w:val="none" w:sz="0" w:space="0" w:color="auto"/>
            <w:left w:val="none" w:sz="0" w:space="0" w:color="auto"/>
            <w:bottom w:val="none" w:sz="0" w:space="0" w:color="auto"/>
            <w:right w:val="none" w:sz="0" w:space="0" w:color="auto"/>
          </w:divBdr>
        </w:div>
        <w:div w:id="966468746">
          <w:marLeft w:val="0"/>
          <w:marRight w:val="0"/>
          <w:marTop w:val="0"/>
          <w:marBottom w:val="0"/>
          <w:divBdr>
            <w:top w:val="none" w:sz="0" w:space="0" w:color="auto"/>
            <w:left w:val="none" w:sz="0" w:space="0" w:color="auto"/>
            <w:bottom w:val="none" w:sz="0" w:space="0" w:color="auto"/>
            <w:right w:val="none" w:sz="0" w:space="0" w:color="auto"/>
          </w:divBdr>
        </w:div>
        <w:div w:id="1653367984">
          <w:marLeft w:val="0"/>
          <w:marRight w:val="0"/>
          <w:marTop w:val="0"/>
          <w:marBottom w:val="0"/>
          <w:divBdr>
            <w:top w:val="none" w:sz="0" w:space="0" w:color="auto"/>
            <w:left w:val="none" w:sz="0" w:space="0" w:color="auto"/>
            <w:bottom w:val="none" w:sz="0" w:space="0" w:color="auto"/>
            <w:right w:val="none" w:sz="0" w:space="0" w:color="auto"/>
          </w:divBdr>
        </w:div>
        <w:div w:id="1451850919">
          <w:marLeft w:val="0"/>
          <w:marRight w:val="0"/>
          <w:marTop w:val="0"/>
          <w:marBottom w:val="0"/>
          <w:divBdr>
            <w:top w:val="none" w:sz="0" w:space="0" w:color="auto"/>
            <w:left w:val="none" w:sz="0" w:space="0" w:color="auto"/>
            <w:bottom w:val="none" w:sz="0" w:space="0" w:color="auto"/>
            <w:right w:val="none" w:sz="0" w:space="0" w:color="auto"/>
          </w:divBdr>
        </w:div>
        <w:div w:id="920019515">
          <w:marLeft w:val="0"/>
          <w:marRight w:val="0"/>
          <w:marTop w:val="0"/>
          <w:marBottom w:val="0"/>
          <w:divBdr>
            <w:top w:val="none" w:sz="0" w:space="0" w:color="auto"/>
            <w:left w:val="none" w:sz="0" w:space="0" w:color="auto"/>
            <w:bottom w:val="none" w:sz="0" w:space="0" w:color="auto"/>
            <w:right w:val="none" w:sz="0" w:space="0" w:color="auto"/>
          </w:divBdr>
        </w:div>
        <w:div w:id="425423424">
          <w:marLeft w:val="0"/>
          <w:marRight w:val="0"/>
          <w:marTop w:val="0"/>
          <w:marBottom w:val="0"/>
          <w:divBdr>
            <w:top w:val="none" w:sz="0" w:space="0" w:color="auto"/>
            <w:left w:val="none" w:sz="0" w:space="0" w:color="auto"/>
            <w:bottom w:val="none" w:sz="0" w:space="0" w:color="auto"/>
            <w:right w:val="none" w:sz="0" w:space="0" w:color="auto"/>
          </w:divBdr>
        </w:div>
        <w:div w:id="752970465">
          <w:marLeft w:val="0"/>
          <w:marRight w:val="0"/>
          <w:marTop w:val="0"/>
          <w:marBottom w:val="0"/>
          <w:divBdr>
            <w:top w:val="none" w:sz="0" w:space="0" w:color="auto"/>
            <w:left w:val="none" w:sz="0" w:space="0" w:color="auto"/>
            <w:bottom w:val="none" w:sz="0" w:space="0" w:color="auto"/>
            <w:right w:val="none" w:sz="0" w:space="0" w:color="auto"/>
          </w:divBdr>
        </w:div>
        <w:div w:id="1648050498">
          <w:marLeft w:val="0"/>
          <w:marRight w:val="0"/>
          <w:marTop w:val="0"/>
          <w:marBottom w:val="0"/>
          <w:divBdr>
            <w:top w:val="none" w:sz="0" w:space="0" w:color="auto"/>
            <w:left w:val="none" w:sz="0" w:space="0" w:color="auto"/>
            <w:bottom w:val="none" w:sz="0" w:space="0" w:color="auto"/>
            <w:right w:val="none" w:sz="0" w:space="0" w:color="auto"/>
          </w:divBdr>
        </w:div>
        <w:div w:id="286352365">
          <w:marLeft w:val="0"/>
          <w:marRight w:val="0"/>
          <w:marTop w:val="0"/>
          <w:marBottom w:val="0"/>
          <w:divBdr>
            <w:top w:val="none" w:sz="0" w:space="0" w:color="auto"/>
            <w:left w:val="none" w:sz="0" w:space="0" w:color="auto"/>
            <w:bottom w:val="none" w:sz="0" w:space="0" w:color="auto"/>
            <w:right w:val="none" w:sz="0" w:space="0" w:color="auto"/>
          </w:divBdr>
        </w:div>
        <w:div w:id="483817209">
          <w:marLeft w:val="0"/>
          <w:marRight w:val="0"/>
          <w:marTop w:val="0"/>
          <w:marBottom w:val="0"/>
          <w:divBdr>
            <w:top w:val="none" w:sz="0" w:space="0" w:color="auto"/>
            <w:left w:val="none" w:sz="0" w:space="0" w:color="auto"/>
            <w:bottom w:val="none" w:sz="0" w:space="0" w:color="auto"/>
            <w:right w:val="none" w:sz="0" w:space="0" w:color="auto"/>
          </w:divBdr>
        </w:div>
        <w:div w:id="1378701511">
          <w:marLeft w:val="0"/>
          <w:marRight w:val="0"/>
          <w:marTop w:val="0"/>
          <w:marBottom w:val="0"/>
          <w:divBdr>
            <w:top w:val="none" w:sz="0" w:space="0" w:color="auto"/>
            <w:left w:val="none" w:sz="0" w:space="0" w:color="auto"/>
            <w:bottom w:val="none" w:sz="0" w:space="0" w:color="auto"/>
            <w:right w:val="none" w:sz="0" w:space="0" w:color="auto"/>
          </w:divBdr>
        </w:div>
        <w:div w:id="92633921">
          <w:marLeft w:val="0"/>
          <w:marRight w:val="0"/>
          <w:marTop w:val="0"/>
          <w:marBottom w:val="0"/>
          <w:divBdr>
            <w:top w:val="none" w:sz="0" w:space="0" w:color="auto"/>
            <w:left w:val="none" w:sz="0" w:space="0" w:color="auto"/>
            <w:bottom w:val="none" w:sz="0" w:space="0" w:color="auto"/>
            <w:right w:val="none" w:sz="0" w:space="0" w:color="auto"/>
          </w:divBdr>
        </w:div>
        <w:div w:id="611279169">
          <w:marLeft w:val="0"/>
          <w:marRight w:val="0"/>
          <w:marTop w:val="0"/>
          <w:marBottom w:val="0"/>
          <w:divBdr>
            <w:top w:val="none" w:sz="0" w:space="0" w:color="auto"/>
            <w:left w:val="none" w:sz="0" w:space="0" w:color="auto"/>
            <w:bottom w:val="none" w:sz="0" w:space="0" w:color="auto"/>
            <w:right w:val="none" w:sz="0" w:space="0" w:color="auto"/>
          </w:divBdr>
        </w:div>
        <w:div w:id="246309188">
          <w:marLeft w:val="0"/>
          <w:marRight w:val="0"/>
          <w:marTop w:val="0"/>
          <w:marBottom w:val="0"/>
          <w:divBdr>
            <w:top w:val="none" w:sz="0" w:space="0" w:color="auto"/>
            <w:left w:val="none" w:sz="0" w:space="0" w:color="auto"/>
            <w:bottom w:val="none" w:sz="0" w:space="0" w:color="auto"/>
            <w:right w:val="none" w:sz="0" w:space="0" w:color="auto"/>
          </w:divBdr>
        </w:div>
        <w:div w:id="154959240">
          <w:marLeft w:val="0"/>
          <w:marRight w:val="0"/>
          <w:marTop w:val="0"/>
          <w:marBottom w:val="0"/>
          <w:divBdr>
            <w:top w:val="none" w:sz="0" w:space="0" w:color="auto"/>
            <w:left w:val="none" w:sz="0" w:space="0" w:color="auto"/>
            <w:bottom w:val="none" w:sz="0" w:space="0" w:color="auto"/>
            <w:right w:val="none" w:sz="0" w:space="0" w:color="auto"/>
          </w:divBdr>
        </w:div>
        <w:div w:id="1872643568">
          <w:marLeft w:val="0"/>
          <w:marRight w:val="0"/>
          <w:marTop w:val="0"/>
          <w:marBottom w:val="0"/>
          <w:divBdr>
            <w:top w:val="none" w:sz="0" w:space="0" w:color="auto"/>
            <w:left w:val="none" w:sz="0" w:space="0" w:color="auto"/>
            <w:bottom w:val="none" w:sz="0" w:space="0" w:color="auto"/>
            <w:right w:val="none" w:sz="0" w:space="0" w:color="auto"/>
          </w:divBdr>
        </w:div>
        <w:div w:id="921334621">
          <w:marLeft w:val="0"/>
          <w:marRight w:val="0"/>
          <w:marTop w:val="0"/>
          <w:marBottom w:val="0"/>
          <w:divBdr>
            <w:top w:val="none" w:sz="0" w:space="0" w:color="auto"/>
            <w:left w:val="none" w:sz="0" w:space="0" w:color="auto"/>
            <w:bottom w:val="none" w:sz="0" w:space="0" w:color="auto"/>
            <w:right w:val="none" w:sz="0" w:space="0" w:color="auto"/>
          </w:divBdr>
        </w:div>
        <w:div w:id="1640724327">
          <w:marLeft w:val="0"/>
          <w:marRight w:val="0"/>
          <w:marTop w:val="0"/>
          <w:marBottom w:val="0"/>
          <w:divBdr>
            <w:top w:val="none" w:sz="0" w:space="0" w:color="auto"/>
            <w:left w:val="none" w:sz="0" w:space="0" w:color="auto"/>
            <w:bottom w:val="none" w:sz="0" w:space="0" w:color="auto"/>
            <w:right w:val="none" w:sz="0" w:space="0" w:color="auto"/>
          </w:divBdr>
        </w:div>
        <w:div w:id="1712732412">
          <w:marLeft w:val="0"/>
          <w:marRight w:val="0"/>
          <w:marTop w:val="0"/>
          <w:marBottom w:val="0"/>
          <w:divBdr>
            <w:top w:val="none" w:sz="0" w:space="0" w:color="auto"/>
            <w:left w:val="none" w:sz="0" w:space="0" w:color="auto"/>
            <w:bottom w:val="none" w:sz="0" w:space="0" w:color="auto"/>
            <w:right w:val="none" w:sz="0" w:space="0" w:color="auto"/>
          </w:divBdr>
        </w:div>
        <w:div w:id="832454568">
          <w:marLeft w:val="0"/>
          <w:marRight w:val="0"/>
          <w:marTop w:val="0"/>
          <w:marBottom w:val="0"/>
          <w:divBdr>
            <w:top w:val="none" w:sz="0" w:space="0" w:color="auto"/>
            <w:left w:val="none" w:sz="0" w:space="0" w:color="auto"/>
            <w:bottom w:val="none" w:sz="0" w:space="0" w:color="auto"/>
            <w:right w:val="none" w:sz="0" w:space="0" w:color="auto"/>
          </w:divBdr>
        </w:div>
        <w:div w:id="1033574220">
          <w:marLeft w:val="0"/>
          <w:marRight w:val="0"/>
          <w:marTop w:val="0"/>
          <w:marBottom w:val="0"/>
          <w:divBdr>
            <w:top w:val="none" w:sz="0" w:space="0" w:color="auto"/>
            <w:left w:val="none" w:sz="0" w:space="0" w:color="auto"/>
            <w:bottom w:val="none" w:sz="0" w:space="0" w:color="auto"/>
            <w:right w:val="none" w:sz="0" w:space="0" w:color="auto"/>
          </w:divBdr>
        </w:div>
        <w:div w:id="1308632605">
          <w:marLeft w:val="0"/>
          <w:marRight w:val="0"/>
          <w:marTop w:val="0"/>
          <w:marBottom w:val="0"/>
          <w:divBdr>
            <w:top w:val="none" w:sz="0" w:space="0" w:color="auto"/>
            <w:left w:val="none" w:sz="0" w:space="0" w:color="auto"/>
            <w:bottom w:val="none" w:sz="0" w:space="0" w:color="auto"/>
            <w:right w:val="none" w:sz="0" w:space="0" w:color="auto"/>
          </w:divBdr>
        </w:div>
        <w:div w:id="1065949782">
          <w:marLeft w:val="0"/>
          <w:marRight w:val="0"/>
          <w:marTop w:val="0"/>
          <w:marBottom w:val="0"/>
          <w:divBdr>
            <w:top w:val="none" w:sz="0" w:space="0" w:color="auto"/>
            <w:left w:val="none" w:sz="0" w:space="0" w:color="auto"/>
            <w:bottom w:val="none" w:sz="0" w:space="0" w:color="auto"/>
            <w:right w:val="none" w:sz="0" w:space="0" w:color="auto"/>
          </w:divBdr>
        </w:div>
        <w:div w:id="1377050515">
          <w:marLeft w:val="0"/>
          <w:marRight w:val="0"/>
          <w:marTop w:val="0"/>
          <w:marBottom w:val="0"/>
          <w:divBdr>
            <w:top w:val="none" w:sz="0" w:space="0" w:color="auto"/>
            <w:left w:val="none" w:sz="0" w:space="0" w:color="auto"/>
            <w:bottom w:val="none" w:sz="0" w:space="0" w:color="auto"/>
            <w:right w:val="none" w:sz="0" w:space="0" w:color="auto"/>
          </w:divBdr>
        </w:div>
        <w:div w:id="1473983178">
          <w:marLeft w:val="0"/>
          <w:marRight w:val="0"/>
          <w:marTop w:val="0"/>
          <w:marBottom w:val="0"/>
          <w:divBdr>
            <w:top w:val="none" w:sz="0" w:space="0" w:color="auto"/>
            <w:left w:val="none" w:sz="0" w:space="0" w:color="auto"/>
            <w:bottom w:val="none" w:sz="0" w:space="0" w:color="auto"/>
            <w:right w:val="none" w:sz="0" w:space="0" w:color="auto"/>
          </w:divBdr>
        </w:div>
        <w:div w:id="4409501">
          <w:marLeft w:val="0"/>
          <w:marRight w:val="0"/>
          <w:marTop w:val="0"/>
          <w:marBottom w:val="0"/>
          <w:divBdr>
            <w:top w:val="none" w:sz="0" w:space="0" w:color="auto"/>
            <w:left w:val="none" w:sz="0" w:space="0" w:color="auto"/>
            <w:bottom w:val="none" w:sz="0" w:space="0" w:color="auto"/>
            <w:right w:val="none" w:sz="0" w:space="0" w:color="auto"/>
          </w:divBdr>
        </w:div>
        <w:div w:id="1336223534">
          <w:marLeft w:val="0"/>
          <w:marRight w:val="0"/>
          <w:marTop w:val="0"/>
          <w:marBottom w:val="0"/>
          <w:divBdr>
            <w:top w:val="none" w:sz="0" w:space="0" w:color="auto"/>
            <w:left w:val="none" w:sz="0" w:space="0" w:color="auto"/>
            <w:bottom w:val="none" w:sz="0" w:space="0" w:color="auto"/>
            <w:right w:val="none" w:sz="0" w:space="0" w:color="auto"/>
          </w:divBdr>
        </w:div>
        <w:div w:id="427579891">
          <w:marLeft w:val="0"/>
          <w:marRight w:val="0"/>
          <w:marTop w:val="0"/>
          <w:marBottom w:val="0"/>
          <w:divBdr>
            <w:top w:val="none" w:sz="0" w:space="0" w:color="auto"/>
            <w:left w:val="none" w:sz="0" w:space="0" w:color="auto"/>
            <w:bottom w:val="none" w:sz="0" w:space="0" w:color="auto"/>
            <w:right w:val="none" w:sz="0" w:space="0" w:color="auto"/>
          </w:divBdr>
        </w:div>
        <w:div w:id="1436317706">
          <w:marLeft w:val="0"/>
          <w:marRight w:val="0"/>
          <w:marTop w:val="0"/>
          <w:marBottom w:val="0"/>
          <w:divBdr>
            <w:top w:val="none" w:sz="0" w:space="0" w:color="auto"/>
            <w:left w:val="none" w:sz="0" w:space="0" w:color="auto"/>
            <w:bottom w:val="none" w:sz="0" w:space="0" w:color="auto"/>
            <w:right w:val="none" w:sz="0" w:space="0" w:color="auto"/>
          </w:divBdr>
        </w:div>
        <w:div w:id="1018391311">
          <w:marLeft w:val="0"/>
          <w:marRight w:val="0"/>
          <w:marTop w:val="0"/>
          <w:marBottom w:val="0"/>
          <w:divBdr>
            <w:top w:val="none" w:sz="0" w:space="0" w:color="auto"/>
            <w:left w:val="none" w:sz="0" w:space="0" w:color="auto"/>
            <w:bottom w:val="none" w:sz="0" w:space="0" w:color="auto"/>
            <w:right w:val="none" w:sz="0" w:space="0" w:color="auto"/>
          </w:divBdr>
        </w:div>
        <w:div w:id="1339693549">
          <w:marLeft w:val="0"/>
          <w:marRight w:val="0"/>
          <w:marTop w:val="0"/>
          <w:marBottom w:val="0"/>
          <w:divBdr>
            <w:top w:val="none" w:sz="0" w:space="0" w:color="auto"/>
            <w:left w:val="none" w:sz="0" w:space="0" w:color="auto"/>
            <w:bottom w:val="none" w:sz="0" w:space="0" w:color="auto"/>
            <w:right w:val="none" w:sz="0" w:space="0" w:color="auto"/>
          </w:divBdr>
        </w:div>
        <w:div w:id="954019099">
          <w:marLeft w:val="0"/>
          <w:marRight w:val="0"/>
          <w:marTop w:val="0"/>
          <w:marBottom w:val="0"/>
          <w:divBdr>
            <w:top w:val="none" w:sz="0" w:space="0" w:color="auto"/>
            <w:left w:val="none" w:sz="0" w:space="0" w:color="auto"/>
            <w:bottom w:val="none" w:sz="0" w:space="0" w:color="auto"/>
            <w:right w:val="none" w:sz="0" w:space="0" w:color="auto"/>
          </w:divBdr>
        </w:div>
        <w:div w:id="1959800343">
          <w:marLeft w:val="0"/>
          <w:marRight w:val="0"/>
          <w:marTop w:val="0"/>
          <w:marBottom w:val="0"/>
          <w:divBdr>
            <w:top w:val="none" w:sz="0" w:space="0" w:color="auto"/>
            <w:left w:val="none" w:sz="0" w:space="0" w:color="auto"/>
            <w:bottom w:val="none" w:sz="0" w:space="0" w:color="auto"/>
            <w:right w:val="none" w:sz="0" w:space="0" w:color="auto"/>
          </w:divBdr>
        </w:div>
        <w:div w:id="1173838869">
          <w:marLeft w:val="0"/>
          <w:marRight w:val="0"/>
          <w:marTop w:val="0"/>
          <w:marBottom w:val="0"/>
          <w:divBdr>
            <w:top w:val="none" w:sz="0" w:space="0" w:color="auto"/>
            <w:left w:val="none" w:sz="0" w:space="0" w:color="auto"/>
            <w:bottom w:val="none" w:sz="0" w:space="0" w:color="auto"/>
            <w:right w:val="none" w:sz="0" w:space="0" w:color="auto"/>
          </w:divBdr>
        </w:div>
        <w:div w:id="809321697">
          <w:marLeft w:val="0"/>
          <w:marRight w:val="0"/>
          <w:marTop w:val="0"/>
          <w:marBottom w:val="0"/>
          <w:divBdr>
            <w:top w:val="none" w:sz="0" w:space="0" w:color="auto"/>
            <w:left w:val="none" w:sz="0" w:space="0" w:color="auto"/>
            <w:bottom w:val="none" w:sz="0" w:space="0" w:color="auto"/>
            <w:right w:val="none" w:sz="0" w:space="0" w:color="auto"/>
          </w:divBdr>
        </w:div>
        <w:div w:id="117920868">
          <w:marLeft w:val="0"/>
          <w:marRight w:val="0"/>
          <w:marTop w:val="0"/>
          <w:marBottom w:val="0"/>
          <w:divBdr>
            <w:top w:val="none" w:sz="0" w:space="0" w:color="auto"/>
            <w:left w:val="none" w:sz="0" w:space="0" w:color="auto"/>
            <w:bottom w:val="none" w:sz="0" w:space="0" w:color="auto"/>
            <w:right w:val="none" w:sz="0" w:space="0" w:color="auto"/>
          </w:divBdr>
        </w:div>
        <w:div w:id="656615216">
          <w:marLeft w:val="0"/>
          <w:marRight w:val="0"/>
          <w:marTop w:val="0"/>
          <w:marBottom w:val="0"/>
          <w:divBdr>
            <w:top w:val="none" w:sz="0" w:space="0" w:color="auto"/>
            <w:left w:val="none" w:sz="0" w:space="0" w:color="auto"/>
            <w:bottom w:val="none" w:sz="0" w:space="0" w:color="auto"/>
            <w:right w:val="none" w:sz="0" w:space="0" w:color="auto"/>
          </w:divBdr>
        </w:div>
        <w:div w:id="2048531292">
          <w:marLeft w:val="0"/>
          <w:marRight w:val="0"/>
          <w:marTop w:val="0"/>
          <w:marBottom w:val="0"/>
          <w:divBdr>
            <w:top w:val="none" w:sz="0" w:space="0" w:color="auto"/>
            <w:left w:val="none" w:sz="0" w:space="0" w:color="auto"/>
            <w:bottom w:val="none" w:sz="0" w:space="0" w:color="auto"/>
            <w:right w:val="none" w:sz="0" w:space="0" w:color="auto"/>
          </w:divBdr>
        </w:div>
        <w:div w:id="634335830">
          <w:marLeft w:val="0"/>
          <w:marRight w:val="0"/>
          <w:marTop w:val="0"/>
          <w:marBottom w:val="0"/>
          <w:divBdr>
            <w:top w:val="none" w:sz="0" w:space="0" w:color="auto"/>
            <w:left w:val="none" w:sz="0" w:space="0" w:color="auto"/>
            <w:bottom w:val="none" w:sz="0" w:space="0" w:color="auto"/>
            <w:right w:val="none" w:sz="0" w:space="0" w:color="auto"/>
          </w:divBdr>
        </w:div>
        <w:div w:id="776296844">
          <w:marLeft w:val="0"/>
          <w:marRight w:val="0"/>
          <w:marTop w:val="0"/>
          <w:marBottom w:val="0"/>
          <w:divBdr>
            <w:top w:val="none" w:sz="0" w:space="0" w:color="auto"/>
            <w:left w:val="none" w:sz="0" w:space="0" w:color="auto"/>
            <w:bottom w:val="none" w:sz="0" w:space="0" w:color="auto"/>
            <w:right w:val="none" w:sz="0" w:space="0" w:color="auto"/>
          </w:divBdr>
        </w:div>
        <w:div w:id="1707482458">
          <w:marLeft w:val="0"/>
          <w:marRight w:val="0"/>
          <w:marTop w:val="0"/>
          <w:marBottom w:val="0"/>
          <w:divBdr>
            <w:top w:val="none" w:sz="0" w:space="0" w:color="auto"/>
            <w:left w:val="none" w:sz="0" w:space="0" w:color="auto"/>
            <w:bottom w:val="none" w:sz="0" w:space="0" w:color="auto"/>
            <w:right w:val="none" w:sz="0" w:space="0" w:color="auto"/>
          </w:divBdr>
        </w:div>
      </w:divsChild>
    </w:div>
    <w:div w:id="619385211">
      <w:bodyDiv w:val="1"/>
      <w:marLeft w:val="0"/>
      <w:marRight w:val="0"/>
      <w:marTop w:val="0"/>
      <w:marBottom w:val="0"/>
      <w:divBdr>
        <w:top w:val="none" w:sz="0" w:space="0" w:color="auto"/>
        <w:left w:val="none" w:sz="0" w:space="0" w:color="auto"/>
        <w:bottom w:val="none" w:sz="0" w:space="0" w:color="auto"/>
        <w:right w:val="none" w:sz="0" w:space="0" w:color="auto"/>
      </w:divBdr>
    </w:div>
    <w:div w:id="979698118">
      <w:bodyDiv w:val="1"/>
      <w:marLeft w:val="0"/>
      <w:marRight w:val="0"/>
      <w:marTop w:val="0"/>
      <w:marBottom w:val="0"/>
      <w:divBdr>
        <w:top w:val="none" w:sz="0" w:space="0" w:color="auto"/>
        <w:left w:val="none" w:sz="0" w:space="0" w:color="auto"/>
        <w:bottom w:val="none" w:sz="0" w:space="0" w:color="auto"/>
        <w:right w:val="none" w:sz="0" w:space="0" w:color="auto"/>
      </w:divBdr>
    </w:div>
    <w:div w:id="1048339295">
      <w:bodyDiv w:val="1"/>
      <w:marLeft w:val="0"/>
      <w:marRight w:val="0"/>
      <w:marTop w:val="0"/>
      <w:marBottom w:val="0"/>
      <w:divBdr>
        <w:top w:val="none" w:sz="0" w:space="0" w:color="auto"/>
        <w:left w:val="none" w:sz="0" w:space="0" w:color="auto"/>
        <w:bottom w:val="none" w:sz="0" w:space="0" w:color="auto"/>
        <w:right w:val="none" w:sz="0" w:space="0" w:color="auto"/>
      </w:divBdr>
    </w:div>
    <w:div w:id="1149252117">
      <w:bodyDiv w:val="1"/>
      <w:marLeft w:val="0"/>
      <w:marRight w:val="0"/>
      <w:marTop w:val="0"/>
      <w:marBottom w:val="0"/>
      <w:divBdr>
        <w:top w:val="none" w:sz="0" w:space="0" w:color="auto"/>
        <w:left w:val="none" w:sz="0" w:space="0" w:color="auto"/>
        <w:bottom w:val="none" w:sz="0" w:space="0" w:color="auto"/>
        <w:right w:val="none" w:sz="0" w:space="0" w:color="auto"/>
      </w:divBdr>
    </w:div>
    <w:div w:id="1348754973">
      <w:bodyDiv w:val="1"/>
      <w:marLeft w:val="0"/>
      <w:marRight w:val="0"/>
      <w:marTop w:val="0"/>
      <w:marBottom w:val="0"/>
      <w:divBdr>
        <w:top w:val="none" w:sz="0" w:space="0" w:color="auto"/>
        <w:left w:val="none" w:sz="0" w:space="0" w:color="auto"/>
        <w:bottom w:val="none" w:sz="0" w:space="0" w:color="auto"/>
        <w:right w:val="none" w:sz="0" w:space="0" w:color="auto"/>
      </w:divBdr>
      <w:divsChild>
        <w:div w:id="1542553219">
          <w:marLeft w:val="0"/>
          <w:marRight w:val="0"/>
          <w:marTop w:val="0"/>
          <w:marBottom w:val="0"/>
          <w:divBdr>
            <w:top w:val="none" w:sz="0" w:space="0" w:color="auto"/>
            <w:left w:val="none" w:sz="0" w:space="0" w:color="auto"/>
            <w:bottom w:val="none" w:sz="0" w:space="0" w:color="auto"/>
            <w:right w:val="none" w:sz="0" w:space="0" w:color="auto"/>
          </w:divBdr>
        </w:div>
        <w:div w:id="501362696">
          <w:marLeft w:val="0"/>
          <w:marRight w:val="0"/>
          <w:marTop w:val="0"/>
          <w:marBottom w:val="0"/>
          <w:divBdr>
            <w:top w:val="none" w:sz="0" w:space="0" w:color="auto"/>
            <w:left w:val="none" w:sz="0" w:space="0" w:color="auto"/>
            <w:bottom w:val="none" w:sz="0" w:space="0" w:color="auto"/>
            <w:right w:val="none" w:sz="0" w:space="0" w:color="auto"/>
          </w:divBdr>
        </w:div>
        <w:div w:id="851338865">
          <w:marLeft w:val="0"/>
          <w:marRight w:val="0"/>
          <w:marTop w:val="0"/>
          <w:marBottom w:val="0"/>
          <w:divBdr>
            <w:top w:val="none" w:sz="0" w:space="0" w:color="auto"/>
            <w:left w:val="none" w:sz="0" w:space="0" w:color="auto"/>
            <w:bottom w:val="none" w:sz="0" w:space="0" w:color="auto"/>
            <w:right w:val="none" w:sz="0" w:space="0" w:color="auto"/>
          </w:divBdr>
        </w:div>
        <w:div w:id="728844304">
          <w:marLeft w:val="0"/>
          <w:marRight w:val="0"/>
          <w:marTop w:val="0"/>
          <w:marBottom w:val="0"/>
          <w:divBdr>
            <w:top w:val="none" w:sz="0" w:space="0" w:color="auto"/>
            <w:left w:val="none" w:sz="0" w:space="0" w:color="auto"/>
            <w:bottom w:val="none" w:sz="0" w:space="0" w:color="auto"/>
            <w:right w:val="none" w:sz="0" w:space="0" w:color="auto"/>
          </w:divBdr>
        </w:div>
        <w:div w:id="648288359">
          <w:marLeft w:val="0"/>
          <w:marRight w:val="0"/>
          <w:marTop w:val="0"/>
          <w:marBottom w:val="0"/>
          <w:divBdr>
            <w:top w:val="none" w:sz="0" w:space="0" w:color="auto"/>
            <w:left w:val="none" w:sz="0" w:space="0" w:color="auto"/>
            <w:bottom w:val="none" w:sz="0" w:space="0" w:color="auto"/>
            <w:right w:val="none" w:sz="0" w:space="0" w:color="auto"/>
          </w:divBdr>
        </w:div>
        <w:div w:id="683750231">
          <w:marLeft w:val="0"/>
          <w:marRight w:val="0"/>
          <w:marTop w:val="0"/>
          <w:marBottom w:val="0"/>
          <w:divBdr>
            <w:top w:val="none" w:sz="0" w:space="0" w:color="auto"/>
            <w:left w:val="none" w:sz="0" w:space="0" w:color="auto"/>
            <w:bottom w:val="none" w:sz="0" w:space="0" w:color="auto"/>
            <w:right w:val="none" w:sz="0" w:space="0" w:color="auto"/>
          </w:divBdr>
        </w:div>
        <w:div w:id="627786492">
          <w:marLeft w:val="0"/>
          <w:marRight w:val="0"/>
          <w:marTop w:val="0"/>
          <w:marBottom w:val="0"/>
          <w:divBdr>
            <w:top w:val="none" w:sz="0" w:space="0" w:color="auto"/>
            <w:left w:val="none" w:sz="0" w:space="0" w:color="auto"/>
            <w:bottom w:val="none" w:sz="0" w:space="0" w:color="auto"/>
            <w:right w:val="none" w:sz="0" w:space="0" w:color="auto"/>
          </w:divBdr>
        </w:div>
        <w:div w:id="1698701552">
          <w:marLeft w:val="0"/>
          <w:marRight w:val="0"/>
          <w:marTop w:val="0"/>
          <w:marBottom w:val="0"/>
          <w:divBdr>
            <w:top w:val="none" w:sz="0" w:space="0" w:color="auto"/>
            <w:left w:val="none" w:sz="0" w:space="0" w:color="auto"/>
            <w:bottom w:val="none" w:sz="0" w:space="0" w:color="auto"/>
            <w:right w:val="none" w:sz="0" w:space="0" w:color="auto"/>
          </w:divBdr>
        </w:div>
        <w:div w:id="499194839">
          <w:marLeft w:val="0"/>
          <w:marRight w:val="0"/>
          <w:marTop w:val="0"/>
          <w:marBottom w:val="0"/>
          <w:divBdr>
            <w:top w:val="none" w:sz="0" w:space="0" w:color="auto"/>
            <w:left w:val="none" w:sz="0" w:space="0" w:color="auto"/>
            <w:bottom w:val="none" w:sz="0" w:space="0" w:color="auto"/>
            <w:right w:val="none" w:sz="0" w:space="0" w:color="auto"/>
          </w:divBdr>
        </w:div>
        <w:div w:id="625813531">
          <w:marLeft w:val="0"/>
          <w:marRight w:val="0"/>
          <w:marTop w:val="0"/>
          <w:marBottom w:val="0"/>
          <w:divBdr>
            <w:top w:val="none" w:sz="0" w:space="0" w:color="auto"/>
            <w:left w:val="none" w:sz="0" w:space="0" w:color="auto"/>
            <w:bottom w:val="none" w:sz="0" w:space="0" w:color="auto"/>
            <w:right w:val="none" w:sz="0" w:space="0" w:color="auto"/>
          </w:divBdr>
        </w:div>
        <w:div w:id="784927801">
          <w:marLeft w:val="0"/>
          <w:marRight w:val="0"/>
          <w:marTop w:val="0"/>
          <w:marBottom w:val="0"/>
          <w:divBdr>
            <w:top w:val="none" w:sz="0" w:space="0" w:color="auto"/>
            <w:left w:val="none" w:sz="0" w:space="0" w:color="auto"/>
            <w:bottom w:val="none" w:sz="0" w:space="0" w:color="auto"/>
            <w:right w:val="none" w:sz="0" w:space="0" w:color="auto"/>
          </w:divBdr>
        </w:div>
        <w:div w:id="1864904153">
          <w:marLeft w:val="0"/>
          <w:marRight w:val="0"/>
          <w:marTop w:val="0"/>
          <w:marBottom w:val="0"/>
          <w:divBdr>
            <w:top w:val="none" w:sz="0" w:space="0" w:color="auto"/>
            <w:left w:val="none" w:sz="0" w:space="0" w:color="auto"/>
            <w:bottom w:val="none" w:sz="0" w:space="0" w:color="auto"/>
            <w:right w:val="none" w:sz="0" w:space="0" w:color="auto"/>
          </w:divBdr>
        </w:div>
        <w:div w:id="2022386672">
          <w:marLeft w:val="0"/>
          <w:marRight w:val="0"/>
          <w:marTop w:val="0"/>
          <w:marBottom w:val="0"/>
          <w:divBdr>
            <w:top w:val="none" w:sz="0" w:space="0" w:color="auto"/>
            <w:left w:val="none" w:sz="0" w:space="0" w:color="auto"/>
            <w:bottom w:val="none" w:sz="0" w:space="0" w:color="auto"/>
            <w:right w:val="none" w:sz="0" w:space="0" w:color="auto"/>
          </w:divBdr>
        </w:div>
        <w:div w:id="753475782">
          <w:marLeft w:val="0"/>
          <w:marRight w:val="0"/>
          <w:marTop w:val="0"/>
          <w:marBottom w:val="0"/>
          <w:divBdr>
            <w:top w:val="none" w:sz="0" w:space="0" w:color="auto"/>
            <w:left w:val="none" w:sz="0" w:space="0" w:color="auto"/>
            <w:bottom w:val="none" w:sz="0" w:space="0" w:color="auto"/>
            <w:right w:val="none" w:sz="0" w:space="0" w:color="auto"/>
          </w:divBdr>
        </w:div>
        <w:div w:id="1803231977">
          <w:marLeft w:val="0"/>
          <w:marRight w:val="0"/>
          <w:marTop w:val="0"/>
          <w:marBottom w:val="0"/>
          <w:divBdr>
            <w:top w:val="none" w:sz="0" w:space="0" w:color="auto"/>
            <w:left w:val="none" w:sz="0" w:space="0" w:color="auto"/>
            <w:bottom w:val="none" w:sz="0" w:space="0" w:color="auto"/>
            <w:right w:val="none" w:sz="0" w:space="0" w:color="auto"/>
          </w:divBdr>
        </w:div>
        <w:div w:id="1540361181">
          <w:marLeft w:val="0"/>
          <w:marRight w:val="0"/>
          <w:marTop w:val="0"/>
          <w:marBottom w:val="0"/>
          <w:divBdr>
            <w:top w:val="none" w:sz="0" w:space="0" w:color="auto"/>
            <w:left w:val="none" w:sz="0" w:space="0" w:color="auto"/>
            <w:bottom w:val="none" w:sz="0" w:space="0" w:color="auto"/>
            <w:right w:val="none" w:sz="0" w:space="0" w:color="auto"/>
          </w:divBdr>
        </w:div>
        <w:div w:id="823816593">
          <w:marLeft w:val="0"/>
          <w:marRight w:val="0"/>
          <w:marTop w:val="0"/>
          <w:marBottom w:val="0"/>
          <w:divBdr>
            <w:top w:val="none" w:sz="0" w:space="0" w:color="auto"/>
            <w:left w:val="none" w:sz="0" w:space="0" w:color="auto"/>
            <w:bottom w:val="none" w:sz="0" w:space="0" w:color="auto"/>
            <w:right w:val="none" w:sz="0" w:space="0" w:color="auto"/>
          </w:divBdr>
        </w:div>
        <w:div w:id="1838617733">
          <w:marLeft w:val="0"/>
          <w:marRight w:val="0"/>
          <w:marTop w:val="0"/>
          <w:marBottom w:val="0"/>
          <w:divBdr>
            <w:top w:val="none" w:sz="0" w:space="0" w:color="auto"/>
            <w:left w:val="none" w:sz="0" w:space="0" w:color="auto"/>
            <w:bottom w:val="none" w:sz="0" w:space="0" w:color="auto"/>
            <w:right w:val="none" w:sz="0" w:space="0" w:color="auto"/>
          </w:divBdr>
        </w:div>
        <w:div w:id="820584024">
          <w:marLeft w:val="0"/>
          <w:marRight w:val="0"/>
          <w:marTop w:val="0"/>
          <w:marBottom w:val="0"/>
          <w:divBdr>
            <w:top w:val="none" w:sz="0" w:space="0" w:color="auto"/>
            <w:left w:val="none" w:sz="0" w:space="0" w:color="auto"/>
            <w:bottom w:val="none" w:sz="0" w:space="0" w:color="auto"/>
            <w:right w:val="none" w:sz="0" w:space="0" w:color="auto"/>
          </w:divBdr>
        </w:div>
        <w:div w:id="925305643">
          <w:marLeft w:val="0"/>
          <w:marRight w:val="0"/>
          <w:marTop w:val="0"/>
          <w:marBottom w:val="0"/>
          <w:divBdr>
            <w:top w:val="none" w:sz="0" w:space="0" w:color="auto"/>
            <w:left w:val="none" w:sz="0" w:space="0" w:color="auto"/>
            <w:bottom w:val="none" w:sz="0" w:space="0" w:color="auto"/>
            <w:right w:val="none" w:sz="0" w:space="0" w:color="auto"/>
          </w:divBdr>
        </w:div>
        <w:div w:id="33506464">
          <w:marLeft w:val="0"/>
          <w:marRight w:val="0"/>
          <w:marTop w:val="0"/>
          <w:marBottom w:val="0"/>
          <w:divBdr>
            <w:top w:val="none" w:sz="0" w:space="0" w:color="auto"/>
            <w:left w:val="none" w:sz="0" w:space="0" w:color="auto"/>
            <w:bottom w:val="none" w:sz="0" w:space="0" w:color="auto"/>
            <w:right w:val="none" w:sz="0" w:space="0" w:color="auto"/>
          </w:divBdr>
        </w:div>
        <w:div w:id="1173763884">
          <w:marLeft w:val="0"/>
          <w:marRight w:val="0"/>
          <w:marTop w:val="0"/>
          <w:marBottom w:val="0"/>
          <w:divBdr>
            <w:top w:val="none" w:sz="0" w:space="0" w:color="auto"/>
            <w:left w:val="none" w:sz="0" w:space="0" w:color="auto"/>
            <w:bottom w:val="none" w:sz="0" w:space="0" w:color="auto"/>
            <w:right w:val="none" w:sz="0" w:space="0" w:color="auto"/>
          </w:divBdr>
        </w:div>
        <w:div w:id="700478641">
          <w:marLeft w:val="0"/>
          <w:marRight w:val="0"/>
          <w:marTop w:val="0"/>
          <w:marBottom w:val="0"/>
          <w:divBdr>
            <w:top w:val="none" w:sz="0" w:space="0" w:color="auto"/>
            <w:left w:val="none" w:sz="0" w:space="0" w:color="auto"/>
            <w:bottom w:val="none" w:sz="0" w:space="0" w:color="auto"/>
            <w:right w:val="none" w:sz="0" w:space="0" w:color="auto"/>
          </w:divBdr>
        </w:div>
        <w:div w:id="1514227472">
          <w:marLeft w:val="0"/>
          <w:marRight w:val="0"/>
          <w:marTop w:val="0"/>
          <w:marBottom w:val="0"/>
          <w:divBdr>
            <w:top w:val="none" w:sz="0" w:space="0" w:color="auto"/>
            <w:left w:val="none" w:sz="0" w:space="0" w:color="auto"/>
            <w:bottom w:val="none" w:sz="0" w:space="0" w:color="auto"/>
            <w:right w:val="none" w:sz="0" w:space="0" w:color="auto"/>
          </w:divBdr>
        </w:div>
        <w:div w:id="1574925313">
          <w:marLeft w:val="0"/>
          <w:marRight w:val="0"/>
          <w:marTop w:val="0"/>
          <w:marBottom w:val="0"/>
          <w:divBdr>
            <w:top w:val="none" w:sz="0" w:space="0" w:color="auto"/>
            <w:left w:val="none" w:sz="0" w:space="0" w:color="auto"/>
            <w:bottom w:val="none" w:sz="0" w:space="0" w:color="auto"/>
            <w:right w:val="none" w:sz="0" w:space="0" w:color="auto"/>
          </w:divBdr>
        </w:div>
        <w:div w:id="1854151376">
          <w:marLeft w:val="0"/>
          <w:marRight w:val="0"/>
          <w:marTop w:val="0"/>
          <w:marBottom w:val="0"/>
          <w:divBdr>
            <w:top w:val="none" w:sz="0" w:space="0" w:color="auto"/>
            <w:left w:val="none" w:sz="0" w:space="0" w:color="auto"/>
            <w:bottom w:val="none" w:sz="0" w:space="0" w:color="auto"/>
            <w:right w:val="none" w:sz="0" w:space="0" w:color="auto"/>
          </w:divBdr>
        </w:div>
        <w:div w:id="922760800">
          <w:marLeft w:val="0"/>
          <w:marRight w:val="0"/>
          <w:marTop w:val="0"/>
          <w:marBottom w:val="0"/>
          <w:divBdr>
            <w:top w:val="none" w:sz="0" w:space="0" w:color="auto"/>
            <w:left w:val="none" w:sz="0" w:space="0" w:color="auto"/>
            <w:bottom w:val="none" w:sz="0" w:space="0" w:color="auto"/>
            <w:right w:val="none" w:sz="0" w:space="0" w:color="auto"/>
          </w:divBdr>
        </w:div>
        <w:div w:id="143284095">
          <w:marLeft w:val="0"/>
          <w:marRight w:val="0"/>
          <w:marTop w:val="0"/>
          <w:marBottom w:val="0"/>
          <w:divBdr>
            <w:top w:val="none" w:sz="0" w:space="0" w:color="auto"/>
            <w:left w:val="none" w:sz="0" w:space="0" w:color="auto"/>
            <w:bottom w:val="none" w:sz="0" w:space="0" w:color="auto"/>
            <w:right w:val="none" w:sz="0" w:space="0" w:color="auto"/>
          </w:divBdr>
        </w:div>
        <w:div w:id="1206680794">
          <w:marLeft w:val="0"/>
          <w:marRight w:val="0"/>
          <w:marTop w:val="0"/>
          <w:marBottom w:val="0"/>
          <w:divBdr>
            <w:top w:val="none" w:sz="0" w:space="0" w:color="auto"/>
            <w:left w:val="none" w:sz="0" w:space="0" w:color="auto"/>
            <w:bottom w:val="none" w:sz="0" w:space="0" w:color="auto"/>
            <w:right w:val="none" w:sz="0" w:space="0" w:color="auto"/>
          </w:divBdr>
        </w:div>
        <w:div w:id="1936478646">
          <w:marLeft w:val="0"/>
          <w:marRight w:val="0"/>
          <w:marTop w:val="0"/>
          <w:marBottom w:val="0"/>
          <w:divBdr>
            <w:top w:val="none" w:sz="0" w:space="0" w:color="auto"/>
            <w:left w:val="none" w:sz="0" w:space="0" w:color="auto"/>
            <w:bottom w:val="none" w:sz="0" w:space="0" w:color="auto"/>
            <w:right w:val="none" w:sz="0" w:space="0" w:color="auto"/>
          </w:divBdr>
        </w:div>
        <w:div w:id="1688748761">
          <w:marLeft w:val="0"/>
          <w:marRight w:val="0"/>
          <w:marTop w:val="0"/>
          <w:marBottom w:val="0"/>
          <w:divBdr>
            <w:top w:val="none" w:sz="0" w:space="0" w:color="auto"/>
            <w:left w:val="none" w:sz="0" w:space="0" w:color="auto"/>
            <w:bottom w:val="none" w:sz="0" w:space="0" w:color="auto"/>
            <w:right w:val="none" w:sz="0" w:space="0" w:color="auto"/>
          </w:divBdr>
        </w:div>
        <w:div w:id="475226474">
          <w:marLeft w:val="0"/>
          <w:marRight w:val="0"/>
          <w:marTop w:val="0"/>
          <w:marBottom w:val="0"/>
          <w:divBdr>
            <w:top w:val="none" w:sz="0" w:space="0" w:color="auto"/>
            <w:left w:val="none" w:sz="0" w:space="0" w:color="auto"/>
            <w:bottom w:val="none" w:sz="0" w:space="0" w:color="auto"/>
            <w:right w:val="none" w:sz="0" w:space="0" w:color="auto"/>
          </w:divBdr>
        </w:div>
        <w:div w:id="1282760521">
          <w:marLeft w:val="0"/>
          <w:marRight w:val="0"/>
          <w:marTop w:val="0"/>
          <w:marBottom w:val="0"/>
          <w:divBdr>
            <w:top w:val="none" w:sz="0" w:space="0" w:color="auto"/>
            <w:left w:val="none" w:sz="0" w:space="0" w:color="auto"/>
            <w:bottom w:val="none" w:sz="0" w:space="0" w:color="auto"/>
            <w:right w:val="none" w:sz="0" w:space="0" w:color="auto"/>
          </w:divBdr>
        </w:div>
        <w:div w:id="196043097">
          <w:marLeft w:val="0"/>
          <w:marRight w:val="0"/>
          <w:marTop w:val="0"/>
          <w:marBottom w:val="0"/>
          <w:divBdr>
            <w:top w:val="none" w:sz="0" w:space="0" w:color="auto"/>
            <w:left w:val="none" w:sz="0" w:space="0" w:color="auto"/>
            <w:bottom w:val="none" w:sz="0" w:space="0" w:color="auto"/>
            <w:right w:val="none" w:sz="0" w:space="0" w:color="auto"/>
          </w:divBdr>
        </w:div>
        <w:div w:id="1103765917">
          <w:marLeft w:val="0"/>
          <w:marRight w:val="0"/>
          <w:marTop w:val="0"/>
          <w:marBottom w:val="0"/>
          <w:divBdr>
            <w:top w:val="none" w:sz="0" w:space="0" w:color="auto"/>
            <w:left w:val="none" w:sz="0" w:space="0" w:color="auto"/>
            <w:bottom w:val="none" w:sz="0" w:space="0" w:color="auto"/>
            <w:right w:val="none" w:sz="0" w:space="0" w:color="auto"/>
          </w:divBdr>
        </w:div>
        <w:div w:id="515313049">
          <w:marLeft w:val="0"/>
          <w:marRight w:val="0"/>
          <w:marTop w:val="0"/>
          <w:marBottom w:val="0"/>
          <w:divBdr>
            <w:top w:val="none" w:sz="0" w:space="0" w:color="auto"/>
            <w:left w:val="none" w:sz="0" w:space="0" w:color="auto"/>
            <w:bottom w:val="none" w:sz="0" w:space="0" w:color="auto"/>
            <w:right w:val="none" w:sz="0" w:space="0" w:color="auto"/>
          </w:divBdr>
        </w:div>
        <w:div w:id="869295894">
          <w:marLeft w:val="0"/>
          <w:marRight w:val="0"/>
          <w:marTop w:val="0"/>
          <w:marBottom w:val="0"/>
          <w:divBdr>
            <w:top w:val="none" w:sz="0" w:space="0" w:color="auto"/>
            <w:left w:val="none" w:sz="0" w:space="0" w:color="auto"/>
            <w:bottom w:val="none" w:sz="0" w:space="0" w:color="auto"/>
            <w:right w:val="none" w:sz="0" w:space="0" w:color="auto"/>
          </w:divBdr>
        </w:div>
        <w:div w:id="1561936093">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 w:id="1031106712">
          <w:marLeft w:val="0"/>
          <w:marRight w:val="0"/>
          <w:marTop w:val="0"/>
          <w:marBottom w:val="0"/>
          <w:divBdr>
            <w:top w:val="none" w:sz="0" w:space="0" w:color="auto"/>
            <w:left w:val="none" w:sz="0" w:space="0" w:color="auto"/>
            <w:bottom w:val="none" w:sz="0" w:space="0" w:color="auto"/>
            <w:right w:val="none" w:sz="0" w:space="0" w:color="auto"/>
          </w:divBdr>
        </w:div>
        <w:div w:id="324360228">
          <w:marLeft w:val="0"/>
          <w:marRight w:val="0"/>
          <w:marTop w:val="0"/>
          <w:marBottom w:val="0"/>
          <w:divBdr>
            <w:top w:val="none" w:sz="0" w:space="0" w:color="auto"/>
            <w:left w:val="none" w:sz="0" w:space="0" w:color="auto"/>
            <w:bottom w:val="none" w:sz="0" w:space="0" w:color="auto"/>
            <w:right w:val="none" w:sz="0" w:space="0" w:color="auto"/>
          </w:divBdr>
        </w:div>
        <w:div w:id="34084131">
          <w:marLeft w:val="0"/>
          <w:marRight w:val="0"/>
          <w:marTop w:val="0"/>
          <w:marBottom w:val="0"/>
          <w:divBdr>
            <w:top w:val="none" w:sz="0" w:space="0" w:color="auto"/>
            <w:left w:val="none" w:sz="0" w:space="0" w:color="auto"/>
            <w:bottom w:val="none" w:sz="0" w:space="0" w:color="auto"/>
            <w:right w:val="none" w:sz="0" w:space="0" w:color="auto"/>
          </w:divBdr>
        </w:div>
        <w:div w:id="2057508874">
          <w:marLeft w:val="0"/>
          <w:marRight w:val="0"/>
          <w:marTop w:val="0"/>
          <w:marBottom w:val="0"/>
          <w:divBdr>
            <w:top w:val="none" w:sz="0" w:space="0" w:color="auto"/>
            <w:left w:val="none" w:sz="0" w:space="0" w:color="auto"/>
            <w:bottom w:val="none" w:sz="0" w:space="0" w:color="auto"/>
            <w:right w:val="none" w:sz="0" w:space="0" w:color="auto"/>
          </w:divBdr>
        </w:div>
        <w:div w:id="1391230890">
          <w:marLeft w:val="0"/>
          <w:marRight w:val="0"/>
          <w:marTop w:val="0"/>
          <w:marBottom w:val="0"/>
          <w:divBdr>
            <w:top w:val="none" w:sz="0" w:space="0" w:color="auto"/>
            <w:left w:val="none" w:sz="0" w:space="0" w:color="auto"/>
            <w:bottom w:val="none" w:sz="0" w:space="0" w:color="auto"/>
            <w:right w:val="none" w:sz="0" w:space="0" w:color="auto"/>
          </w:divBdr>
        </w:div>
        <w:div w:id="1314725293">
          <w:marLeft w:val="0"/>
          <w:marRight w:val="0"/>
          <w:marTop w:val="0"/>
          <w:marBottom w:val="0"/>
          <w:divBdr>
            <w:top w:val="none" w:sz="0" w:space="0" w:color="auto"/>
            <w:left w:val="none" w:sz="0" w:space="0" w:color="auto"/>
            <w:bottom w:val="none" w:sz="0" w:space="0" w:color="auto"/>
            <w:right w:val="none" w:sz="0" w:space="0" w:color="auto"/>
          </w:divBdr>
        </w:div>
        <w:div w:id="109059106">
          <w:marLeft w:val="0"/>
          <w:marRight w:val="0"/>
          <w:marTop w:val="0"/>
          <w:marBottom w:val="0"/>
          <w:divBdr>
            <w:top w:val="none" w:sz="0" w:space="0" w:color="auto"/>
            <w:left w:val="none" w:sz="0" w:space="0" w:color="auto"/>
            <w:bottom w:val="none" w:sz="0" w:space="0" w:color="auto"/>
            <w:right w:val="none" w:sz="0" w:space="0" w:color="auto"/>
          </w:divBdr>
        </w:div>
        <w:div w:id="1241208171">
          <w:marLeft w:val="0"/>
          <w:marRight w:val="0"/>
          <w:marTop w:val="0"/>
          <w:marBottom w:val="0"/>
          <w:divBdr>
            <w:top w:val="none" w:sz="0" w:space="0" w:color="auto"/>
            <w:left w:val="none" w:sz="0" w:space="0" w:color="auto"/>
            <w:bottom w:val="none" w:sz="0" w:space="0" w:color="auto"/>
            <w:right w:val="none" w:sz="0" w:space="0" w:color="auto"/>
          </w:divBdr>
        </w:div>
        <w:div w:id="409546692">
          <w:marLeft w:val="0"/>
          <w:marRight w:val="0"/>
          <w:marTop w:val="0"/>
          <w:marBottom w:val="0"/>
          <w:divBdr>
            <w:top w:val="none" w:sz="0" w:space="0" w:color="auto"/>
            <w:left w:val="none" w:sz="0" w:space="0" w:color="auto"/>
            <w:bottom w:val="none" w:sz="0" w:space="0" w:color="auto"/>
            <w:right w:val="none" w:sz="0" w:space="0" w:color="auto"/>
          </w:divBdr>
        </w:div>
        <w:div w:id="2068530072">
          <w:marLeft w:val="0"/>
          <w:marRight w:val="0"/>
          <w:marTop w:val="0"/>
          <w:marBottom w:val="0"/>
          <w:divBdr>
            <w:top w:val="none" w:sz="0" w:space="0" w:color="auto"/>
            <w:left w:val="none" w:sz="0" w:space="0" w:color="auto"/>
            <w:bottom w:val="none" w:sz="0" w:space="0" w:color="auto"/>
            <w:right w:val="none" w:sz="0" w:space="0" w:color="auto"/>
          </w:divBdr>
        </w:div>
        <w:div w:id="1058285817">
          <w:marLeft w:val="0"/>
          <w:marRight w:val="0"/>
          <w:marTop w:val="0"/>
          <w:marBottom w:val="0"/>
          <w:divBdr>
            <w:top w:val="none" w:sz="0" w:space="0" w:color="auto"/>
            <w:left w:val="none" w:sz="0" w:space="0" w:color="auto"/>
            <w:bottom w:val="none" w:sz="0" w:space="0" w:color="auto"/>
            <w:right w:val="none" w:sz="0" w:space="0" w:color="auto"/>
          </w:divBdr>
        </w:div>
        <w:div w:id="1837263391">
          <w:marLeft w:val="0"/>
          <w:marRight w:val="0"/>
          <w:marTop w:val="0"/>
          <w:marBottom w:val="0"/>
          <w:divBdr>
            <w:top w:val="none" w:sz="0" w:space="0" w:color="auto"/>
            <w:left w:val="none" w:sz="0" w:space="0" w:color="auto"/>
            <w:bottom w:val="none" w:sz="0" w:space="0" w:color="auto"/>
            <w:right w:val="none" w:sz="0" w:space="0" w:color="auto"/>
          </w:divBdr>
        </w:div>
        <w:div w:id="1494878238">
          <w:marLeft w:val="0"/>
          <w:marRight w:val="0"/>
          <w:marTop w:val="0"/>
          <w:marBottom w:val="0"/>
          <w:divBdr>
            <w:top w:val="none" w:sz="0" w:space="0" w:color="auto"/>
            <w:left w:val="none" w:sz="0" w:space="0" w:color="auto"/>
            <w:bottom w:val="none" w:sz="0" w:space="0" w:color="auto"/>
            <w:right w:val="none" w:sz="0" w:space="0" w:color="auto"/>
          </w:divBdr>
        </w:div>
        <w:div w:id="2102096426">
          <w:marLeft w:val="0"/>
          <w:marRight w:val="0"/>
          <w:marTop w:val="0"/>
          <w:marBottom w:val="0"/>
          <w:divBdr>
            <w:top w:val="none" w:sz="0" w:space="0" w:color="auto"/>
            <w:left w:val="none" w:sz="0" w:space="0" w:color="auto"/>
            <w:bottom w:val="none" w:sz="0" w:space="0" w:color="auto"/>
            <w:right w:val="none" w:sz="0" w:space="0" w:color="auto"/>
          </w:divBdr>
        </w:div>
        <w:div w:id="1701734422">
          <w:marLeft w:val="0"/>
          <w:marRight w:val="0"/>
          <w:marTop w:val="0"/>
          <w:marBottom w:val="0"/>
          <w:divBdr>
            <w:top w:val="none" w:sz="0" w:space="0" w:color="auto"/>
            <w:left w:val="none" w:sz="0" w:space="0" w:color="auto"/>
            <w:bottom w:val="none" w:sz="0" w:space="0" w:color="auto"/>
            <w:right w:val="none" w:sz="0" w:space="0" w:color="auto"/>
          </w:divBdr>
        </w:div>
        <w:div w:id="926576948">
          <w:marLeft w:val="0"/>
          <w:marRight w:val="0"/>
          <w:marTop w:val="0"/>
          <w:marBottom w:val="0"/>
          <w:divBdr>
            <w:top w:val="none" w:sz="0" w:space="0" w:color="auto"/>
            <w:left w:val="none" w:sz="0" w:space="0" w:color="auto"/>
            <w:bottom w:val="none" w:sz="0" w:space="0" w:color="auto"/>
            <w:right w:val="none" w:sz="0" w:space="0" w:color="auto"/>
          </w:divBdr>
        </w:div>
        <w:div w:id="28264141">
          <w:marLeft w:val="0"/>
          <w:marRight w:val="0"/>
          <w:marTop w:val="0"/>
          <w:marBottom w:val="0"/>
          <w:divBdr>
            <w:top w:val="none" w:sz="0" w:space="0" w:color="auto"/>
            <w:left w:val="none" w:sz="0" w:space="0" w:color="auto"/>
            <w:bottom w:val="none" w:sz="0" w:space="0" w:color="auto"/>
            <w:right w:val="none" w:sz="0" w:space="0" w:color="auto"/>
          </w:divBdr>
        </w:div>
        <w:div w:id="1182165155">
          <w:marLeft w:val="0"/>
          <w:marRight w:val="0"/>
          <w:marTop w:val="0"/>
          <w:marBottom w:val="0"/>
          <w:divBdr>
            <w:top w:val="none" w:sz="0" w:space="0" w:color="auto"/>
            <w:left w:val="none" w:sz="0" w:space="0" w:color="auto"/>
            <w:bottom w:val="none" w:sz="0" w:space="0" w:color="auto"/>
            <w:right w:val="none" w:sz="0" w:space="0" w:color="auto"/>
          </w:divBdr>
        </w:div>
        <w:div w:id="1332292917">
          <w:marLeft w:val="0"/>
          <w:marRight w:val="0"/>
          <w:marTop w:val="0"/>
          <w:marBottom w:val="0"/>
          <w:divBdr>
            <w:top w:val="none" w:sz="0" w:space="0" w:color="auto"/>
            <w:left w:val="none" w:sz="0" w:space="0" w:color="auto"/>
            <w:bottom w:val="none" w:sz="0" w:space="0" w:color="auto"/>
            <w:right w:val="none" w:sz="0" w:space="0" w:color="auto"/>
          </w:divBdr>
        </w:div>
        <w:div w:id="1719278374">
          <w:marLeft w:val="0"/>
          <w:marRight w:val="0"/>
          <w:marTop w:val="0"/>
          <w:marBottom w:val="0"/>
          <w:divBdr>
            <w:top w:val="none" w:sz="0" w:space="0" w:color="auto"/>
            <w:left w:val="none" w:sz="0" w:space="0" w:color="auto"/>
            <w:bottom w:val="none" w:sz="0" w:space="0" w:color="auto"/>
            <w:right w:val="none" w:sz="0" w:space="0" w:color="auto"/>
          </w:divBdr>
        </w:div>
        <w:div w:id="264390491">
          <w:marLeft w:val="0"/>
          <w:marRight w:val="0"/>
          <w:marTop w:val="0"/>
          <w:marBottom w:val="0"/>
          <w:divBdr>
            <w:top w:val="none" w:sz="0" w:space="0" w:color="auto"/>
            <w:left w:val="none" w:sz="0" w:space="0" w:color="auto"/>
            <w:bottom w:val="none" w:sz="0" w:space="0" w:color="auto"/>
            <w:right w:val="none" w:sz="0" w:space="0" w:color="auto"/>
          </w:divBdr>
        </w:div>
        <w:div w:id="7028770">
          <w:marLeft w:val="0"/>
          <w:marRight w:val="0"/>
          <w:marTop w:val="0"/>
          <w:marBottom w:val="0"/>
          <w:divBdr>
            <w:top w:val="none" w:sz="0" w:space="0" w:color="auto"/>
            <w:left w:val="none" w:sz="0" w:space="0" w:color="auto"/>
            <w:bottom w:val="none" w:sz="0" w:space="0" w:color="auto"/>
            <w:right w:val="none" w:sz="0" w:space="0" w:color="auto"/>
          </w:divBdr>
        </w:div>
        <w:div w:id="1893078270">
          <w:marLeft w:val="0"/>
          <w:marRight w:val="0"/>
          <w:marTop w:val="0"/>
          <w:marBottom w:val="0"/>
          <w:divBdr>
            <w:top w:val="none" w:sz="0" w:space="0" w:color="auto"/>
            <w:left w:val="none" w:sz="0" w:space="0" w:color="auto"/>
            <w:bottom w:val="none" w:sz="0" w:space="0" w:color="auto"/>
            <w:right w:val="none" w:sz="0" w:space="0" w:color="auto"/>
          </w:divBdr>
        </w:div>
        <w:div w:id="1937245500">
          <w:marLeft w:val="0"/>
          <w:marRight w:val="0"/>
          <w:marTop w:val="0"/>
          <w:marBottom w:val="0"/>
          <w:divBdr>
            <w:top w:val="none" w:sz="0" w:space="0" w:color="auto"/>
            <w:left w:val="none" w:sz="0" w:space="0" w:color="auto"/>
            <w:bottom w:val="none" w:sz="0" w:space="0" w:color="auto"/>
            <w:right w:val="none" w:sz="0" w:space="0" w:color="auto"/>
          </w:divBdr>
        </w:div>
        <w:div w:id="1486625806">
          <w:marLeft w:val="0"/>
          <w:marRight w:val="0"/>
          <w:marTop w:val="0"/>
          <w:marBottom w:val="0"/>
          <w:divBdr>
            <w:top w:val="none" w:sz="0" w:space="0" w:color="auto"/>
            <w:left w:val="none" w:sz="0" w:space="0" w:color="auto"/>
            <w:bottom w:val="none" w:sz="0" w:space="0" w:color="auto"/>
            <w:right w:val="none" w:sz="0" w:space="0" w:color="auto"/>
          </w:divBdr>
        </w:div>
        <w:div w:id="1687251075">
          <w:marLeft w:val="0"/>
          <w:marRight w:val="0"/>
          <w:marTop w:val="0"/>
          <w:marBottom w:val="0"/>
          <w:divBdr>
            <w:top w:val="none" w:sz="0" w:space="0" w:color="auto"/>
            <w:left w:val="none" w:sz="0" w:space="0" w:color="auto"/>
            <w:bottom w:val="none" w:sz="0" w:space="0" w:color="auto"/>
            <w:right w:val="none" w:sz="0" w:space="0" w:color="auto"/>
          </w:divBdr>
        </w:div>
        <w:div w:id="566503267">
          <w:marLeft w:val="0"/>
          <w:marRight w:val="0"/>
          <w:marTop w:val="0"/>
          <w:marBottom w:val="0"/>
          <w:divBdr>
            <w:top w:val="none" w:sz="0" w:space="0" w:color="auto"/>
            <w:left w:val="none" w:sz="0" w:space="0" w:color="auto"/>
            <w:bottom w:val="none" w:sz="0" w:space="0" w:color="auto"/>
            <w:right w:val="none" w:sz="0" w:space="0" w:color="auto"/>
          </w:divBdr>
        </w:div>
        <w:div w:id="100804988">
          <w:marLeft w:val="0"/>
          <w:marRight w:val="0"/>
          <w:marTop w:val="0"/>
          <w:marBottom w:val="0"/>
          <w:divBdr>
            <w:top w:val="none" w:sz="0" w:space="0" w:color="auto"/>
            <w:left w:val="none" w:sz="0" w:space="0" w:color="auto"/>
            <w:bottom w:val="none" w:sz="0" w:space="0" w:color="auto"/>
            <w:right w:val="none" w:sz="0" w:space="0" w:color="auto"/>
          </w:divBdr>
        </w:div>
        <w:div w:id="182673468">
          <w:marLeft w:val="0"/>
          <w:marRight w:val="0"/>
          <w:marTop w:val="0"/>
          <w:marBottom w:val="0"/>
          <w:divBdr>
            <w:top w:val="none" w:sz="0" w:space="0" w:color="auto"/>
            <w:left w:val="none" w:sz="0" w:space="0" w:color="auto"/>
            <w:bottom w:val="none" w:sz="0" w:space="0" w:color="auto"/>
            <w:right w:val="none" w:sz="0" w:space="0" w:color="auto"/>
          </w:divBdr>
        </w:div>
        <w:div w:id="190535454">
          <w:marLeft w:val="0"/>
          <w:marRight w:val="0"/>
          <w:marTop w:val="0"/>
          <w:marBottom w:val="0"/>
          <w:divBdr>
            <w:top w:val="none" w:sz="0" w:space="0" w:color="auto"/>
            <w:left w:val="none" w:sz="0" w:space="0" w:color="auto"/>
            <w:bottom w:val="none" w:sz="0" w:space="0" w:color="auto"/>
            <w:right w:val="none" w:sz="0" w:space="0" w:color="auto"/>
          </w:divBdr>
        </w:div>
        <w:div w:id="841315441">
          <w:marLeft w:val="0"/>
          <w:marRight w:val="0"/>
          <w:marTop w:val="0"/>
          <w:marBottom w:val="0"/>
          <w:divBdr>
            <w:top w:val="none" w:sz="0" w:space="0" w:color="auto"/>
            <w:left w:val="none" w:sz="0" w:space="0" w:color="auto"/>
            <w:bottom w:val="none" w:sz="0" w:space="0" w:color="auto"/>
            <w:right w:val="none" w:sz="0" w:space="0" w:color="auto"/>
          </w:divBdr>
        </w:div>
        <w:div w:id="940835773">
          <w:marLeft w:val="0"/>
          <w:marRight w:val="0"/>
          <w:marTop w:val="0"/>
          <w:marBottom w:val="0"/>
          <w:divBdr>
            <w:top w:val="none" w:sz="0" w:space="0" w:color="auto"/>
            <w:left w:val="none" w:sz="0" w:space="0" w:color="auto"/>
            <w:bottom w:val="none" w:sz="0" w:space="0" w:color="auto"/>
            <w:right w:val="none" w:sz="0" w:space="0" w:color="auto"/>
          </w:divBdr>
        </w:div>
        <w:div w:id="1832209137">
          <w:marLeft w:val="0"/>
          <w:marRight w:val="0"/>
          <w:marTop w:val="0"/>
          <w:marBottom w:val="0"/>
          <w:divBdr>
            <w:top w:val="none" w:sz="0" w:space="0" w:color="auto"/>
            <w:left w:val="none" w:sz="0" w:space="0" w:color="auto"/>
            <w:bottom w:val="none" w:sz="0" w:space="0" w:color="auto"/>
            <w:right w:val="none" w:sz="0" w:space="0" w:color="auto"/>
          </w:divBdr>
        </w:div>
        <w:div w:id="516039993">
          <w:marLeft w:val="0"/>
          <w:marRight w:val="0"/>
          <w:marTop w:val="0"/>
          <w:marBottom w:val="0"/>
          <w:divBdr>
            <w:top w:val="none" w:sz="0" w:space="0" w:color="auto"/>
            <w:left w:val="none" w:sz="0" w:space="0" w:color="auto"/>
            <w:bottom w:val="none" w:sz="0" w:space="0" w:color="auto"/>
            <w:right w:val="none" w:sz="0" w:space="0" w:color="auto"/>
          </w:divBdr>
        </w:div>
        <w:div w:id="290282147">
          <w:marLeft w:val="0"/>
          <w:marRight w:val="0"/>
          <w:marTop w:val="0"/>
          <w:marBottom w:val="0"/>
          <w:divBdr>
            <w:top w:val="none" w:sz="0" w:space="0" w:color="auto"/>
            <w:left w:val="none" w:sz="0" w:space="0" w:color="auto"/>
            <w:bottom w:val="none" w:sz="0" w:space="0" w:color="auto"/>
            <w:right w:val="none" w:sz="0" w:space="0" w:color="auto"/>
          </w:divBdr>
        </w:div>
        <w:div w:id="1422027303">
          <w:marLeft w:val="0"/>
          <w:marRight w:val="0"/>
          <w:marTop w:val="0"/>
          <w:marBottom w:val="0"/>
          <w:divBdr>
            <w:top w:val="none" w:sz="0" w:space="0" w:color="auto"/>
            <w:left w:val="none" w:sz="0" w:space="0" w:color="auto"/>
            <w:bottom w:val="none" w:sz="0" w:space="0" w:color="auto"/>
            <w:right w:val="none" w:sz="0" w:space="0" w:color="auto"/>
          </w:divBdr>
        </w:div>
        <w:div w:id="54013092">
          <w:marLeft w:val="0"/>
          <w:marRight w:val="0"/>
          <w:marTop w:val="0"/>
          <w:marBottom w:val="0"/>
          <w:divBdr>
            <w:top w:val="none" w:sz="0" w:space="0" w:color="auto"/>
            <w:left w:val="none" w:sz="0" w:space="0" w:color="auto"/>
            <w:bottom w:val="none" w:sz="0" w:space="0" w:color="auto"/>
            <w:right w:val="none" w:sz="0" w:space="0" w:color="auto"/>
          </w:divBdr>
        </w:div>
        <w:div w:id="325744465">
          <w:marLeft w:val="0"/>
          <w:marRight w:val="0"/>
          <w:marTop w:val="0"/>
          <w:marBottom w:val="0"/>
          <w:divBdr>
            <w:top w:val="none" w:sz="0" w:space="0" w:color="auto"/>
            <w:left w:val="none" w:sz="0" w:space="0" w:color="auto"/>
            <w:bottom w:val="none" w:sz="0" w:space="0" w:color="auto"/>
            <w:right w:val="none" w:sz="0" w:space="0" w:color="auto"/>
          </w:divBdr>
        </w:div>
        <w:div w:id="2005159132">
          <w:marLeft w:val="0"/>
          <w:marRight w:val="0"/>
          <w:marTop w:val="0"/>
          <w:marBottom w:val="0"/>
          <w:divBdr>
            <w:top w:val="none" w:sz="0" w:space="0" w:color="auto"/>
            <w:left w:val="none" w:sz="0" w:space="0" w:color="auto"/>
            <w:bottom w:val="none" w:sz="0" w:space="0" w:color="auto"/>
            <w:right w:val="none" w:sz="0" w:space="0" w:color="auto"/>
          </w:divBdr>
        </w:div>
        <w:div w:id="1000043411">
          <w:marLeft w:val="0"/>
          <w:marRight w:val="0"/>
          <w:marTop w:val="0"/>
          <w:marBottom w:val="0"/>
          <w:divBdr>
            <w:top w:val="none" w:sz="0" w:space="0" w:color="auto"/>
            <w:left w:val="none" w:sz="0" w:space="0" w:color="auto"/>
            <w:bottom w:val="none" w:sz="0" w:space="0" w:color="auto"/>
            <w:right w:val="none" w:sz="0" w:space="0" w:color="auto"/>
          </w:divBdr>
        </w:div>
        <w:div w:id="20589449">
          <w:marLeft w:val="0"/>
          <w:marRight w:val="0"/>
          <w:marTop w:val="0"/>
          <w:marBottom w:val="0"/>
          <w:divBdr>
            <w:top w:val="none" w:sz="0" w:space="0" w:color="auto"/>
            <w:left w:val="none" w:sz="0" w:space="0" w:color="auto"/>
            <w:bottom w:val="none" w:sz="0" w:space="0" w:color="auto"/>
            <w:right w:val="none" w:sz="0" w:space="0" w:color="auto"/>
          </w:divBdr>
        </w:div>
        <w:div w:id="1005792359">
          <w:marLeft w:val="0"/>
          <w:marRight w:val="0"/>
          <w:marTop w:val="0"/>
          <w:marBottom w:val="0"/>
          <w:divBdr>
            <w:top w:val="none" w:sz="0" w:space="0" w:color="auto"/>
            <w:left w:val="none" w:sz="0" w:space="0" w:color="auto"/>
            <w:bottom w:val="none" w:sz="0" w:space="0" w:color="auto"/>
            <w:right w:val="none" w:sz="0" w:space="0" w:color="auto"/>
          </w:divBdr>
        </w:div>
        <w:div w:id="224923212">
          <w:marLeft w:val="0"/>
          <w:marRight w:val="0"/>
          <w:marTop w:val="0"/>
          <w:marBottom w:val="0"/>
          <w:divBdr>
            <w:top w:val="none" w:sz="0" w:space="0" w:color="auto"/>
            <w:left w:val="none" w:sz="0" w:space="0" w:color="auto"/>
            <w:bottom w:val="none" w:sz="0" w:space="0" w:color="auto"/>
            <w:right w:val="none" w:sz="0" w:space="0" w:color="auto"/>
          </w:divBdr>
        </w:div>
        <w:div w:id="172644914">
          <w:marLeft w:val="0"/>
          <w:marRight w:val="0"/>
          <w:marTop w:val="0"/>
          <w:marBottom w:val="0"/>
          <w:divBdr>
            <w:top w:val="none" w:sz="0" w:space="0" w:color="auto"/>
            <w:left w:val="none" w:sz="0" w:space="0" w:color="auto"/>
            <w:bottom w:val="none" w:sz="0" w:space="0" w:color="auto"/>
            <w:right w:val="none" w:sz="0" w:space="0" w:color="auto"/>
          </w:divBdr>
        </w:div>
        <w:div w:id="1084036274">
          <w:marLeft w:val="0"/>
          <w:marRight w:val="0"/>
          <w:marTop w:val="0"/>
          <w:marBottom w:val="0"/>
          <w:divBdr>
            <w:top w:val="none" w:sz="0" w:space="0" w:color="auto"/>
            <w:left w:val="none" w:sz="0" w:space="0" w:color="auto"/>
            <w:bottom w:val="none" w:sz="0" w:space="0" w:color="auto"/>
            <w:right w:val="none" w:sz="0" w:space="0" w:color="auto"/>
          </w:divBdr>
        </w:div>
        <w:div w:id="1901361715">
          <w:marLeft w:val="0"/>
          <w:marRight w:val="0"/>
          <w:marTop w:val="0"/>
          <w:marBottom w:val="0"/>
          <w:divBdr>
            <w:top w:val="none" w:sz="0" w:space="0" w:color="auto"/>
            <w:left w:val="none" w:sz="0" w:space="0" w:color="auto"/>
            <w:bottom w:val="none" w:sz="0" w:space="0" w:color="auto"/>
            <w:right w:val="none" w:sz="0" w:space="0" w:color="auto"/>
          </w:divBdr>
        </w:div>
        <w:div w:id="554463925">
          <w:marLeft w:val="0"/>
          <w:marRight w:val="0"/>
          <w:marTop w:val="0"/>
          <w:marBottom w:val="0"/>
          <w:divBdr>
            <w:top w:val="none" w:sz="0" w:space="0" w:color="auto"/>
            <w:left w:val="none" w:sz="0" w:space="0" w:color="auto"/>
            <w:bottom w:val="none" w:sz="0" w:space="0" w:color="auto"/>
            <w:right w:val="none" w:sz="0" w:space="0" w:color="auto"/>
          </w:divBdr>
        </w:div>
        <w:div w:id="635764882">
          <w:marLeft w:val="0"/>
          <w:marRight w:val="0"/>
          <w:marTop w:val="0"/>
          <w:marBottom w:val="0"/>
          <w:divBdr>
            <w:top w:val="none" w:sz="0" w:space="0" w:color="auto"/>
            <w:left w:val="none" w:sz="0" w:space="0" w:color="auto"/>
            <w:bottom w:val="none" w:sz="0" w:space="0" w:color="auto"/>
            <w:right w:val="none" w:sz="0" w:space="0" w:color="auto"/>
          </w:divBdr>
        </w:div>
        <w:div w:id="1822040322">
          <w:marLeft w:val="0"/>
          <w:marRight w:val="0"/>
          <w:marTop w:val="0"/>
          <w:marBottom w:val="0"/>
          <w:divBdr>
            <w:top w:val="none" w:sz="0" w:space="0" w:color="auto"/>
            <w:left w:val="none" w:sz="0" w:space="0" w:color="auto"/>
            <w:bottom w:val="none" w:sz="0" w:space="0" w:color="auto"/>
            <w:right w:val="none" w:sz="0" w:space="0" w:color="auto"/>
          </w:divBdr>
        </w:div>
        <w:div w:id="1291282073">
          <w:marLeft w:val="0"/>
          <w:marRight w:val="0"/>
          <w:marTop w:val="0"/>
          <w:marBottom w:val="0"/>
          <w:divBdr>
            <w:top w:val="none" w:sz="0" w:space="0" w:color="auto"/>
            <w:left w:val="none" w:sz="0" w:space="0" w:color="auto"/>
            <w:bottom w:val="none" w:sz="0" w:space="0" w:color="auto"/>
            <w:right w:val="none" w:sz="0" w:space="0" w:color="auto"/>
          </w:divBdr>
        </w:div>
        <w:div w:id="578490971">
          <w:marLeft w:val="0"/>
          <w:marRight w:val="0"/>
          <w:marTop w:val="0"/>
          <w:marBottom w:val="0"/>
          <w:divBdr>
            <w:top w:val="none" w:sz="0" w:space="0" w:color="auto"/>
            <w:left w:val="none" w:sz="0" w:space="0" w:color="auto"/>
            <w:bottom w:val="none" w:sz="0" w:space="0" w:color="auto"/>
            <w:right w:val="none" w:sz="0" w:space="0" w:color="auto"/>
          </w:divBdr>
        </w:div>
        <w:div w:id="773205136">
          <w:marLeft w:val="0"/>
          <w:marRight w:val="0"/>
          <w:marTop w:val="0"/>
          <w:marBottom w:val="0"/>
          <w:divBdr>
            <w:top w:val="none" w:sz="0" w:space="0" w:color="auto"/>
            <w:left w:val="none" w:sz="0" w:space="0" w:color="auto"/>
            <w:bottom w:val="none" w:sz="0" w:space="0" w:color="auto"/>
            <w:right w:val="none" w:sz="0" w:space="0" w:color="auto"/>
          </w:divBdr>
        </w:div>
        <w:div w:id="724597130">
          <w:marLeft w:val="0"/>
          <w:marRight w:val="0"/>
          <w:marTop w:val="0"/>
          <w:marBottom w:val="0"/>
          <w:divBdr>
            <w:top w:val="none" w:sz="0" w:space="0" w:color="auto"/>
            <w:left w:val="none" w:sz="0" w:space="0" w:color="auto"/>
            <w:bottom w:val="none" w:sz="0" w:space="0" w:color="auto"/>
            <w:right w:val="none" w:sz="0" w:space="0" w:color="auto"/>
          </w:divBdr>
        </w:div>
        <w:div w:id="1622689930">
          <w:marLeft w:val="0"/>
          <w:marRight w:val="0"/>
          <w:marTop w:val="0"/>
          <w:marBottom w:val="0"/>
          <w:divBdr>
            <w:top w:val="none" w:sz="0" w:space="0" w:color="auto"/>
            <w:left w:val="none" w:sz="0" w:space="0" w:color="auto"/>
            <w:bottom w:val="none" w:sz="0" w:space="0" w:color="auto"/>
            <w:right w:val="none" w:sz="0" w:space="0" w:color="auto"/>
          </w:divBdr>
        </w:div>
        <w:div w:id="41029534">
          <w:marLeft w:val="0"/>
          <w:marRight w:val="0"/>
          <w:marTop w:val="0"/>
          <w:marBottom w:val="0"/>
          <w:divBdr>
            <w:top w:val="none" w:sz="0" w:space="0" w:color="auto"/>
            <w:left w:val="none" w:sz="0" w:space="0" w:color="auto"/>
            <w:bottom w:val="none" w:sz="0" w:space="0" w:color="auto"/>
            <w:right w:val="none" w:sz="0" w:space="0" w:color="auto"/>
          </w:divBdr>
        </w:div>
        <w:div w:id="928542834">
          <w:marLeft w:val="0"/>
          <w:marRight w:val="0"/>
          <w:marTop w:val="0"/>
          <w:marBottom w:val="0"/>
          <w:divBdr>
            <w:top w:val="none" w:sz="0" w:space="0" w:color="auto"/>
            <w:left w:val="none" w:sz="0" w:space="0" w:color="auto"/>
            <w:bottom w:val="none" w:sz="0" w:space="0" w:color="auto"/>
            <w:right w:val="none" w:sz="0" w:space="0" w:color="auto"/>
          </w:divBdr>
        </w:div>
        <w:div w:id="2062433877">
          <w:marLeft w:val="0"/>
          <w:marRight w:val="0"/>
          <w:marTop w:val="0"/>
          <w:marBottom w:val="0"/>
          <w:divBdr>
            <w:top w:val="none" w:sz="0" w:space="0" w:color="auto"/>
            <w:left w:val="none" w:sz="0" w:space="0" w:color="auto"/>
            <w:bottom w:val="none" w:sz="0" w:space="0" w:color="auto"/>
            <w:right w:val="none" w:sz="0" w:space="0" w:color="auto"/>
          </w:divBdr>
        </w:div>
        <w:div w:id="1574774222">
          <w:marLeft w:val="0"/>
          <w:marRight w:val="0"/>
          <w:marTop w:val="0"/>
          <w:marBottom w:val="0"/>
          <w:divBdr>
            <w:top w:val="none" w:sz="0" w:space="0" w:color="auto"/>
            <w:left w:val="none" w:sz="0" w:space="0" w:color="auto"/>
            <w:bottom w:val="none" w:sz="0" w:space="0" w:color="auto"/>
            <w:right w:val="none" w:sz="0" w:space="0" w:color="auto"/>
          </w:divBdr>
        </w:div>
        <w:div w:id="1863325560">
          <w:marLeft w:val="0"/>
          <w:marRight w:val="0"/>
          <w:marTop w:val="0"/>
          <w:marBottom w:val="0"/>
          <w:divBdr>
            <w:top w:val="none" w:sz="0" w:space="0" w:color="auto"/>
            <w:left w:val="none" w:sz="0" w:space="0" w:color="auto"/>
            <w:bottom w:val="none" w:sz="0" w:space="0" w:color="auto"/>
            <w:right w:val="none" w:sz="0" w:space="0" w:color="auto"/>
          </w:divBdr>
        </w:div>
        <w:div w:id="1895189903">
          <w:marLeft w:val="0"/>
          <w:marRight w:val="0"/>
          <w:marTop w:val="0"/>
          <w:marBottom w:val="0"/>
          <w:divBdr>
            <w:top w:val="none" w:sz="0" w:space="0" w:color="auto"/>
            <w:left w:val="none" w:sz="0" w:space="0" w:color="auto"/>
            <w:bottom w:val="none" w:sz="0" w:space="0" w:color="auto"/>
            <w:right w:val="none" w:sz="0" w:space="0" w:color="auto"/>
          </w:divBdr>
        </w:div>
        <w:div w:id="27801573">
          <w:marLeft w:val="0"/>
          <w:marRight w:val="0"/>
          <w:marTop w:val="0"/>
          <w:marBottom w:val="0"/>
          <w:divBdr>
            <w:top w:val="none" w:sz="0" w:space="0" w:color="auto"/>
            <w:left w:val="none" w:sz="0" w:space="0" w:color="auto"/>
            <w:bottom w:val="none" w:sz="0" w:space="0" w:color="auto"/>
            <w:right w:val="none" w:sz="0" w:space="0" w:color="auto"/>
          </w:divBdr>
        </w:div>
        <w:div w:id="1831210812">
          <w:marLeft w:val="0"/>
          <w:marRight w:val="0"/>
          <w:marTop w:val="0"/>
          <w:marBottom w:val="0"/>
          <w:divBdr>
            <w:top w:val="none" w:sz="0" w:space="0" w:color="auto"/>
            <w:left w:val="none" w:sz="0" w:space="0" w:color="auto"/>
            <w:bottom w:val="none" w:sz="0" w:space="0" w:color="auto"/>
            <w:right w:val="none" w:sz="0" w:space="0" w:color="auto"/>
          </w:divBdr>
        </w:div>
        <w:div w:id="1922174381">
          <w:marLeft w:val="0"/>
          <w:marRight w:val="0"/>
          <w:marTop w:val="0"/>
          <w:marBottom w:val="0"/>
          <w:divBdr>
            <w:top w:val="none" w:sz="0" w:space="0" w:color="auto"/>
            <w:left w:val="none" w:sz="0" w:space="0" w:color="auto"/>
            <w:bottom w:val="none" w:sz="0" w:space="0" w:color="auto"/>
            <w:right w:val="none" w:sz="0" w:space="0" w:color="auto"/>
          </w:divBdr>
        </w:div>
        <w:div w:id="1087194033">
          <w:marLeft w:val="0"/>
          <w:marRight w:val="0"/>
          <w:marTop w:val="0"/>
          <w:marBottom w:val="0"/>
          <w:divBdr>
            <w:top w:val="none" w:sz="0" w:space="0" w:color="auto"/>
            <w:left w:val="none" w:sz="0" w:space="0" w:color="auto"/>
            <w:bottom w:val="none" w:sz="0" w:space="0" w:color="auto"/>
            <w:right w:val="none" w:sz="0" w:space="0" w:color="auto"/>
          </w:divBdr>
        </w:div>
        <w:div w:id="1758868871">
          <w:marLeft w:val="0"/>
          <w:marRight w:val="0"/>
          <w:marTop w:val="0"/>
          <w:marBottom w:val="0"/>
          <w:divBdr>
            <w:top w:val="none" w:sz="0" w:space="0" w:color="auto"/>
            <w:left w:val="none" w:sz="0" w:space="0" w:color="auto"/>
            <w:bottom w:val="none" w:sz="0" w:space="0" w:color="auto"/>
            <w:right w:val="none" w:sz="0" w:space="0" w:color="auto"/>
          </w:divBdr>
        </w:div>
        <w:div w:id="454253189">
          <w:marLeft w:val="0"/>
          <w:marRight w:val="0"/>
          <w:marTop w:val="0"/>
          <w:marBottom w:val="0"/>
          <w:divBdr>
            <w:top w:val="none" w:sz="0" w:space="0" w:color="auto"/>
            <w:left w:val="none" w:sz="0" w:space="0" w:color="auto"/>
            <w:bottom w:val="none" w:sz="0" w:space="0" w:color="auto"/>
            <w:right w:val="none" w:sz="0" w:space="0" w:color="auto"/>
          </w:divBdr>
        </w:div>
        <w:div w:id="1165440310">
          <w:marLeft w:val="0"/>
          <w:marRight w:val="0"/>
          <w:marTop w:val="0"/>
          <w:marBottom w:val="0"/>
          <w:divBdr>
            <w:top w:val="none" w:sz="0" w:space="0" w:color="auto"/>
            <w:left w:val="none" w:sz="0" w:space="0" w:color="auto"/>
            <w:bottom w:val="none" w:sz="0" w:space="0" w:color="auto"/>
            <w:right w:val="none" w:sz="0" w:space="0" w:color="auto"/>
          </w:divBdr>
        </w:div>
        <w:div w:id="1830247472">
          <w:marLeft w:val="0"/>
          <w:marRight w:val="0"/>
          <w:marTop w:val="0"/>
          <w:marBottom w:val="0"/>
          <w:divBdr>
            <w:top w:val="none" w:sz="0" w:space="0" w:color="auto"/>
            <w:left w:val="none" w:sz="0" w:space="0" w:color="auto"/>
            <w:bottom w:val="none" w:sz="0" w:space="0" w:color="auto"/>
            <w:right w:val="none" w:sz="0" w:space="0" w:color="auto"/>
          </w:divBdr>
        </w:div>
        <w:div w:id="799229627">
          <w:marLeft w:val="0"/>
          <w:marRight w:val="0"/>
          <w:marTop w:val="0"/>
          <w:marBottom w:val="0"/>
          <w:divBdr>
            <w:top w:val="none" w:sz="0" w:space="0" w:color="auto"/>
            <w:left w:val="none" w:sz="0" w:space="0" w:color="auto"/>
            <w:bottom w:val="none" w:sz="0" w:space="0" w:color="auto"/>
            <w:right w:val="none" w:sz="0" w:space="0" w:color="auto"/>
          </w:divBdr>
        </w:div>
        <w:div w:id="420420359">
          <w:marLeft w:val="0"/>
          <w:marRight w:val="0"/>
          <w:marTop w:val="0"/>
          <w:marBottom w:val="0"/>
          <w:divBdr>
            <w:top w:val="none" w:sz="0" w:space="0" w:color="auto"/>
            <w:left w:val="none" w:sz="0" w:space="0" w:color="auto"/>
            <w:bottom w:val="none" w:sz="0" w:space="0" w:color="auto"/>
            <w:right w:val="none" w:sz="0" w:space="0" w:color="auto"/>
          </w:divBdr>
        </w:div>
        <w:div w:id="1708142661">
          <w:marLeft w:val="0"/>
          <w:marRight w:val="0"/>
          <w:marTop w:val="0"/>
          <w:marBottom w:val="0"/>
          <w:divBdr>
            <w:top w:val="none" w:sz="0" w:space="0" w:color="auto"/>
            <w:left w:val="none" w:sz="0" w:space="0" w:color="auto"/>
            <w:bottom w:val="none" w:sz="0" w:space="0" w:color="auto"/>
            <w:right w:val="none" w:sz="0" w:space="0" w:color="auto"/>
          </w:divBdr>
        </w:div>
        <w:div w:id="1607274571">
          <w:marLeft w:val="0"/>
          <w:marRight w:val="0"/>
          <w:marTop w:val="0"/>
          <w:marBottom w:val="0"/>
          <w:divBdr>
            <w:top w:val="none" w:sz="0" w:space="0" w:color="auto"/>
            <w:left w:val="none" w:sz="0" w:space="0" w:color="auto"/>
            <w:bottom w:val="none" w:sz="0" w:space="0" w:color="auto"/>
            <w:right w:val="none" w:sz="0" w:space="0" w:color="auto"/>
          </w:divBdr>
        </w:div>
        <w:div w:id="212082004">
          <w:marLeft w:val="0"/>
          <w:marRight w:val="0"/>
          <w:marTop w:val="0"/>
          <w:marBottom w:val="0"/>
          <w:divBdr>
            <w:top w:val="none" w:sz="0" w:space="0" w:color="auto"/>
            <w:left w:val="none" w:sz="0" w:space="0" w:color="auto"/>
            <w:bottom w:val="none" w:sz="0" w:space="0" w:color="auto"/>
            <w:right w:val="none" w:sz="0" w:space="0" w:color="auto"/>
          </w:divBdr>
        </w:div>
        <w:div w:id="543948883">
          <w:marLeft w:val="0"/>
          <w:marRight w:val="0"/>
          <w:marTop w:val="0"/>
          <w:marBottom w:val="0"/>
          <w:divBdr>
            <w:top w:val="none" w:sz="0" w:space="0" w:color="auto"/>
            <w:left w:val="none" w:sz="0" w:space="0" w:color="auto"/>
            <w:bottom w:val="none" w:sz="0" w:space="0" w:color="auto"/>
            <w:right w:val="none" w:sz="0" w:space="0" w:color="auto"/>
          </w:divBdr>
        </w:div>
        <w:div w:id="160895972">
          <w:marLeft w:val="0"/>
          <w:marRight w:val="0"/>
          <w:marTop w:val="0"/>
          <w:marBottom w:val="0"/>
          <w:divBdr>
            <w:top w:val="none" w:sz="0" w:space="0" w:color="auto"/>
            <w:left w:val="none" w:sz="0" w:space="0" w:color="auto"/>
            <w:bottom w:val="none" w:sz="0" w:space="0" w:color="auto"/>
            <w:right w:val="none" w:sz="0" w:space="0" w:color="auto"/>
          </w:divBdr>
        </w:div>
        <w:div w:id="492183670">
          <w:marLeft w:val="0"/>
          <w:marRight w:val="0"/>
          <w:marTop w:val="0"/>
          <w:marBottom w:val="0"/>
          <w:divBdr>
            <w:top w:val="none" w:sz="0" w:space="0" w:color="auto"/>
            <w:left w:val="none" w:sz="0" w:space="0" w:color="auto"/>
            <w:bottom w:val="none" w:sz="0" w:space="0" w:color="auto"/>
            <w:right w:val="none" w:sz="0" w:space="0" w:color="auto"/>
          </w:divBdr>
        </w:div>
        <w:div w:id="1523782323">
          <w:marLeft w:val="0"/>
          <w:marRight w:val="0"/>
          <w:marTop w:val="0"/>
          <w:marBottom w:val="0"/>
          <w:divBdr>
            <w:top w:val="none" w:sz="0" w:space="0" w:color="auto"/>
            <w:left w:val="none" w:sz="0" w:space="0" w:color="auto"/>
            <w:bottom w:val="none" w:sz="0" w:space="0" w:color="auto"/>
            <w:right w:val="none" w:sz="0" w:space="0" w:color="auto"/>
          </w:divBdr>
        </w:div>
        <w:div w:id="1880580310">
          <w:marLeft w:val="0"/>
          <w:marRight w:val="0"/>
          <w:marTop w:val="0"/>
          <w:marBottom w:val="0"/>
          <w:divBdr>
            <w:top w:val="none" w:sz="0" w:space="0" w:color="auto"/>
            <w:left w:val="none" w:sz="0" w:space="0" w:color="auto"/>
            <w:bottom w:val="none" w:sz="0" w:space="0" w:color="auto"/>
            <w:right w:val="none" w:sz="0" w:space="0" w:color="auto"/>
          </w:divBdr>
        </w:div>
        <w:div w:id="249580469">
          <w:marLeft w:val="0"/>
          <w:marRight w:val="0"/>
          <w:marTop w:val="0"/>
          <w:marBottom w:val="0"/>
          <w:divBdr>
            <w:top w:val="none" w:sz="0" w:space="0" w:color="auto"/>
            <w:left w:val="none" w:sz="0" w:space="0" w:color="auto"/>
            <w:bottom w:val="none" w:sz="0" w:space="0" w:color="auto"/>
            <w:right w:val="none" w:sz="0" w:space="0" w:color="auto"/>
          </w:divBdr>
        </w:div>
        <w:div w:id="50352899">
          <w:marLeft w:val="0"/>
          <w:marRight w:val="0"/>
          <w:marTop w:val="0"/>
          <w:marBottom w:val="0"/>
          <w:divBdr>
            <w:top w:val="none" w:sz="0" w:space="0" w:color="auto"/>
            <w:left w:val="none" w:sz="0" w:space="0" w:color="auto"/>
            <w:bottom w:val="none" w:sz="0" w:space="0" w:color="auto"/>
            <w:right w:val="none" w:sz="0" w:space="0" w:color="auto"/>
          </w:divBdr>
        </w:div>
        <w:div w:id="818770657">
          <w:marLeft w:val="0"/>
          <w:marRight w:val="0"/>
          <w:marTop w:val="0"/>
          <w:marBottom w:val="0"/>
          <w:divBdr>
            <w:top w:val="none" w:sz="0" w:space="0" w:color="auto"/>
            <w:left w:val="none" w:sz="0" w:space="0" w:color="auto"/>
            <w:bottom w:val="none" w:sz="0" w:space="0" w:color="auto"/>
            <w:right w:val="none" w:sz="0" w:space="0" w:color="auto"/>
          </w:divBdr>
        </w:div>
        <w:div w:id="1440026008">
          <w:marLeft w:val="0"/>
          <w:marRight w:val="0"/>
          <w:marTop w:val="0"/>
          <w:marBottom w:val="0"/>
          <w:divBdr>
            <w:top w:val="none" w:sz="0" w:space="0" w:color="auto"/>
            <w:left w:val="none" w:sz="0" w:space="0" w:color="auto"/>
            <w:bottom w:val="none" w:sz="0" w:space="0" w:color="auto"/>
            <w:right w:val="none" w:sz="0" w:space="0" w:color="auto"/>
          </w:divBdr>
        </w:div>
        <w:div w:id="402719839">
          <w:marLeft w:val="0"/>
          <w:marRight w:val="0"/>
          <w:marTop w:val="0"/>
          <w:marBottom w:val="0"/>
          <w:divBdr>
            <w:top w:val="none" w:sz="0" w:space="0" w:color="auto"/>
            <w:left w:val="none" w:sz="0" w:space="0" w:color="auto"/>
            <w:bottom w:val="none" w:sz="0" w:space="0" w:color="auto"/>
            <w:right w:val="none" w:sz="0" w:space="0" w:color="auto"/>
          </w:divBdr>
        </w:div>
        <w:div w:id="738093966">
          <w:marLeft w:val="0"/>
          <w:marRight w:val="0"/>
          <w:marTop w:val="0"/>
          <w:marBottom w:val="0"/>
          <w:divBdr>
            <w:top w:val="none" w:sz="0" w:space="0" w:color="auto"/>
            <w:left w:val="none" w:sz="0" w:space="0" w:color="auto"/>
            <w:bottom w:val="none" w:sz="0" w:space="0" w:color="auto"/>
            <w:right w:val="none" w:sz="0" w:space="0" w:color="auto"/>
          </w:divBdr>
        </w:div>
        <w:div w:id="1414543394">
          <w:marLeft w:val="0"/>
          <w:marRight w:val="0"/>
          <w:marTop w:val="0"/>
          <w:marBottom w:val="0"/>
          <w:divBdr>
            <w:top w:val="none" w:sz="0" w:space="0" w:color="auto"/>
            <w:left w:val="none" w:sz="0" w:space="0" w:color="auto"/>
            <w:bottom w:val="none" w:sz="0" w:space="0" w:color="auto"/>
            <w:right w:val="none" w:sz="0" w:space="0" w:color="auto"/>
          </w:divBdr>
        </w:div>
        <w:div w:id="187569199">
          <w:marLeft w:val="0"/>
          <w:marRight w:val="0"/>
          <w:marTop w:val="0"/>
          <w:marBottom w:val="0"/>
          <w:divBdr>
            <w:top w:val="none" w:sz="0" w:space="0" w:color="auto"/>
            <w:left w:val="none" w:sz="0" w:space="0" w:color="auto"/>
            <w:bottom w:val="none" w:sz="0" w:space="0" w:color="auto"/>
            <w:right w:val="none" w:sz="0" w:space="0" w:color="auto"/>
          </w:divBdr>
        </w:div>
        <w:div w:id="1880701321">
          <w:marLeft w:val="0"/>
          <w:marRight w:val="0"/>
          <w:marTop w:val="0"/>
          <w:marBottom w:val="0"/>
          <w:divBdr>
            <w:top w:val="none" w:sz="0" w:space="0" w:color="auto"/>
            <w:left w:val="none" w:sz="0" w:space="0" w:color="auto"/>
            <w:bottom w:val="none" w:sz="0" w:space="0" w:color="auto"/>
            <w:right w:val="none" w:sz="0" w:space="0" w:color="auto"/>
          </w:divBdr>
        </w:div>
        <w:div w:id="1671788354">
          <w:marLeft w:val="0"/>
          <w:marRight w:val="0"/>
          <w:marTop w:val="0"/>
          <w:marBottom w:val="0"/>
          <w:divBdr>
            <w:top w:val="none" w:sz="0" w:space="0" w:color="auto"/>
            <w:left w:val="none" w:sz="0" w:space="0" w:color="auto"/>
            <w:bottom w:val="none" w:sz="0" w:space="0" w:color="auto"/>
            <w:right w:val="none" w:sz="0" w:space="0" w:color="auto"/>
          </w:divBdr>
        </w:div>
        <w:div w:id="1345716389">
          <w:marLeft w:val="0"/>
          <w:marRight w:val="0"/>
          <w:marTop w:val="0"/>
          <w:marBottom w:val="0"/>
          <w:divBdr>
            <w:top w:val="none" w:sz="0" w:space="0" w:color="auto"/>
            <w:left w:val="none" w:sz="0" w:space="0" w:color="auto"/>
            <w:bottom w:val="none" w:sz="0" w:space="0" w:color="auto"/>
            <w:right w:val="none" w:sz="0" w:space="0" w:color="auto"/>
          </w:divBdr>
        </w:div>
        <w:div w:id="877206866">
          <w:marLeft w:val="0"/>
          <w:marRight w:val="0"/>
          <w:marTop w:val="0"/>
          <w:marBottom w:val="0"/>
          <w:divBdr>
            <w:top w:val="none" w:sz="0" w:space="0" w:color="auto"/>
            <w:left w:val="none" w:sz="0" w:space="0" w:color="auto"/>
            <w:bottom w:val="none" w:sz="0" w:space="0" w:color="auto"/>
            <w:right w:val="none" w:sz="0" w:space="0" w:color="auto"/>
          </w:divBdr>
        </w:div>
        <w:div w:id="1642223186">
          <w:marLeft w:val="0"/>
          <w:marRight w:val="0"/>
          <w:marTop w:val="0"/>
          <w:marBottom w:val="0"/>
          <w:divBdr>
            <w:top w:val="none" w:sz="0" w:space="0" w:color="auto"/>
            <w:left w:val="none" w:sz="0" w:space="0" w:color="auto"/>
            <w:bottom w:val="none" w:sz="0" w:space="0" w:color="auto"/>
            <w:right w:val="none" w:sz="0" w:space="0" w:color="auto"/>
          </w:divBdr>
        </w:div>
        <w:div w:id="503935025">
          <w:marLeft w:val="0"/>
          <w:marRight w:val="0"/>
          <w:marTop w:val="0"/>
          <w:marBottom w:val="0"/>
          <w:divBdr>
            <w:top w:val="none" w:sz="0" w:space="0" w:color="auto"/>
            <w:left w:val="none" w:sz="0" w:space="0" w:color="auto"/>
            <w:bottom w:val="none" w:sz="0" w:space="0" w:color="auto"/>
            <w:right w:val="none" w:sz="0" w:space="0" w:color="auto"/>
          </w:divBdr>
        </w:div>
        <w:div w:id="1053233266">
          <w:marLeft w:val="0"/>
          <w:marRight w:val="0"/>
          <w:marTop w:val="0"/>
          <w:marBottom w:val="0"/>
          <w:divBdr>
            <w:top w:val="none" w:sz="0" w:space="0" w:color="auto"/>
            <w:left w:val="none" w:sz="0" w:space="0" w:color="auto"/>
            <w:bottom w:val="none" w:sz="0" w:space="0" w:color="auto"/>
            <w:right w:val="none" w:sz="0" w:space="0" w:color="auto"/>
          </w:divBdr>
        </w:div>
        <w:div w:id="32274335">
          <w:marLeft w:val="0"/>
          <w:marRight w:val="0"/>
          <w:marTop w:val="0"/>
          <w:marBottom w:val="0"/>
          <w:divBdr>
            <w:top w:val="none" w:sz="0" w:space="0" w:color="auto"/>
            <w:left w:val="none" w:sz="0" w:space="0" w:color="auto"/>
            <w:bottom w:val="none" w:sz="0" w:space="0" w:color="auto"/>
            <w:right w:val="none" w:sz="0" w:space="0" w:color="auto"/>
          </w:divBdr>
        </w:div>
        <w:div w:id="1293055185">
          <w:marLeft w:val="0"/>
          <w:marRight w:val="0"/>
          <w:marTop w:val="0"/>
          <w:marBottom w:val="0"/>
          <w:divBdr>
            <w:top w:val="none" w:sz="0" w:space="0" w:color="auto"/>
            <w:left w:val="none" w:sz="0" w:space="0" w:color="auto"/>
            <w:bottom w:val="none" w:sz="0" w:space="0" w:color="auto"/>
            <w:right w:val="none" w:sz="0" w:space="0" w:color="auto"/>
          </w:divBdr>
        </w:div>
        <w:div w:id="390662429">
          <w:marLeft w:val="0"/>
          <w:marRight w:val="0"/>
          <w:marTop w:val="0"/>
          <w:marBottom w:val="0"/>
          <w:divBdr>
            <w:top w:val="none" w:sz="0" w:space="0" w:color="auto"/>
            <w:left w:val="none" w:sz="0" w:space="0" w:color="auto"/>
            <w:bottom w:val="none" w:sz="0" w:space="0" w:color="auto"/>
            <w:right w:val="none" w:sz="0" w:space="0" w:color="auto"/>
          </w:divBdr>
        </w:div>
        <w:div w:id="435754038">
          <w:marLeft w:val="0"/>
          <w:marRight w:val="0"/>
          <w:marTop w:val="0"/>
          <w:marBottom w:val="0"/>
          <w:divBdr>
            <w:top w:val="none" w:sz="0" w:space="0" w:color="auto"/>
            <w:left w:val="none" w:sz="0" w:space="0" w:color="auto"/>
            <w:bottom w:val="none" w:sz="0" w:space="0" w:color="auto"/>
            <w:right w:val="none" w:sz="0" w:space="0" w:color="auto"/>
          </w:divBdr>
        </w:div>
        <w:div w:id="1654135989">
          <w:marLeft w:val="0"/>
          <w:marRight w:val="0"/>
          <w:marTop w:val="0"/>
          <w:marBottom w:val="0"/>
          <w:divBdr>
            <w:top w:val="none" w:sz="0" w:space="0" w:color="auto"/>
            <w:left w:val="none" w:sz="0" w:space="0" w:color="auto"/>
            <w:bottom w:val="none" w:sz="0" w:space="0" w:color="auto"/>
            <w:right w:val="none" w:sz="0" w:space="0" w:color="auto"/>
          </w:divBdr>
        </w:div>
        <w:div w:id="1672217164">
          <w:marLeft w:val="0"/>
          <w:marRight w:val="0"/>
          <w:marTop w:val="0"/>
          <w:marBottom w:val="0"/>
          <w:divBdr>
            <w:top w:val="none" w:sz="0" w:space="0" w:color="auto"/>
            <w:left w:val="none" w:sz="0" w:space="0" w:color="auto"/>
            <w:bottom w:val="none" w:sz="0" w:space="0" w:color="auto"/>
            <w:right w:val="none" w:sz="0" w:space="0" w:color="auto"/>
          </w:divBdr>
        </w:div>
        <w:div w:id="697849744">
          <w:marLeft w:val="0"/>
          <w:marRight w:val="0"/>
          <w:marTop w:val="0"/>
          <w:marBottom w:val="0"/>
          <w:divBdr>
            <w:top w:val="none" w:sz="0" w:space="0" w:color="auto"/>
            <w:left w:val="none" w:sz="0" w:space="0" w:color="auto"/>
            <w:bottom w:val="none" w:sz="0" w:space="0" w:color="auto"/>
            <w:right w:val="none" w:sz="0" w:space="0" w:color="auto"/>
          </w:divBdr>
        </w:div>
        <w:div w:id="1517039671">
          <w:marLeft w:val="0"/>
          <w:marRight w:val="0"/>
          <w:marTop w:val="0"/>
          <w:marBottom w:val="0"/>
          <w:divBdr>
            <w:top w:val="none" w:sz="0" w:space="0" w:color="auto"/>
            <w:left w:val="none" w:sz="0" w:space="0" w:color="auto"/>
            <w:bottom w:val="none" w:sz="0" w:space="0" w:color="auto"/>
            <w:right w:val="none" w:sz="0" w:space="0" w:color="auto"/>
          </w:divBdr>
        </w:div>
        <w:div w:id="877619815">
          <w:marLeft w:val="0"/>
          <w:marRight w:val="0"/>
          <w:marTop w:val="0"/>
          <w:marBottom w:val="0"/>
          <w:divBdr>
            <w:top w:val="none" w:sz="0" w:space="0" w:color="auto"/>
            <w:left w:val="none" w:sz="0" w:space="0" w:color="auto"/>
            <w:bottom w:val="none" w:sz="0" w:space="0" w:color="auto"/>
            <w:right w:val="none" w:sz="0" w:space="0" w:color="auto"/>
          </w:divBdr>
        </w:div>
        <w:div w:id="588151266">
          <w:marLeft w:val="0"/>
          <w:marRight w:val="0"/>
          <w:marTop w:val="0"/>
          <w:marBottom w:val="0"/>
          <w:divBdr>
            <w:top w:val="none" w:sz="0" w:space="0" w:color="auto"/>
            <w:left w:val="none" w:sz="0" w:space="0" w:color="auto"/>
            <w:bottom w:val="none" w:sz="0" w:space="0" w:color="auto"/>
            <w:right w:val="none" w:sz="0" w:space="0" w:color="auto"/>
          </w:divBdr>
        </w:div>
        <w:div w:id="18750821">
          <w:marLeft w:val="0"/>
          <w:marRight w:val="0"/>
          <w:marTop w:val="0"/>
          <w:marBottom w:val="0"/>
          <w:divBdr>
            <w:top w:val="none" w:sz="0" w:space="0" w:color="auto"/>
            <w:left w:val="none" w:sz="0" w:space="0" w:color="auto"/>
            <w:bottom w:val="none" w:sz="0" w:space="0" w:color="auto"/>
            <w:right w:val="none" w:sz="0" w:space="0" w:color="auto"/>
          </w:divBdr>
        </w:div>
        <w:div w:id="1300191269">
          <w:marLeft w:val="0"/>
          <w:marRight w:val="0"/>
          <w:marTop w:val="0"/>
          <w:marBottom w:val="0"/>
          <w:divBdr>
            <w:top w:val="none" w:sz="0" w:space="0" w:color="auto"/>
            <w:left w:val="none" w:sz="0" w:space="0" w:color="auto"/>
            <w:bottom w:val="none" w:sz="0" w:space="0" w:color="auto"/>
            <w:right w:val="none" w:sz="0" w:space="0" w:color="auto"/>
          </w:divBdr>
        </w:div>
        <w:div w:id="408163765">
          <w:marLeft w:val="0"/>
          <w:marRight w:val="0"/>
          <w:marTop w:val="0"/>
          <w:marBottom w:val="0"/>
          <w:divBdr>
            <w:top w:val="none" w:sz="0" w:space="0" w:color="auto"/>
            <w:left w:val="none" w:sz="0" w:space="0" w:color="auto"/>
            <w:bottom w:val="none" w:sz="0" w:space="0" w:color="auto"/>
            <w:right w:val="none" w:sz="0" w:space="0" w:color="auto"/>
          </w:divBdr>
        </w:div>
        <w:div w:id="1297296185">
          <w:marLeft w:val="0"/>
          <w:marRight w:val="0"/>
          <w:marTop w:val="0"/>
          <w:marBottom w:val="0"/>
          <w:divBdr>
            <w:top w:val="none" w:sz="0" w:space="0" w:color="auto"/>
            <w:left w:val="none" w:sz="0" w:space="0" w:color="auto"/>
            <w:bottom w:val="none" w:sz="0" w:space="0" w:color="auto"/>
            <w:right w:val="none" w:sz="0" w:space="0" w:color="auto"/>
          </w:divBdr>
        </w:div>
        <w:div w:id="1312447102">
          <w:marLeft w:val="0"/>
          <w:marRight w:val="0"/>
          <w:marTop w:val="0"/>
          <w:marBottom w:val="0"/>
          <w:divBdr>
            <w:top w:val="none" w:sz="0" w:space="0" w:color="auto"/>
            <w:left w:val="none" w:sz="0" w:space="0" w:color="auto"/>
            <w:bottom w:val="none" w:sz="0" w:space="0" w:color="auto"/>
            <w:right w:val="none" w:sz="0" w:space="0" w:color="auto"/>
          </w:divBdr>
        </w:div>
        <w:div w:id="875041303">
          <w:marLeft w:val="0"/>
          <w:marRight w:val="0"/>
          <w:marTop w:val="0"/>
          <w:marBottom w:val="0"/>
          <w:divBdr>
            <w:top w:val="none" w:sz="0" w:space="0" w:color="auto"/>
            <w:left w:val="none" w:sz="0" w:space="0" w:color="auto"/>
            <w:bottom w:val="none" w:sz="0" w:space="0" w:color="auto"/>
            <w:right w:val="none" w:sz="0" w:space="0" w:color="auto"/>
          </w:divBdr>
        </w:div>
        <w:div w:id="2109999920">
          <w:marLeft w:val="0"/>
          <w:marRight w:val="0"/>
          <w:marTop w:val="0"/>
          <w:marBottom w:val="0"/>
          <w:divBdr>
            <w:top w:val="none" w:sz="0" w:space="0" w:color="auto"/>
            <w:left w:val="none" w:sz="0" w:space="0" w:color="auto"/>
            <w:bottom w:val="none" w:sz="0" w:space="0" w:color="auto"/>
            <w:right w:val="none" w:sz="0" w:space="0" w:color="auto"/>
          </w:divBdr>
        </w:div>
        <w:div w:id="1024789666">
          <w:marLeft w:val="0"/>
          <w:marRight w:val="0"/>
          <w:marTop w:val="0"/>
          <w:marBottom w:val="0"/>
          <w:divBdr>
            <w:top w:val="none" w:sz="0" w:space="0" w:color="auto"/>
            <w:left w:val="none" w:sz="0" w:space="0" w:color="auto"/>
            <w:bottom w:val="none" w:sz="0" w:space="0" w:color="auto"/>
            <w:right w:val="none" w:sz="0" w:space="0" w:color="auto"/>
          </w:divBdr>
        </w:div>
        <w:div w:id="723871509">
          <w:marLeft w:val="0"/>
          <w:marRight w:val="0"/>
          <w:marTop w:val="0"/>
          <w:marBottom w:val="0"/>
          <w:divBdr>
            <w:top w:val="none" w:sz="0" w:space="0" w:color="auto"/>
            <w:left w:val="none" w:sz="0" w:space="0" w:color="auto"/>
            <w:bottom w:val="none" w:sz="0" w:space="0" w:color="auto"/>
            <w:right w:val="none" w:sz="0" w:space="0" w:color="auto"/>
          </w:divBdr>
        </w:div>
        <w:div w:id="785005910">
          <w:marLeft w:val="0"/>
          <w:marRight w:val="0"/>
          <w:marTop w:val="0"/>
          <w:marBottom w:val="0"/>
          <w:divBdr>
            <w:top w:val="none" w:sz="0" w:space="0" w:color="auto"/>
            <w:left w:val="none" w:sz="0" w:space="0" w:color="auto"/>
            <w:bottom w:val="none" w:sz="0" w:space="0" w:color="auto"/>
            <w:right w:val="none" w:sz="0" w:space="0" w:color="auto"/>
          </w:divBdr>
        </w:div>
        <w:div w:id="961882438">
          <w:marLeft w:val="0"/>
          <w:marRight w:val="0"/>
          <w:marTop w:val="0"/>
          <w:marBottom w:val="0"/>
          <w:divBdr>
            <w:top w:val="none" w:sz="0" w:space="0" w:color="auto"/>
            <w:left w:val="none" w:sz="0" w:space="0" w:color="auto"/>
            <w:bottom w:val="none" w:sz="0" w:space="0" w:color="auto"/>
            <w:right w:val="none" w:sz="0" w:space="0" w:color="auto"/>
          </w:divBdr>
        </w:div>
        <w:div w:id="2067339405">
          <w:marLeft w:val="0"/>
          <w:marRight w:val="0"/>
          <w:marTop w:val="0"/>
          <w:marBottom w:val="0"/>
          <w:divBdr>
            <w:top w:val="none" w:sz="0" w:space="0" w:color="auto"/>
            <w:left w:val="none" w:sz="0" w:space="0" w:color="auto"/>
            <w:bottom w:val="none" w:sz="0" w:space="0" w:color="auto"/>
            <w:right w:val="none" w:sz="0" w:space="0" w:color="auto"/>
          </w:divBdr>
        </w:div>
        <w:div w:id="2071728034">
          <w:marLeft w:val="0"/>
          <w:marRight w:val="0"/>
          <w:marTop w:val="0"/>
          <w:marBottom w:val="0"/>
          <w:divBdr>
            <w:top w:val="none" w:sz="0" w:space="0" w:color="auto"/>
            <w:left w:val="none" w:sz="0" w:space="0" w:color="auto"/>
            <w:bottom w:val="none" w:sz="0" w:space="0" w:color="auto"/>
            <w:right w:val="none" w:sz="0" w:space="0" w:color="auto"/>
          </w:divBdr>
        </w:div>
        <w:div w:id="1258321049">
          <w:marLeft w:val="0"/>
          <w:marRight w:val="0"/>
          <w:marTop w:val="0"/>
          <w:marBottom w:val="0"/>
          <w:divBdr>
            <w:top w:val="none" w:sz="0" w:space="0" w:color="auto"/>
            <w:left w:val="none" w:sz="0" w:space="0" w:color="auto"/>
            <w:bottom w:val="none" w:sz="0" w:space="0" w:color="auto"/>
            <w:right w:val="none" w:sz="0" w:space="0" w:color="auto"/>
          </w:divBdr>
        </w:div>
        <w:div w:id="1274286001">
          <w:marLeft w:val="0"/>
          <w:marRight w:val="0"/>
          <w:marTop w:val="0"/>
          <w:marBottom w:val="0"/>
          <w:divBdr>
            <w:top w:val="none" w:sz="0" w:space="0" w:color="auto"/>
            <w:left w:val="none" w:sz="0" w:space="0" w:color="auto"/>
            <w:bottom w:val="none" w:sz="0" w:space="0" w:color="auto"/>
            <w:right w:val="none" w:sz="0" w:space="0" w:color="auto"/>
          </w:divBdr>
        </w:div>
        <w:div w:id="127824498">
          <w:marLeft w:val="0"/>
          <w:marRight w:val="0"/>
          <w:marTop w:val="0"/>
          <w:marBottom w:val="0"/>
          <w:divBdr>
            <w:top w:val="none" w:sz="0" w:space="0" w:color="auto"/>
            <w:left w:val="none" w:sz="0" w:space="0" w:color="auto"/>
            <w:bottom w:val="none" w:sz="0" w:space="0" w:color="auto"/>
            <w:right w:val="none" w:sz="0" w:space="0" w:color="auto"/>
          </w:divBdr>
        </w:div>
        <w:div w:id="983243989">
          <w:marLeft w:val="0"/>
          <w:marRight w:val="0"/>
          <w:marTop w:val="0"/>
          <w:marBottom w:val="0"/>
          <w:divBdr>
            <w:top w:val="none" w:sz="0" w:space="0" w:color="auto"/>
            <w:left w:val="none" w:sz="0" w:space="0" w:color="auto"/>
            <w:bottom w:val="none" w:sz="0" w:space="0" w:color="auto"/>
            <w:right w:val="none" w:sz="0" w:space="0" w:color="auto"/>
          </w:divBdr>
        </w:div>
        <w:div w:id="423385064">
          <w:marLeft w:val="0"/>
          <w:marRight w:val="0"/>
          <w:marTop w:val="0"/>
          <w:marBottom w:val="0"/>
          <w:divBdr>
            <w:top w:val="none" w:sz="0" w:space="0" w:color="auto"/>
            <w:left w:val="none" w:sz="0" w:space="0" w:color="auto"/>
            <w:bottom w:val="none" w:sz="0" w:space="0" w:color="auto"/>
            <w:right w:val="none" w:sz="0" w:space="0" w:color="auto"/>
          </w:divBdr>
        </w:div>
        <w:div w:id="236592505">
          <w:marLeft w:val="0"/>
          <w:marRight w:val="0"/>
          <w:marTop w:val="0"/>
          <w:marBottom w:val="0"/>
          <w:divBdr>
            <w:top w:val="none" w:sz="0" w:space="0" w:color="auto"/>
            <w:left w:val="none" w:sz="0" w:space="0" w:color="auto"/>
            <w:bottom w:val="none" w:sz="0" w:space="0" w:color="auto"/>
            <w:right w:val="none" w:sz="0" w:space="0" w:color="auto"/>
          </w:divBdr>
        </w:div>
        <w:div w:id="1117679127">
          <w:marLeft w:val="0"/>
          <w:marRight w:val="0"/>
          <w:marTop w:val="0"/>
          <w:marBottom w:val="0"/>
          <w:divBdr>
            <w:top w:val="none" w:sz="0" w:space="0" w:color="auto"/>
            <w:left w:val="none" w:sz="0" w:space="0" w:color="auto"/>
            <w:bottom w:val="none" w:sz="0" w:space="0" w:color="auto"/>
            <w:right w:val="none" w:sz="0" w:space="0" w:color="auto"/>
          </w:divBdr>
        </w:div>
        <w:div w:id="339239315">
          <w:marLeft w:val="0"/>
          <w:marRight w:val="0"/>
          <w:marTop w:val="0"/>
          <w:marBottom w:val="0"/>
          <w:divBdr>
            <w:top w:val="none" w:sz="0" w:space="0" w:color="auto"/>
            <w:left w:val="none" w:sz="0" w:space="0" w:color="auto"/>
            <w:bottom w:val="none" w:sz="0" w:space="0" w:color="auto"/>
            <w:right w:val="none" w:sz="0" w:space="0" w:color="auto"/>
          </w:divBdr>
        </w:div>
        <w:div w:id="1566795453">
          <w:marLeft w:val="0"/>
          <w:marRight w:val="0"/>
          <w:marTop w:val="0"/>
          <w:marBottom w:val="0"/>
          <w:divBdr>
            <w:top w:val="none" w:sz="0" w:space="0" w:color="auto"/>
            <w:left w:val="none" w:sz="0" w:space="0" w:color="auto"/>
            <w:bottom w:val="none" w:sz="0" w:space="0" w:color="auto"/>
            <w:right w:val="none" w:sz="0" w:space="0" w:color="auto"/>
          </w:divBdr>
        </w:div>
        <w:div w:id="428235722">
          <w:marLeft w:val="0"/>
          <w:marRight w:val="0"/>
          <w:marTop w:val="0"/>
          <w:marBottom w:val="0"/>
          <w:divBdr>
            <w:top w:val="none" w:sz="0" w:space="0" w:color="auto"/>
            <w:left w:val="none" w:sz="0" w:space="0" w:color="auto"/>
            <w:bottom w:val="none" w:sz="0" w:space="0" w:color="auto"/>
            <w:right w:val="none" w:sz="0" w:space="0" w:color="auto"/>
          </w:divBdr>
        </w:div>
        <w:div w:id="143014796">
          <w:marLeft w:val="0"/>
          <w:marRight w:val="0"/>
          <w:marTop w:val="0"/>
          <w:marBottom w:val="0"/>
          <w:divBdr>
            <w:top w:val="none" w:sz="0" w:space="0" w:color="auto"/>
            <w:left w:val="none" w:sz="0" w:space="0" w:color="auto"/>
            <w:bottom w:val="none" w:sz="0" w:space="0" w:color="auto"/>
            <w:right w:val="none" w:sz="0" w:space="0" w:color="auto"/>
          </w:divBdr>
        </w:div>
        <w:div w:id="1945725706">
          <w:marLeft w:val="0"/>
          <w:marRight w:val="0"/>
          <w:marTop w:val="0"/>
          <w:marBottom w:val="0"/>
          <w:divBdr>
            <w:top w:val="none" w:sz="0" w:space="0" w:color="auto"/>
            <w:left w:val="none" w:sz="0" w:space="0" w:color="auto"/>
            <w:bottom w:val="none" w:sz="0" w:space="0" w:color="auto"/>
            <w:right w:val="none" w:sz="0" w:space="0" w:color="auto"/>
          </w:divBdr>
        </w:div>
        <w:div w:id="125784123">
          <w:marLeft w:val="0"/>
          <w:marRight w:val="0"/>
          <w:marTop w:val="0"/>
          <w:marBottom w:val="0"/>
          <w:divBdr>
            <w:top w:val="none" w:sz="0" w:space="0" w:color="auto"/>
            <w:left w:val="none" w:sz="0" w:space="0" w:color="auto"/>
            <w:bottom w:val="none" w:sz="0" w:space="0" w:color="auto"/>
            <w:right w:val="none" w:sz="0" w:space="0" w:color="auto"/>
          </w:divBdr>
        </w:div>
        <w:div w:id="17313769">
          <w:marLeft w:val="0"/>
          <w:marRight w:val="0"/>
          <w:marTop w:val="0"/>
          <w:marBottom w:val="0"/>
          <w:divBdr>
            <w:top w:val="none" w:sz="0" w:space="0" w:color="auto"/>
            <w:left w:val="none" w:sz="0" w:space="0" w:color="auto"/>
            <w:bottom w:val="none" w:sz="0" w:space="0" w:color="auto"/>
            <w:right w:val="none" w:sz="0" w:space="0" w:color="auto"/>
          </w:divBdr>
        </w:div>
        <w:div w:id="147409169">
          <w:marLeft w:val="0"/>
          <w:marRight w:val="0"/>
          <w:marTop w:val="0"/>
          <w:marBottom w:val="0"/>
          <w:divBdr>
            <w:top w:val="none" w:sz="0" w:space="0" w:color="auto"/>
            <w:left w:val="none" w:sz="0" w:space="0" w:color="auto"/>
            <w:bottom w:val="none" w:sz="0" w:space="0" w:color="auto"/>
            <w:right w:val="none" w:sz="0" w:space="0" w:color="auto"/>
          </w:divBdr>
        </w:div>
        <w:div w:id="585769518">
          <w:marLeft w:val="0"/>
          <w:marRight w:val="0"/>
          <w:marTop w:val="0"/>
          <w:marBottom w:val="0"/>
          <w:divBdr>
            <w:top w:val="none" w:sz="0" w:space="0" w:color="auto"/>
            <w:left w:val="none" w:sz="0" w:space="0" w:color="auto"/>
            <w:bottom w:val="none" w:sz="0" w:space="0" w:color="auto"/>
            <w:right w:val="none" w:sz="0" w:space="0" w:color="auto"/>
          </w:divBdr>
        </w:div>
        <w:div w:id="1382250883">
          <w:marLeft w:val="0"/>
          <w:marRight w:val="0"/>
          <w:marTop w:val="0"/>
          <w:marBottom w:val="0"/>
          <w:divBdr>
            <w:top w:val="none" w:sz="0" w:space="0" w:color="auto"/>
            <w:left w:val="none" w:sz="0" w:space="0" w:color="auto"/>
            <w:bottom w:val="none" w:sz="0" w:space="0" w:color="auto"/>
            <w:right w:val="none" w:sz="0" w:space="0" w:color="auto"/>
          </w:divBdr>
        </w:div>
        <w:div w:id="1302731729">
          <w:marLeft w:val="0"/>
          <w:marRight w:val="0"/>
          <w:marTop w:val="0"/>
          <w:marBottom w:val="0"/>
          <w:divBdr>
            <w:top w:val="none" w:sz="0" w:space="0" w:color="auto"/>
            <w:left w:val="none" w:sz="0" w:space="0" w:color="auto"/>
            <w:bottom w:val="none" w:sz="0" w:space="0" w:color="auto"/>
            <w:right w:val="none" w:sz="0" w:space="0" w:color="auto"/>
          </w:divBdr>
        </w:div>
        <w:div w:id="653147132">
          <w:marLeft w:val="0"/>
          <w:marRight w:val="0"/>
          <w:marTop w:val="0"/>
          <w:marBottom w:val="0"/>
          <w:divBdr>
            <w:top w:val="none" w:sz="0" w:space="0" w:color="auto"/>
            <w:left w:val="none" w:sz="0" w:space="0" w:color="auto"/>
            <w:bottom w:val="none" w:sz="0" w:space="0" w:color="auto"/>
            <w:right w:val="none" w:sz="0" w:space="0" w:color="auto"/>
          </w:divBdr>
        </w:div>
        <w:div w:id="1031414143">
          <w:marLeft w:val="0"/>
          <w:marRight w:val="0"/>
          <w:marTop w:val="0"/>
          <w:marBottom w:val="0"/>
          <w:divBdr>
            <w:top w:val="none" w:sz="0" w:space="0" w:color="auto"/>
            <w:left w:val="none" w:sz="0" w:space="0" w:color="auto"/>
            <w:bottom w:val="none" w:sz="0" w:space="0" w:color="auto"/>
            <w:right w:val="none" w:sz="0" w:space="0" w:color="auto"/>
          </w:divBdr>
        </w:div>
        <w:div w:id="359865053">
          <w:marLeft w:val="0"/>
          <w:marRight w:val="0"/>
          <w:marTop w:val="0"/>
          <w:marBottom w:val="0"/>
          <w:divBdr>
            <w:top w:val="none" w:sz="0" w:space="0" w:color="auto"/>
            <w:left w:val="none" w:sz="0" w:space="0" w:color="auto"/>
            <w:bottom w:val="none" w:sz="0" w:space="0" w:color="auto"/>
            <w:right w:val="none" w:sz="0" w:space="0" w:color="auto"/>
          </w:divBdr>
        </w:div>
        <w:div w:id="355546790">
          <w:marLeft w:val="0"/>
          <w:marRight w:val="0"/>
          <w:marTop w:val="0"/>
          <w:marBottom w:val="0"/>
          <w:divBdr>
            <w:top w:val="none" w:sz="0" w:space="0" w:color="auto"/>
            <w:left w:val="none" w:sz="0" w:space="0" w:color="auto"/>
            <w:bottom w:val="none" w:sz="0" w:space="0" w:color="auto"/>
            <w:right w:val="none" w:sz="0" w:space="0" w:color="auto"/>
          </w:divBdr>
        </w:div>
        <w:div w:id="483161991">
          <w:marLeft w:val="0"/>
          <w:marRight w:val="0"/>
          <w:marTop w:val="0"/>
          <w:marBottom w:val="0"/>
          <w:divBdr>
            <w:top w:val="none" w:sz="0" w:space="0" w:color="auto"/>
            <w:left w:val="none" w:sz="0" w:space="0" w:color="auto"/>
            <w:bottom w:val="none" w:sz="0" w:space="0" w:color="auto"/>
            <w:right w:val="none" w:sz="0" w:space="0" w:color="auto"/>
          </w:divBdr>
        </w:div>
        <w:div w:id="782112581">
          <w:marLeft w:val="0"/>
          <w:marRight w:val="0"/>
          <w:marTop w:val="0"/>
          <w:marBottom w:val="0"/>
          <w:divBdr>
            <w:top w:val="none" w:sz="0" w:space="0" w:color="auto"/>
            <w:left w:val="none" w:sz="0" w:space="0" w:color="auto"/>
            <w:bottom w:val="none" w:sz="0" w:space="0" w:color="auto"/>
            <w:right w:val="none" w:sz="0" w:space="0" w:color="auto"/>
          </w:divBdr>
        </w:div>
        <w:div w:id="842431805">
          <w:marLeft w:val="0"/>
          <w:marRight w:val="0"/>
          <w:marTop w:val="0"/>
          <w:marBottom w:val="0"/>
          <w:divBdr>
            <w:top w:val="none" w:sz="0" w:space="0" w:color="auto"/>
            <w:left w:val="none" w:sz="0" w:space="0" w:color="auto"/>
            <w:bottom w:val="none" w:sz="0" w:space="0" w:color="auto"/>
            <w:right w:val="none" w:sz="0" w:space="0" w:color="auto"/>
          </w:divBdr>
        </w:div>
        <w:div w:id="950168271">
          <w:marLeft w:val="0"/>
          <w:marRight w:val="0"/>
          <w:marTop w:val="0"/>
          <w:marBottom w:val="0"/>
          <w:divBdr>
            <w:top w:val="none" w:sz="0" w:space="0" w:color="auto"/>
            <w:left w:val="none" w:sz="0" w:space="0" w:color="auto"/>
            <w:bottom w:val="none" w:sz="0" w:space="0" w:color="auto"/>
            <w:right w:val="none" w:sz="0" w:space="0" w:color="auto"/>
          </w:divBdr>
        </w:div>
        <w:div w:id="1027104655">
          <w:marLeft w:val="0"/>
          <w:marRight w:val="0"/>
          <w:marTop w:val="0"/>
          <w:marBottom w:val="0"/>
          <w:divBdr>
            <w:top w:val="none" w:sz="0" w:space="0" w:color="auto"/>
            <w:left w:val="none" w:sz="0" w:space="0" w:color="auto"/>
            <w:bottom w:val="none" w:sz="0" w:space="0" w:color="auto"/>
            <w:right w:val="none" w:sz="0" w:space="0" w:color="auto"/>
          </w:divBdr>
        </w:div>
        <w:div w:id="191647331">
          <w:marLeft w:val="0"/>
          <w:marRight w:val="0"/>
          <w:marTop w:val="0"/>
          <w:marBottom w:val="0"/>
          <w:divBdr>
            <w:top w:val="none" w:sz="0" w:space="0" w:color="auto"/>
            <w:left w:val="none" w:sz="0" w:space="0" w:color="auto"/>
            <w:bottom w:val="none" w:sz="0" w:space="0" w:color="auto"/>
            <w:right w:val="none" w:sz="0" w:space="0" w:color="auto"/>
          </w:divBdr>
        </w:div>
        <w:div w:id="1484588338">
          <w:marLeft w:val="0"/>
          <w:marRight w:val="0"/>
          <w:marTop w:val="0"/>
          <w:marBottom w:val="0"/>
          <w:divBdr>
            <w:top w:val="none" w:sz="0" w:space="0" w:color="auto"/>
            <w:left w:val="none" w:sz="0" w:space="0" w:color="auto"/>
            <w:bottom w:val="none" w:sz="0" w:space="0" w:color="auto"/>
            <w:right w:val="none" w:sz="0" w:space="0" w:color="auto"/>
          </w:divBdr>
        </w:div>
        <w:div w:id="1233852536">
          <w:marLeft w:val="0"/>
          <w:marRight w:val="0"/>
          <w:marTop w:val="0"/>
          <w:marBottom w:val="0"/>
          <w:divBdr>
            <w:top w:val="none" w:sz="0" w:space="0" w:color="auto"/>
            <w:left w:val="none" w:sz="0" w:space="0" w:color="auto"/>
            <w:bottom w:val="none" w:sz="0" w:space="0" w:color="auto"/>
            <w:right w:val="none" w:sz="0" w:space="0" w:color="auto"/>
          </w:divBdr>
        </w:div>
        <w:div w:id="898901533">
          <w:marLeft w:val="0"/>
          <w:marRight w:val="0"/>
          <w:marTop w:val="0"/>
          <w:marBottom w:val="0"/>
          <w:divBdr>
            <w:top w:val="none" w:sz="0" w:space="0" w:color="auto"/>
            <w:left w:val="none" w:sz="0" w:space="0" w:color="auto"/>
            <w:bottom w:val="none" w:sz="0" w:space="0" w:color="auto"/>
            <w:right w:val="none" w:sz="0" w:space="0" w:color="auto"/>
          </w:divBdr>
        </w:div>
        <w:div w:id="1053189407">
          <w:marLeft w:val="0"/>
          <w:marRight w:val="0"/>
          <w:marTop w:val="0"/>
          <w:marBottom w:val="0"/>
          <w:divBdr>
            <w:top w:val="none" w:sz="0" w:space="0" w:color="auto"/>
            <w:left w:val="none" w:sz="0" w:space="0" w:color="auto"/>
            <w:bottom w:val="none" w:sz="0" w:space="0" w:color="auto"/>
            <w:right w:val="none" w:sz="0" w:space="0" w:color="auto"/>
          </w:divBdr>
        </w:div>
        <w:div w:id="1816331626">
          <w:marLeft w:val="0"/>
          <w:marRight w:val="0"/>
          <w:marTop w:val="0"/>
          <w:marBottom w:val="0"/>
          <w:divBdr>
            <w:top w:val="none" w:sz="0" w:space="0" w:color="auto"/>
            <w:left w:val="none" w:sz="0" w:space="0" w:color="auto"/>
            <w:bottom w:val="none" w:sz="0" w:space="0" w:color="auto"/>
            <w:right w:val="none" w:sz="0" w:space="0" w:color="auto"/>
          </w:divBdr>
        </w:div>
        <w:div w:id="725372378">
          <w:marLeft w:val="0"/>
          <w:marRight w:val="0"/>
          <w:marTop w:val="0"/>
          <w:marBottom w:val="0"/>
          <w:divBdr>
            <w:top w:val="none" w:sz="0" w:space="0" w:color="auto"/>
            <w:left w:val="none" w:sz="0" w:space="0" w:color="auto"/>
            <w:bottom w:val="none" w:sz="0" w:space="0" w:color="auto"/>
            <w:right w:val="none" w:sz="0" w:space="0" w:color="auto"/>
          </w:divBdr>
        </w:div>
        <w:div w:id="931399280">
          <w:marLeft w:val="0"/>
          <w:marRight w:val="0"/>
          <w:marTop w:val="0"/>
          <w:marBottom w:val="0"/>
          <w:divBdr>
            <w:top w:val="none" w:sz="0" w:space="0" w:color="auto"/>
            <w:left w:val="none" w:sz="0" w:space="0" w:color="auto"/>
            <w:bottom w:val="none" w:sz="0" w:space="0" w:color="auto"/>
            <w:right w:val="none" w:sz="0" w:space="0" w:color="auto"/>
          </w:divBdr>
        </w:div>
        <w:div w:id="1987125063">
          <w:marLeft w:val="0"/>
          <w:marRight w:val="0"/>
          <w:marTop w:val="0"/>
          <w:marBottom w:val="0"/>
          <w:divBdr>
            <w:top w:val="none" w:sz="0" w:space="0" w:color="auto"/>
            <w:left w:val="none" w:sz="0" w:space="0" w:color="auto"/>
            <w:bottom w:val="none" w:sz="0" w:space="0" w:color="auto"/>
            <w:right w:val="none" w:sz="0" w:space="0" w:color="auto"/>
          </w:divBdr>
        </w:div>
        <w:div w:id="2104835220">
          <w:marLeft w:val="0"/>
          <w:marRight w:val="0"/>
          <w:marTop w:val="0"/>
          <w:marBottom w:val="0"/>
          <w:divBdr>
            <w:top w:val="none" w:sz="0" w:space="0" w:color="auto"/>
            <w:left w:val="none" w:sz="0" w:space="0" w:color="auto"/>
            <w:bottom w:val="none" w:sz="0" w:space="0" w:color="auto"/>
            <w:right w:val="none" w:sz="0" w:space="0" w:color="auto"/>
          </w:divBdr>
        </w:div>
        <w:div w:id="185171590">
          <w:marLeft w:val="0"/>
          <w:marRight w:val="0"/>
          <w:marTop w:val="0"/>
          <w:marBottom w:val="0"/>
          <w:divBdr>
            <w:top w:val="none" w:sz="0" w:space="0" w:color="auto"/>
            <w:left w:val="none" w:sz="0" w:space="0" w:color="auto"/>
            <w:bottom w:val="none" w:sz="0" w:space="0" w:color="auto"/>
            <w:right w:val="none" w:sz="0" w:space="0" w:color="auto"/>
          </w:divBdr>
        </w:div>
        <w:div w:id="150145253">
          <w:marLeft w:val="0"/>
          <w:marRight w:val="0"/>
          <w:marTop w:val="0"/>
          <w:marBottom w:val="0"/>
          <w:divBdr>
            <w:top w:val="none" w:sz="0" w:space="0" w:color="auto"/>
            <w:left w:val="none" w:sz="0" w:space="0" w:color="auto"/>
            <w:bottom w:val="none" w:sz="0" w:space="0" w:color="auto"/>
            <w:right w:val="none" w:sz="0" w:space="0" w:color="auto"/>
          </w:divBdr>
        </w:div>
        <w:div w:id="1236940969">
          <w:marLeft w:val="0"/>
          <w:marRight w:val="0"/>
          <w:marTop w:val="0"/>
          <w:marBottom w:val="0"/>
          <w:divBdr>
            <w:top w:val="none" w:sz="0" w:space="0" w:color="auto"/>
            <w:left w:val="none" w:sz="0" w:space="0" w:color="auto"/>
            <w:bottom w:val="none" w:sz="0" w:space="0" w:color="auto"/>
            <w:right w:val="none" w:sz="0" w:space="0" w:color="auto"/>
          </w:divBdr>
        </w:div>
        <w:div w:id="1053777598">
          <w:marLeft w:val="0"/>
          <w:marRight w:val="0"/>
          <w:marTop w:val="0"/>
          <w:marBottom w:val="0"/>
          <w:divBdr>
            <w:top w:val="none" w:sz="0" w:space="0" w:color="auto"/>
            <w:left w:val="none" w:sz="0" w:space="0" w:color="auto"/>
            <w:bottom w:val="none" w:sz="0" w:space="0" w:color="auto"/>
            <w:right w:val="none" w:sz="0" w:space="0" w:color="auto"/>
          </w:divBdr>
        </w:div>
        <w:div w:id="1307078747">
          <w:marLeft w:val="0"/>
          <w:marRight w:val="0"/>
          <w:marTop w:val="0"/>
          <w:marBottom w:val="0"/>
          <w:divBdr>
            <w:top w:val="none" w:sz="0" w:space="0" w:color="auto"/>
            <w:left w:val="none" w:sz="0" w:space="0" w:color="auto"/>
            <w:bottom w:val="none" w:sz="0" w:space="0" w:color="auto"/>
            <w:right w:val="none" w:sz="0" w:space="0" w:color="auto"/>
          </w:divBdr>
        </w:div>
        <w:div w:id="40137007">
          <w:marLeft w:val="0"/>
          <w:marRight w:val="0"/>
          <w:marTop w:val="0"/>
          <w:marBottom w:val="0"/>
          <w:divBdr>
            <w:top w:val="none" w:sz="0" w:space="0" w:color="auto"/>
            <w:left w:val="none" w:sz="0" w:space="0" w:color="auto"/>
            <w:bottom w:val="none" w:sz="0" w:space="0" w:color="auto"/>
            <w:right w:val="none" w:sz="0" w:space="0" w:color="auto"/>
          </w:divBdr>
        </w:div>
        <w:div w:id="1140732978">
          <w:marLeft w:val="0"/>
          <w:marRight w:val="0"/>
          <w:marTop w:val="0"/>
          <w:marBottom w:val="0"/>
          <w:divBdr>
            <w:top w:val="none" w:sz="0" w:space="0" w:color="auto"/>
            <w:left w:val="none" w:sz="0" w:space="0" w:color="auto"/>
            <w:bottom w:val="none" w:sz="0" w:space="0" w:color="auto"/>
            <w:right w:val="none" w:sz="0" w:space="0" w:color="auto"/>
          </w:divBdr>
        </w:div>
        <w:div w:id="1931154836">
          <w:marLeft w:val="0"/>
          <w:marRight w:val="0"/>
          <w:marTop w:val="0"/>
          <w:marBottom w:val="0"/>
          <w:divBdr>
            <w:top w:val="none" w:sz="0" w:space="0" w:color="auto"/>
            <w:left w:val="none" w:sz="0" w:space="0" w:color="auto"/>
            <w:bottom w:val="none" w:sz="0" w:space="0" w:color="auto"/>
            <w:right w:val="none" w:sz="0" w:space="0" w:color="auto"/>
          </w:divBdr>
        </w:div>
        <w:div w:id="1824657972">
          <w:marLeft w:val="0"/>
          <w:marRight w:val="0"/>
          <w:marTop w:val="0"/>
          <w:marBottom w:val="0"/>
          <w:divBdr>
            <w:top w:val="none" w:sz="0" w:space="0" w:color="auto"/>
            <w:left w:val="none" w:sz="0" w:space="0" w:color="auto"/>
            <w:bottom w:val="none" w:sz="0" w:space="0" w:color="auto"/>
            <w:right w:val="none" w:sz="0" w:space="0" w:color="auto"/>
          </w:divBdr>
        </w:div>
        <w:div w:id="1947732018">
          <w:marLeft w:val="0"/>
          <w:marRight w:val="0"/>
          <w:marTop w:val="0"/>
          <w:marBottom w:val="0"/>
          <w:divBdr>
            <w:top w:val="none" w:sz="0" w:space="0" w:color="auto"/>
            <w:left w:val="none" w:sz="0" w:space="0" w:color="auto"/>
            <w:bottom w:val="none" w:sz="0" w:space="0" w:color="auto"/>
            <w:right w:val="none" w:sz="0" w:space="0" w:color="auto"/>
          </w:divBdr>
        </w:div>
        <w:div w:id="1653750439">
          <w:marLeft w:val="0"/>
          <w:marRight w:val="0"/>
          <w:marTop w:val="0"/>
          <w:marBottom w:val="0"/>
          <w:divBdr>
            <w:top w:val="none" w:sz="0" w:space="0" w:color="auto"/>
            <w:left w:val="none" w:sz="0" w:space="0" w:color="auto"/>
            <w:bottom w:val="none" w:sz="0" w:space="0" w:color="auto"/>
            <w:right w:val="none" w:sz="0" w:space="0" w:color="auto"/>
          </w:divBdr>
        </w:div>
        <w:div w:id="1125779114">
          <w:marLeft w:val="0"/>
          <w:marRight w:val="0"/>
          <w:marTop w:val="0"/>
          <w:marBottom w:val="0"/>
          <w:divBdr>
            <w:top w:val="none" w:sz="0" w:space="0" w:color="auto"/>
            <w:left w:val="none" w:sz="0" w:space="0" w:color="auto"/>
            <w:bottom w:val="none" w:sz="0" w:space="0" w:color="auto"/>
            <w:right w:val="none" w:sz="0" w:space="0" w:color="auto"/>
          </w:divBdr>
        </w:div>
        <w:div w:id="651834608">
          <w:marLeft w:val="0"/>
          <w:marRight w:val="0"/>
          <w:marTop w:val="0"/>
          <w:marBottom w:val="0"/>
          <w:divBdr>
            <w:top w:val="none" w:sz="0" w:space="0" w:color="auto"/>
            <w:left w:val="none" w:sz="0" w:space="0" w:color="auto"/>
            <w:bottom w:val="none" w:sz="0" w:space="0" w:color="auto"/>
            <w:right w:val="none" w:sz="0" w:space="0" w:color="auto"/>
          </w:divBdr>
        </w:div>
        <w:div w:id="1720131860">
          <w:marLeft w:val="0"/>
          <w:marRight w:val="0"/>
          <w:marTop w:val="0"/>
          <w:marBottom w:val="0"/>
          <w:divBdr>
            <w:top w:val="none" w:sz="0" w:space="0" w:color="auto"/>
            <w:left w:val="none" w:sz="0" w:space="0" w:color="auto"/>
            <w:bottom w:val="none" w:sz="0" w:space="0" w:color="auto"/>
            <w:right w:val="none" w:sz="0" w:space="0" w:color="auto"/>
          </w:divBdr>
        </w:div>
        <w:div w:id="437650476">
          <w:marLeft w:val="0"/>
          <w:marRight w:val="0"/>
          <w:marTop w:val="0"/>
          <w:marBottom w:val="0"/>
          <w:divBdr>
            <w:top w:val="none" w:sz="0" w:space="0" w:color="auto"/>
            <w:left w:val="none" w:sz="0" w:space="0" w:color="auto"/>
            <w:bottom w:val="none" w:sz="0" w:space="0" w:color="auto"/>
            <w:right w:val="none" w:sz="0" w:space="0" w:color="auto"/>
          </w:divBdr>
        </w:div>
        <w:div w:id="617447286">
          <w:marLeft w:val="0"/>
          <w:marRight w:val="0"/>
          <w:marTop w:val="0"/>
          <w:marBottom w:val="0"/>
          <w:divBdr>
            <w:top w:val="none" w:sz="0" w:space="0" w:color="auto"/>
            <w:left w:val="none" w:sz="0" w:space="0" w:color="auto"/>
            <w:bottom w:val="none" w:sz="0" w:space="0" w:color="auto"/>
            <w:right w:val="none" w:sz="0" w:space="0" w:color="auto"/>
          </w:divBdr>
        </w:div>
        <w:div w:id="37165065">
          <w:marLeft w:val="0"/>
          <w:marRight w:val="0"/>
          <w:marTop w:val="0"/>
          <w:marBottom w:val="0"/>
          <w:divBdr>
            <w:top w:val="none" w:sz="0" w:space="0" w:color="auto"/>
            <w:left w:val="none" w:sz="0" w:space="0" w:color="auto"/>
            <w:bottom w:val="none" w:sz="0" w:space="0" w:color="auto"/>
            <w:right w:val="none" w:sz="0" w:space="0" w:color="auto"/>
          </w:divBdr>
        </w:div>
        <w:div w:id="590090581">
          <w:marLeft w:val="0"/>
          <w:marRight w:val="0"/>
          <w:marTop w:val="0"/>
          <w:marBottom w:val="0"/>
          <w:divBdr>
            <w:top w:val="none" w:sz="0" w:space="0" w:color="auto"/>
            <w:left w:val="none" w:sz="0" w:space="0" w:color="auto"/>
            <w:bottom w:val="none" w:sz="0" w:space="0" w:color="auto"/>
            <w:right w:val="none" w:sz="0" w:space="0" w:color="auto"/>
          </w:divBdr>
        </w:div>
        <w:div w:id="2127656474">
          <w:marLeft w:val="0"/>
          <w:marRight w:val="0"/>
          <w:marTop w:val="0"/>
          <w:marBottom w:val="0"/>
          <w:divBdr>
            <w:top w:val="none" w:sz="0" w:space="0" w:color="auto"/>
            <w:left w:val="none" w:sz="0" w:space="0" w:color="auto"/>
            <w:bottom w:val="none" w:sz="0" w:space="0" w:color="auto"/>
            <w:right w:val="none" w:sz="0" w:space="0" w:color="auto"/>
          </w:divBdr>
        </w:div>
        <w:div w:id="1762607871">
          <w:marLeft w:val="0"/>
          <w:marRight w:val="0"/>
          <w:marTop w:val="0"/>
          <w:marBottom w:val="0"/>
          <w:divBdr>
            <w:top w:val="none" w:sz="0" w:space="0" w:color="auto"/>
            <w:left w:val="none" w:sz="0" w:space="0" w:color="auto"/>
            <w:bottom w:val="none" w:sz="0" w:space="0" w:color="auto"/>
            <w:right w:val="none" w:sz="0" w:space="0" w:color="auto"/>
          </w:divBdr>
        </w:div>
        <w:div w:id="1581980951">
          <w:marLeft w:val="0"/>
          <w:marRight w:val="0"/>
          <w:marTop w:val="0"/>
          <w:marBottom w:val="0"/>
          <w:divBdr>
            <w:top w:val="none" w:sz="0" w:space="0" w:color="auto"/>
            <w:left w:val="none" w:sz="0" w:space="0" w:color="auto"/>
            <w:bottom w:val="none" w:sz="0" w:space="0" w:color="auto"/>
            <w:right w:val="none" w:sz="0" w:space="0" w:color="auto"/>
          </w:divBdr>
        </w:div>
        <w:div w:id="13464253">
          <w:marLeft w:val="0"/>
          <w:marRight w:val="0"/>
          <w:marTop w:val="0"/>
          <w:marBottom w:val="0"/>
          <w:divBdr>
            <w:top w:val="none" w:sz="0" w:space="0" w:color="auto"/>
            <w:left w:val="none" w:sz="0" w:space="0" w:color="auto"/>
            <w:bottom w:val="none" w:sz="0" w:space="0" w:color="auto"/>
            <w:right w:val="none" w:sz="0" w:space="0" w:color="auto"/>
          </w:divBdr>
        </w:div>
        <w:div w:id="1834177200">
          <w:marLeft w:val="0"/>
          <w:marRight w:val="0"/>
          <w:marTop w:val="0"/>
          <w:marBottom w:val="0"/>
          <w:divBdr>
            <w:top w:val="none" w:sz="0" w:space="0" w:color="auto"/>
            <w:left w:val="none" w:sz="0" w:space="0" w:color="auto"/>
            <w:bottom w:val="none" w:sz="0" w:space="0" w:color="auto"/>
            <w:right w:val="none" w:sz="0" w:space="0" w:color="auto"/>
          </w:divBdr>
        </w:div>
        <w:div w:id="1324358380">
          <w:marLeft w:val="0"/>
          <w:marRight w:val="0"/>
          <w:marTop w:val="0"/>
          <w:marBottom w:val="0"/>
          <w:divBdr>
            <w:top w:val="none" w:sz="0" w:space="0" w:color="auto"/>
            <w:left w:val="none" w:sz="0" w:space="0" w:color="auto"/>
            <w:bottom w:val="none" w:sz="0" w:space="0" w:color="auto"/>
            <w:right w:val="none" w:sz="0" w:space="0" w:color="auto"/>
          </w:divBdr>
        </w:div>
        <w:div w:id="1291203261">
          <w:marLeft w:val="0"/>
          <w:marRight w:val="0"/>
          <w:marTop w:val="0"/>
          <w:marBottom w:val="0"/>
          <w:divBdr>
            <w:top w:val="none" w:sz="0" w:space="0" w:color="auto"/>
            <w:left w:val="none" w:sz="0" w:space="0" w:color="auto"/>
            <w:bottom w:val="none" w:sz="0" w:space="0" w:color="auto"/>
            <w:right w:val="none" w:sz="0" w:space="0" w:color="auto"/>
          </w:divBdr>
        </w:div>
        <w:div w:id="380371068">
          <w:marLeft w:val="0"/>
          <w:marRight w:val="0"/>
          <w:marTop w:val="0"/>
          <w:marBottom w:val="0"/>
          <w:divBdr>
            <w:top w:val="none" w:sz="0" w:space="0" w:color="auto"/>
            <w:left w:val="none" w:sz="0" w:space="0" w:color="auto"/>
            <w:bottom w:val="none" w:sz="0" w:space="0" w:color="auto"/>
            <w:right w:val="none" w:sz="0" w:space="0" w:color="auto"/>
          </w:divBdr>
        </w:div>
        <w:div w:id="643000529">
          <w:marLeft w:val="0"/>
          <w:marRight w:val="0"/>
          <w:marTop w:val="0"/>
          <w:marBottom w:val="0"/>
          <w:divBdr>
            <w:top w:val="none" w:sz="0" w:space="0" w:color="auto"/>
            <w:left w:val="none" w:sz="0" w:space="0" w:color="auto"/>
            <w:bottom w:val="none" w:sz="0" w:space="0" w:color="auto"/>
            <w:right w:val="none" w:sz="0" w:space="0" w:color="auto"/>
          </w:divBdr>
        </w:div>
        <w:div w:id="1275357973">
          <w:marLeft w:val="0"/>
          <w:marRight w:val="0"/>
          <w:marTop w:val="0"/>
          <w:marBottom w:val="0"/>
          <w:divBdr>
            <w:top w:val="none" w:sz="0" w:space="0" w:color="auto"/>
            <w:left w:val="none" w:sz="0" w:space="0" w:color="auto"/>
            <w:bottom w:val="none" w:sz="0" w:space="0" w:color="auto"/>
            <w:right w:val="none" w:sz="0" w:space="0" w:color="auto"/>
          </w:divBdr>
        </w:div>
        <w:div w:id="1052341228">
          <w:marLeft w:val="0"/>
          <w:marRight w:val="0"/>
          <w:marTop w:val="0"/>
          <w:marBottom w:val="0"/>
          <w:divBdr>
            <w:top w:val="none" w:sz="0" w:space="0" w:color="auto"/>
            <w:left w:val="none" w:sz="0" w:space="0" w:color="auto"/>
            <w:bottom w:val="none" w:sz="0" w:space="0" w:color="auto"/>
            <w:right w:val="none" w:sz="0" w:space="0" w:color="auto"/>
          </w:divBdr>
        </w:div>
        <w:div w:id="1214079076">
          <w:marLeft w:val="0"/>
          <w:marRight w:val="0"/>
          <w:marTop w:val="0"/>
          <w:marBottom w:val="0"/>
          <w:divBdr>
            <w:top w:val="none" w:sz="0" w:space="0" w:color="auto"/>
            <w:left w:val="none" w:sz="0" w:space="0" w:color="auto"/>
            <w:bottom w:val="none" w:sz="0" w:space="0" w:color="auto"/>
            <w:right w:val="none" w:sz="0" w:space="0" w:color="auto"/>
          </w:divBdr>
        </w:div>
        <w:div w:id="275330986">
          <w:marLeft w:val="0"/>
          <w:marRight w:val="0"/>
          <w:marTop w:val="0"/>
          <w:marBottom w:val="0"/>
          <w:divBdr>
            <w:top w:val="none" w:sz="0" w:space="0" w:color="auto"/>
            <w:left w:val="none" w:sz="0" w:space="0" w:color="auto"/>
            <w:bottom w:val="none" w:sz="0" w:space="0" w:color="auto"/>
            <w:right w:val="none" w:sz="0" w:space="0" w:color="auto"/>
          </w:divBdr>
        </w:div>
        <w:div w:id="148713441">
          <w:marLeft w:val="0"/>
          <w:marRight w:val="0"/>
          <w:marTop w:val="0"/>
          <w:marBottom w:val="0"/>
          <w:divBdr>
            <w:top w:val="none" w:sz="0" w:space="0" w:color="auto"/>
            <w:left w:val="none" w:sz="0" w:space="0" w:color="auto"/>
            <w:bottom w:val="none" w:sz="0" w:space="0" w:color="auto"/>
            <w:right w:val="none" w:sz="0" w:space="0" w:color="auto"/>
          </w:divBdr>
        </w:div>
        <w:div w:id="1484544805">
          <w:marLeft w:val="0"/>
          <w:marRight w:val="0"/>
          <w:marTop w:val="0"/>
          <w:marBottom w:val="0"/>
          <w:divBdr>
            <w:top w:val="none" w:sz="0" w:space="0" w:color="auto"/>
            <w:left w:val="none" w:sz="0" w:space="0" w:color="auto"/>
            <w:bottom w:val="none" w:sz="0" w:space="0" w:color="auto"/>
            <w:right w:val="none" w:sz="0" w:space="0" w:color="auto"/>
          </w:divBdr>
        </w:div>
        <w:div w:id="1335837590">
          <w:marLeft w:val="0"/>
          <w:marRight w:val="0"/>
          <w:marTop w:val="0"/>
          <w:marBottom w:val="0"/>
          <w:divBdr>
            <w:top w:val="none" w:sz="0" w:space="0" w:color="auto"/>
            <w:left w:val="none" w:sz="0" w:space="0" w:color="auto"/>
            <w:bottom w:val="none" w:sz="0" w:space="0" w:color="auto"/>
            <w:right w:val="none" w:sz="0" w:space="0" w:color="auto"/>
          </w:divBdr>
        </w:div>
        <w:div w:id="2004819465">
          <w:marLeft w:val="0"/>
          <w:marRight w:val="0"/>
          <w:marTop w:val="0"/>
          <w:marBottom w:val="0"/>
          <w:divBdr>
            <w:top w:val="none" w:sz="0" w:space="0" w:color="auto"/>
            <w:left w:val="none" w:sz="0" w:space="0" w:color="auto"/>
            <w:bottom w:val="none" w:sz="0" w:space="0" w:color="auto"/>
            <w:right w:val="none" w:sz="0" w:space="0" w:color="auto"/>
          </w:divBdr>
        </w:div>
        <w:div w:id="1627541916">
          <w:marLeft w:val="0"/>
          <w:marRight w:val="0"/>
          <w:marTop w:val="0"/>
          <w:marBottom w:val="0"/>
          <w:divBdr>
            <w:top w:val="none" w:sz="0" w:space="0" w:color="auto"/>
            <w:left w:val="none" w:sz="0" w:space="0" w:color="auto"/>
            <w:bottom w:val="none" w:sz="0" w:space="0" w:color="auto"/>
            <w:right w:val="none" w:sz="0" w:space="0" w:color="auto"/>
          </w:divBdr>
        </w:div>
        <w:div w:id="2041271720">
          <w:marLeft w:val="0"/>
          <w:marRight w:val="0"/>
          <w:marTop w:val="0"/>
          <w:marBottom w:val="0"/>
          <w:divBdr>
            <w:top w:val="none" w:sz="0" w:space="0" w:color="auto"/>
            <w:left w:val="none" w:sz="0" w:space="0" w:color="auto"/>
            <w:bottom w:val="none" w:sz="0" w:space="0" w:color="auto"/>
            <w:right w:val="none" w:sz="0" w:space="0" w:color="auto"/>
          </w:divBdr>
        </w:div>
        <w:div w:id="726998210">
          <w:marLeft w:val="0"/>
          <w:marRight w:val="0"/>
          <w:marTop w:val="0"/>
          <w:marBottom w:val="0"/>
          <w:divBdr>
            <w:top w:val="none" w:sz="0" w:space="0" w:color="auto"/>
            <w:left w:val="none" w:sz="0" w:space="0" w:color="auto"/>
            <w:bottom w:val="none" w:sz="0" w:space="0" w:color="auto"/>
            <w:right w:val="none" w:sz="0" w:space="0" w:color="auto"/>
          </w:divBdr>
        </w:div>
        <w:div w:id="1333143836">
          <w:marLeft w:val="0"/>
          <w:marRight w:val="0"/>
          <w:marTop w:val="0"/>
          <w:marBottom w:val="0"/>
          <w:divBdr>
            <w:top w:val="none" w:sz="0" w:space="0" w:color="auto"/>
            <w:left w:val="none" w:sz="0" w:space="0" w:color="auto"/>
            <w:bottom w:val="none" w:sz="0" w:space="0" w:color="auto"/>
            <w:right w:val="none" w:sz="0" w:space="0" w:color="auto"/>
          </w:divBdr>
        </w:div>
        <w:div w:id="1012805848">
          <w:marLeft w:val="0"/>
          <w:marRight w:val="0"/>
          <w:marTop w:val="0"/>
          <w:marBottom w:val="0"/>
          <w:divBdr>
            <w:top w:val="none" w:sz="0" w:space="0" w:color="auto"/>
            <w:left w:val="none" w:sz="0" w:space="0" w:color="auto"/>
            <w:bottom w:val="none" w:sz="0" w:space="0" w:color="auto"/>
            <w:right w:val="none" w:sz="0" w:space="0" w:color="auto"/>
          </w:divBdr>
        </w:div>
        <w:div w:id="2014455492">
          <w:marLeft w:val="0"/>
          <w:marRight w:val="0"/>
          <w:marTop w:val="0"/>
          <w:marBottom w:val="0"/>
          <w:divBdr>
            <w:top w:val="none" w:sz="0" w:space="0" w:color="auto"/>
            <w:left w:val="none" w:sz="0" w:space="0" w:color="auto"/>
            <w:bottom w:val="none" w:sz="0" w:space="0" w:color="auto"/>
            <w:right w:val="none" w:sz="0" w:space="0" w:color="auto"/>
          </w:divBdr>
        </w:div>
        <w:div w:id="953483998">
          <w:marLeft w:val="0"/>
          <w:marRight w:val="0"/>
          <w:marTop w:val="0"/>
          <w:marBottom w:val="0"/>
          <w:divBdr>
            <w:top w:val="none" w:sz="0" w:space="0" w:color="auto"/>
            <w:left w:val="none" w:sz="0" w:space="0" w:color="auto"/>
            <w:bottom w:val="none" w:sz="0" w:space="0" w:color="auto"/>
            <w:right w:val="none" w:sz="0" w:space="0" w:color="auto"/>
          </w:divBdr>
        </w:div>
        <w:div w:id="2065715284">
          <w:marLeft w:val="0"/>
          <w:marRight w:val="0"/>
          <w:marTop w:val="0"/>
          <w:marBottom w:val="0"/>
          <w:divBdr>
            <w:top w:val="none" w:sz="0" w:space="0" w:color="auto"/>
            <w:left w:val="none" w:sz="0" w:space="0" w:color="auto"/>
            <w:bottom w:val="none" w:sz="0" w:space="0" w:color="auto"/>
            <w:right w:val="none" w:sz="0" w:space="0" w:color="auto"/>
          </w:divBdr>
        </w:div>
        <w:div w:id="1157499310">
          <w:marLeft w:val="0"/>
          <w:marRight w:val="0"/>
          <w:marTop w:val="0"/>
          <w:marBottom w:val="0"/>
          <w:divBdr>
            <w:top w:val="none" w:sz="0" w:space="0" w:color="auto"/>
            <w:left w:val="none" w:sz="0" w:space="0" w:color="auto"/>
            <w:bottom w:val="none" w:sz="0" w:space="0" w:color="auto"/>
            <w:right w:val="none" w:sz="0" w:space="0" w:color="auto"/>
          </w:divBdr>
        </w:div>
        <w:div w:id="1939750803">
          <w:marLeft w:val="0"/>
          <w:marRight w:val="0"/>
          <w:marTop w:val="0"/>
          <w:marBottom w:val="0"/>
          <w:divBdr>
            <w:top w:val="none" w:sz="0" w:space="0" w:color="auto"/>
            <w:left w:val="none" w:sz="0" w:space="0" w:color="auto"/>
            <w:bottom w:val="none" w:sz="0" w:space="0" w:color="auto"/>
            <w:right w:val="none" w:sz="0" w:space="0" w:color="auto"/>
          </w:divBdr>
        </w:div>
        <w:div w:id="176504437">
          <w:marLeft w:val="0"/>
          <w:marRight w:val="0"/>
          <w:marTop w:val="0"/>
          <w:marBottom w:val="0"/>
          <w:divBdr>
            <w:top w:val="none" w:sz="0" w:space="0" w:color="auto"/>
            <w:left w:val="none" w:sz="0" w:space="0" w:color="auto"/>
            <w:bottom w:val="none" w:sz="0" w:space="0" w:color="auto"/>
            <w:right w:val="none" w:sz="0" w:space="0" w:color="auto"/>
          </w:divBdr>
        </w:div>
        <w:div w:id="464273606">
          <w:marLeft w:val="0"/>
          <w:marRight w:val="0"/>
          <w:marTop w:val="0"/>
          <w:marBottom w:val="0"/>
          <w:divBdr>
            <w:top w:val="none" w:sz="0" w:space="0" w:color="auto"/>
            <w:left w:val="none" w:sz="0" w:space="0" w:color="auto"/>
            <w:bottom w:val="none" w:sz="0" w:space="0" w:color="auto"/>
            <w:right w:val="none" w:sz="0" w:space="0" w:color="auto"/>
          </w:divBdr>
        </w:div>
        <w:div w:id="322784145">
          <w:marLeft w:val="0"/>
          <w:marRight w:val="0"/>
          <w:marTop w:val="0"/>
          <w:marBottom w:val="0"/>
          <w:divBdr>
            <w:top w:val="none" w:sz="0" w:space="0" w:color="auto"/>
            <w:left w:val="none" w:sz="0" w:space="0" w:color="auto"/>
            <w:bottom w:val="none" w:sz="0" w:space="0" w:color="auto"/>
            <w:right w:val="none" w:sz="0" w:space="0" w:color="auto"/>
          </w:divBdr>
        </w:div>
        <w:div w:id="192546618">
          <w:marLeft w:val="0"/>
          <w:marRight w:val="0"/>
          <w:marTop w:val="0"/>
          <w:marBottom w:val="0"/>
          <w:divBdr>
            <w:top w:val="none" w:sz="0" w:space="0" w:color="auto"/>
            <w:left w:val="none" w:sz="0" w:space="0" w:color="auto"/>
            <w:bottom w:val="none" w:sz="0" w:space="0" w:color="auto"/>
            <w:right w:val="none" w:sz="0" w:space="0" w:color="auto"/>
          </w:divBdr>
        </w:div>
        <w:div w:id="1372538187">
          <w:marLeft w:val="0"/>
          <w:marRight w:val="0"/>
          <w:marTop w:val="0"/>
          <w:marBottom w:val="0"/>
          <w:divBdr>
            <w:top w:val="none" w:sz="0" w:space="0" w:color="auto"/>
            <w:left w:val="none" w:sz="0" w:space="0" w:color="auto"/>
            <w:bottom w:val="none" w:sz="0" w:space="0" w:color="auto"/>
            <w:right w:val="none" w:sz="0" w:space="0" w:color="auto"/>
          </w:divBdr>
        </w:div>
        <w:div w:id="1731222784">
          <w:marLeft w:val="0"/>
          <w:marRight w:val="0"/>
          <w:marTop w:val="0"/>
          <w:marBottom w:val="0"/>
          <w:divBdr>
            <w:top w:val="none" w:sz="0" w:space="0" w:color="auto"/>
            <w:left w:val="none" w:sz="0" w:space="0" w:color="auto"/>
            <w:bottom w:val="none" w:sz="0" w:space="0" w:color="auto"/>
            <w:right w:val="none" w:sz="0" w:space="0" w:color="auto"/>
          </w:divBdr>
        </w:div>
        <w:div w:id="1815369519">
          <w:marLeft w:val="0"/>
          <w:marRight w:val="0"/>
          <w:marTop w:val="0"/>
          <w:marBottom w:val="0"/>
          <w:divBdr>
            <w:top w:val="none" w:sz="0" w:space="0" w:color="auto"/>
            <w:left w:val="none" w:sz="0" w:space="0" w:color="auto"/>
            <w:bottom w:val="none" w:sz="0" w:space="0" w:color="auto"/>
            <w:right w:val="none" w:sz="0" w:space="0" w:color="auto"/>
          </w:divBdr>
        </w:div>
        <w:div w:id="1134562109">
          <w:marLeft w:val="0"/>
          <w:marRight w:val="0"/>
          <w:marTop w:val="0"/>
          <w:marBottom w:val="0"/>
          <w:divBdr>
            <w:top w:val="none" w:sz="0" w:space="0" w:color="auto"/>
            <w:left w:val="none" w:sz="0" w:space="0" w:color="auto"/>
            <w:bottom w:val="none" w:sz="0" w:space="0" w:color="auto"/>
            <w:right w:val="none" w:sz="0" w:space="0" w:color="auto"/>
          </w:divBdr>
        </w:div>
        <w:div w:id="1094060224">
          <w:marLeft w:val="0"/>
          <w:marRight w:val="0"/>
          <w:marTop w:val="0"/>
          <w:marBottom w:val="0"/>
          <w:divBdr>
            <w:top w:val="none" w:sz="0" w:space="0" w:color="auto"/>
            <w:left w:val="none" w:sz="0" w:space="0" w:color="auto"/>
            <w:bottom w:val="none" w:sz="0" w:space="0" w:color="auto"/>
            <w:right w:val="none" w:sz="0" w:space="0" w:color="auto"/>
          </w:divBdr>
        </w:div>
        <w:div w:id="1047800046">
          <w:marLeft w:val="0"/>
          <w:marRight w:val="0"/>
          <w:marTop w:val="0"/>
          <w:marBottom w:val="0"/>
          <w:divBdr>
            <w:top w:val="none" w:sz="0" w:space="0" w:color="auto"/>
            <w:left w:val="none" w:sz="0" w:space="0" w:color="auto"/>
            <w:bottom w:val="none" w:sz="0" w:space="0" w:color="auto"/>
            <w:right w:val="none" w:sz="0" w:space="0" w:color="auto"/>
          </w:divBdr>
        </w:div>
        <w:div w:id="1349677310">
          <w:marLeft w:val="0"/>
          <w:marRight w:val="0"/>
          <w:marTop w:val="0"/>
          <w:marBottom w:val="0"/>
          <w:divBdr>
            <w:top w:val="none" w:sz="0" w:space="0" w:color="auto"/>
            <w:left w:val="none" w:sz="0" w:space="0" w:color="auto"/>
            <w:bottom w:val="none" w:sz="0" w:space="0" w:color="auto"/>
            <w:right w:val="none" w:sz="0" w:space="0" w:color="auto"/>
          </w:divBdr>
        </w:div>
        <w:div w:id="1504511004">
          <w:marLeft w:val="0"/>
          <w:marRight w:val="0"/>
          <w:marTop w:val="0"/>
          <w:marBottom w:val="0"/>
          <w:divBdr>
            <w:top w:val="none" w:sz="0" w:space="0" w:color="auto"/>
            <w:left w:val="none" w:sz="0" w:space="0" w:color="auto"/>
            <w:bottom w:val="none" w:sz="0" w:space="0" w:color="auto"/>
            <w:right w:val="none" w:sz="0" w:space="0" w:color="auto"/>
          </w:divBdr>
        </w:div>
        <w:div w:id="913466322">
          <w:marLeft w:val="0"/>
          <w:marRight w:val="0"/>
          <w:marTop w:val="0"/>
          <w:marBottom w:val="0"/>
          <w:divBdr>
            <w:top w:val="none" w:sz="0" w:space="0" w:color="auto"/>
            <w:left w:val="none" w:sz="0" w:space="0" w:color="auto"/>
            <w:bottom w:val="none" w:sz="0" w:space="0" w:color="auto"/>
            <w:right w:val="none" w:sz="0" w:space="0" w:color="auto"/>
          </w:divBdr>
        </w:div>
        <w:div w:id="365299686">
          <w:marLeft w:val="0"/>
          <w:marRight w:val="0"/>
          <w:marTop w:val="0"/>
          <w:marBottom w:val="0"/>
          <w:divBdr>
            <w:top w:val="none" w:sz="0" w:space="0" w:color="auto"/>
            <w:left w:val="none" w:sz="0" w:space="0" w:color="auto"/>
            <w:bottom w:val="none" w:sz="0" w:space="0" w:color="auto"/>
            <w:right w:val="none" w:sz="0" w:space="0" w:color="auto"/>
          </w:divBdr>
        </w:div>
        <w:div w:id="215822957">
          <w:marLeft w:val="0"/>
          <w:marRight w:val="0"/>
          <w:marTop w:val="0"/>
          <w:marBottom w:val="0"/>
          <w:divBdr>
            <w:top w:val="none" w:sz="0" w:space="0" w:color="auto"/>
            <w:left w:val="none" w:sz="0" w:space="0" w:color="auto"/>
            <w:bottom w:val="none" w:sz="0" w:space="0" w:color="auto"/>
            <w:right w:val="none" w:sz="0" w:space="0" w:color="auto"/>
          </w:divBdr>
        </w:div>
        <w:div w:id="476067164">
          <w:marLeft w:val="0"/>
          <w:marRight w:val="0"/>
          <w:marTop w:val="0"/>
          <w:marBottom w:val="0"/>
          <w:divBdr>
            <w:top w:val="none" w:sz="0" w:space="0" w:color="auto"/>
            <w:left w:val="none" w:sz="0" w:space="0" w:color="auto"/>
            <w:bottom w:val="none" w:sz="0" w:space="0" w:color="auto"/>
            <w:right w:val="none" w:sz="0" w:space="0" w:color="auto"/>
          </w:divBdr>
        </w:div>
        <w:div w:id="682435156">
          <w:marLeft w:val="0"/>
          <w:marRight w:val="0"/>
          <w:marTop w:val="0"/>
          <w:marBottom w:val="0"/>
          <w:divBdr>
            <w:top w:val="none" w:sz="0" w:space="0" w:color="auto"/>
            <w:left w:val="none" w:sz="0" w:space="0" w:color="auto"/>
            <w:bottom w:val="none" w:sz="0" w:space="0" w:color="auto"/>
            <w:right w:val="none" w:sz="0" w:space="0" w:color="auto"/>
          </w:divBdr>
        </w:div>
        <w:div w:id="253561680">
          <w:marLeft w:val="0"/>
          <w:marRight w:val="0"/>
          <w:marTop w:val="0"/>
          <w:marBottom w:val="0"/>
          <w:divBdr>
            <w:top w:val="none" w:sz="0" w:space="0" w:color="auto"/>
            <w:left w:val="none" w:sz="0" w:space="0" w:color="auto"/>
            <w:bottom w:val="none" w:sz="0" w:space="0" w:color="auto"/>
            <w:right w:val="none" w:sz="0" w:space="0" w:color="auto"/>
          </w:divBdr>
        </w:div>
        <w:div w:id="1976451088">
          <w:marLeft w:val="0"/>
          <w:marRight w:val="0"/>
          <w:marTop w:val="0"/>
          <w:marBottom w:val="0"/>
          <w:divBdr>
            <w:top w:val="none" w:sz="0" w:space="0" w:color="auto"/>
            <w:left w:val="none" w:sz="0" w:space="0" w:color="auto"/>
            <w:bottom w:val="none" w:sz="0" w:space="0" w:color="auto"/>
            <w:right w:val="none" w:sz="0" w:space="0" w:color="auto"/>
          </w:divBdr>
        </w:div>
        <w:div w:id="1208951956">
          <w:marLeft w:val="0"/>
          <w:marRight w:val="0"/>
          <w:marTop w:val="0"/>
          <w:marBottom w:val="0"/>
          <w:divBdr>
            <w:top w:val="none" w:sz="0" w:space="0" w:color="auto"/>
            <w:left w:val="none" w:sz="0" w:space="0" w:color="auto"/>
            <w:bottom w:val="none" w:sz="0" w:space="0" w:color="auto"/>
            <w:right w:val="none" w:sz="0" w:space="0" w:color="auto"/>
          </w:divBdr>
        </w:div>
        <w:div w:id="1265189826">
          <w:marLeft w:val="0"/>
          <w:marRight w:val="0"/>
          <w:marTop w:val="0"/>
          <w:marBottom w:val="0"/>
          <w:divBdr>
            <w:top w:val="none" w:sz="0" w:space="0" w:color="auto"/>
            <w:left w:val="none" w:sz="0" w:space="0" w:color="auto"/>
            <w:bottom w:val="none" w:sz="0" w:space="0" w:color="auto"/>
            <w:right w:val="none" w:sz="0" w:space="0" w:color="auto"/>
          </w:divBdr>
        </w:div>
        <w:div w:id="139079523">
          <w:marLeft w:val="0"/>
          <w:marRight w:val="0"/>
          <w:marTop w:val="0"/>
          <w:marBottom w:val="0"/>
          <w:divBdr>
            <w:top w:val="none" w:sz="0" w:space="0" w:color="auto"/>
            <w:left w:val="none" w:sz="0" w:space="0" w:color="auto"/>
            <w:bottom w:val="none" w:sz="0" w:space="0" w:color="auto"/>
            <w:right w:val="none" w:sz="0" w:space="0" w:color="auto"/>
          </w:divBdr>
        </w:div>
        <w:div w:id="2063020824">
          <w:marLeft w:val="0"/>
          <w:marRight w:val="0"/>
          <w:marTop w:val="0"/>
          <w:marBottom w:val="0"/>
          <w:divBdr>
            <w:top w:val="none" w:sz="0" w:space="0" w:color="auto"/>
            <w:left w:val="none" w:sz="0" w:space="0" w:color="auto"/>
            <w:bottom w:val="none" w:sz="0" w:space="0" w:color="auto"/>
            <w:right w:val="none" w:sz="0" w:space="0" w:color="auto"/>
          </w:divBdr>
        </w:div>
        <w:div w:id="831875198">
          <w:marLeft w:val="0"/>
          <w:marRight w:val="0"/>
          <w:marTop w:val="0"/>
          <w:marBottom w:val="0"/>
          <w:divBdr>
            <w:top w:val="none" w:sz="0" w:space="0" w:color="auto"/>
            <w:left w:val="none" w:sz="0" w:space="0" w:color="auto"/>
            <w:bottom w:val="none" w:sz="0" w:space="0" w:color="auto"/>
            <w:right w:val="none" w:sz="0" w:space="0" w:color="auto"/>
          </w:divBdr>
        </w:div>
        <w:div w:id="1579511632">
          <w:marLeft w:val="0"/>
          <w:marRight w:val="0"/>
          <w:marTop w:val="0"/>
          <w:marBottom w:val="0"/>
          <w:divBdr>
            <w:top w:val="none" w:sz="0" w:space="0" w:color="auto"/>
            <w:left w:val="none" w:sz="0" w:space="0" w:color="auto"/>
            <w:bottom w:val="none" w:sz="0" w:space="0" w:color="auto"/>
            <w:right w:val="none" w:sz="0" w:space="0" w:color="auto"/>
          </w:divBdr>
        </w:div>
        <w:div w:id="2050953016">
          <w:marLeft w:val="0"/>
          <w:marRight w:val="0"/>
          <w:marTop w:val="0"/>
          <w:marBottom w:val="0"/>
          <w:divBdr>
            <w:top w:val="none" w:sz="0" w:space="0" w:color="auto"/>
            <w:left w:val="none" w:sz="0" w:space="0" w:color="auto"/>
            <w:bottom w:val="none" w:sz="0" w:space="0" w:color="auto"/>
            <w:right w:val="none" w:sz="0" w:space="0" w:color="auto"/>
          </w:divBdr>
        </w:div>
        <w:div w:id="1848474459">
          <w:marLeft w:val="0"/>
          <w:marRight w:val="0"/>
          <w:marTop w:val="0"/>
          <w:marBottom w:val="0"/>
          <w:divBdr>
            <w:top w:val="none" w:sz="0" w:space="0" w:color="auto"/>
            <w:left w:val="none" w:sz="0" w:space="0" w:color="auto"/>
            <w:bottom w:val="none" w:sz="0" w:space="0" w:color="auto"/>
            <w:right w:val="none" w:sz="0" w:space="0" w:color="auto"/>
          </w:divBdr>
        </w:div>
        <w:div w:id="140077121">
          <w:marLeft w:val="0"/>
          <w:marRight w:val="0"/>
          <w:marTop w:val="0"/>
          <w:marBottom w:val="0"/>
          <w:divBdr>
            <w:top w:val="none" w:sz="0" w:space="0" w:color="auto"/>
            <w:left w:val="none" w:sz="0" w:space="0" w:color="auto"/>
            <w:bottom w:val="none" w:sz="0" w:space="0" w:color="auto"/>
            <w:right w:val="none" w:sz="0" w:space="0" w:color="auto"/>
          </w:divBdr>
        </w:div>
        <w:div w:id="598680354">
          <w:marLeft w:val="0"/>
          <w:marRight w:val="0"/>
          <w:marTop w:val="0"/>
          <w:marBottom w:val="0"/>
          <w:divBdr>
            <w:top w:val="none" w:sz="0" w:space="0" w:color="auto"/>
            <w:left w:val="none" w:sz="0" w:space="0" w:color="auto"/>
            <w:bottom w:val="none" w:sz="0" w:space="0" w:color="auto"/>
            <w:right w:val="none" w:sz="0" w:space="0" w:color="auto"/>
          </w:divBdr>
        </w:div>
        <w:div w:id="1775977805">
          <w:marLeft w:val="0"/>
          <w:marRight w:val="0"/>
          <w:marTop w:val="0"/>
          <w:marBottom w:val="0"/>
          <w:divBdr>
            <w:top w:val="none" w:sz="0" w:space="0" w:color="auto"/>
            <w:left w:val="none" w:sz="0" w:space="0" w:color="auto"/>
            <w:bottom w:val="none" w:sz="0" w:space="0" w:color="auto"/>
            <w:right w:val="none" w:sz="0" w:space="0" w:color="auto"/>
          </w:divBdr>
        </w:div>
        <w:div w:id="1100377075">
          <w:marLeft w:val="0"/>
          <w:marRight w:val="0"/>
          <w:marTop w:val="0"/>
          <w:marBottom w:val="0"/>
          <w:divBdr>
            <w:top w:val="none" w:sz="0" w:space="0" w:color="auto"/>
            <w:left w:val="none" w:sz="0" w:space="0" w:color="auto"/>
            <w:bottom w:val="none" w:sz="0" w:space="0" w:color="auto"/>
            <w:right w:val="none" w:sz="0" w:space="0" w:color="auto"/>
          </w:divBdr>
        </w:div>
        <w:div w:id="1817645459">
          <w:marLeft w:val="0"/>
          <w:marRight w:val="0"/>
          <w:marTop w:val="0"/>
          <w:marBottom w:val="0"/>
          <w:divBdr>
            <w:top w:val="none" w:sz="0" w:space="0" w:color="auto"/>
            <w:left w:val="none" w:sz="0" w:space="0" w:color="auto"/>
            <w:bottom w:val="none" w:sz="0" w:space="0" w:color="auto"/>
            <w:right w:val="none" w:sz="0" w:space="0" w:color="auto"/>
          </w:divBdr>
        </w:div>
        <w:div w:id="863597386">
          <w:marLeft w:val="0"/>
          <w:marRight w:val="0"/>
          <w:marTop w:val="0"/>
          <w:marBottom w:val="0"/>
          <w:divBdr>
            <w:top w:val="none" w:sz="0" w:space="0" w:color="auto"/>
            <w:left w:val="none" w:sz="0" w:space="0" w:color="auto"/>
            <w:bottom w:val="none" w:sz="0" w:space="0" w:color="auto"/>
            <w:right w:val="none" w:sz="0" w:space="0" w:color="auto"/>
          </w:divBdr>
        </w:div>
        <w:div w:id="68119758">
          <w:marLeft w:val="0"/>
          <w:marRight w:val="0"/>
          <w:marTop w:val="0"/>
          <w:marBottom w:val="0"/>
          <w:divBdr>
            <w:top w:val="none" w:sz="0" w:space="0" w:color="auto"/>
            <w:left w:val="none" w:sz="0" w:space="0" w:color="auto"/>
            <w:bottom w:val="none" w:sz="0" w:space="0" w:color="auto"/>
            <w:right w:val="none" w:sz="0" w:space="0" w:color="auto"/>
          </w:divBdr>
        </w:div>
        <w:div w:id="817192345">
          <w:marLeft w:val="0"/>
          <w:marRight w:val="0"/>
          <w:marTop w:val="0"/>
          <w:marBottom w:val="0"/>
          <w:divBdr>
            <w:top w:val="none" w:sz="0" w:space="0" w:color="auto"/>
            <w:left w:val="none" w:sz="0" w:space="0" w:color="auto"/>
            <w:bottom w:val="none" w:sz="0" w:space="0" w:color="auto"/>
            <w:right w:val="none" w:sz="0" w:space="0" w:color="auto"/>
          </w:divBdr>
        </w:div>
        <w:div w:id="1609196279">
          <w:marLeft w:val="0"/>
          <w:marRight w:val="0"/>
          <w:marTop w:val="0"/>
          <w:marBottom w:val="0"/>
          <w:divBdr>
            <w:top w:val="none" w:sz="0" w:space="0" w:color="auto"/>
            <w:left w:val="none" w:sz="0" w:space="0" w:color="auto"/>
            <w:bottom w:val="none" w:sz="0" w:space="0" w:color="auto"/>
            <w:right w:val="none" w:sz="0" w:space="0" w:color="auto"/>
          </w:divBdr>
        </w:div>
        <w:div w:id="1057968839">
          <w:marLeft w:val="0"/>
          <w:marRight w:val="0"/>
          <w:marTop w:val="0"/>
          <w:marBottom w:val="0"/>
          <w:divBdr>
            <w:top w:val="none" w:sz="0" w:space="0" w:color="auto"/>
            <w:left w:val="none" w:sz="0" w:space="0" w:color="auto"/>
            <w:bottom w:val="none" w:sz="0" w:space="0" w:color="auto"/>
            <w:right w:val="none" w:sz="0" w:space="0" w:color="auto"/>
          </w:divBdr>
        </w:div>
        <w:div w:id="835851442">
          <w:marLeft w:val="0"/>
          <w:marRight w:val="0"/>
          <w:marTop w:val="0"/>
          <w:marBottom w:val="0"/>
          <w:divBdr>
            <w:top w:val="none" w:sz="0" w:space="0" w:color="auto"/>
            <w:left w:val="none" w:sz="0" w:space="0" w:color="auto"/>
            <w:bottom w:val="none" w:sz="0" w:space="0" w:color="auto"/>
            <w:right w:val="none" w:sz="0" w:space="0" w:color="auto"/>
          </w:divBdr>
        </w:div>
        <w:div w:id="1983390465">
          <w:marLeft w:val="0"/>
          <w:marRight w:val="0"/>
          <w:marTop w:val="0"/>
          <w:marBottom w:val="0"/>
          <w:divBdr>
            <w:top w:val="none" w:sz="0" w:space="0" w:color="auto"/>
            <w:left w:val="none" w:sz="0" w:space="0" w:color="auto"/>
            <w:bottom w:val="none" w:sz="0" w:space="0" w:color="auto"/>
            <w:right w:val="none" w:sz="0" w:space="0" w:color="auto"/>
          </w:divBdr>
        </w:div>
        <w:div w:id="2025478672">
          <w:marLeft w:val="0"/>
          <w:marRight w:val="0"/>
          <w:marTop w:val="0"/>
          <w:marBottom w:val="0"/>
          <w:divBdr>
            <w:top w:val="none" w:sz="0" w:space="0" w:color="auto"/>
            <w:left w:val="none" w:sz="0" w:space="0" w:color="auto"/>
            <w:bottom w:val="none" w:sz="0" w:space="0" w:color="auto"/>
            <w:right w:val="none" w:sz="0" w:space="0" w:color="auto"/>
          </w:divBdr>
        </w:div>
        <w:div w:id="1058628081">
          <w:marLeft w:val="0"/>
          <w:marRight w:val="0"/>
          <w:marTop w:val="0"/>
          <w:marBottom w:val="0"/>
          <w:divBdr>
            <w:top w:val="none" w:sz="0" w:space="0" w:color="auto"/>
            <w:left w:val="none" w:sz="0" w:space="0" w:color="auto"/>
            <w:bottom w:val="none" w:sz="0" w:space="0" w:color="auto"/>
            <w:right w:val="none" w:sz="0" w:space="0" w:color="auto"/>
          </w:divBdr>
        </w:div>
        <w:div w:id="237058382">
          <w:marLeft w:val="0"/>
          <w:marRight w:val="0"/>
          <w:marTop w:val="0"/>
          <w:marBottom w:val="0"/>
          <w:divBdr>
            <w:top w:val="none" w:sz="0" w:space="0" w:color="auto"/>
            <w:left w:val="none" w:sz="0" w:space="0" w:color="auto"/>
            <w:bottom w:val="none" w:sz="0" w:space="0" w:color="auto"/>
            <w:right w:val="none" w:sz="0" w:space="0" w:color="auto"/>
          </w:divBdr>
        </w:div>
        <w:div w:id="223030643">
          <w:marLeft w:val="0"/>
          <w:marRight w:val="0"/>
          <w:marTop w:val="0"/>
          <w:marBottom w:val="0"/>
          <w:divBdr>
            <w:top w:val="none" w:sz="0" w:space="0" w:color="auto"/>
            <w:left w:val="none" w:sz="0" w:space="0" w:color="auto"/>
            <w:bottom w:val="none" w:sz="0" w:space="0" w:color="auto"/>
            <w:right w:val="none" w:sz="0" w:space="0" w:color="auto"/>
          </w:divBdr>
        </w:div>
        <w:div w:id="582180438">
          <w:marLeft w:val="0"/>
          <w:marRight w:val="0"/>
          <w:marTop w:val="0"/>
          <w:marBottom w:val="0"/>
          <w:divBdr>
            <w:top w:val="none" w:sz="0" w:space="0" w:color="auto"/>
            <w:left w:val="none" w:sz="0" w:space="0" w:color="auto"/>
            <w:bottom w:val="none" w:sz="0" w:space="0" w:color="auto"/>
            <w:right w:val="none" w:sz="0" w:space="0" w:color="auto"/>
          </w:divBdr>
        </w:div>
        <w:div w:id="886718017">
          <w:marLeft w:val="0"/>
          <w:marRight w:val="0"/>
          <w:marTop w:val="0"/>
          <w:marBottom w:val="0"/>
          <w:divBdr>
            <w:top w:val="none" w:sz="0" w:space="0" w:color="auto"/>
            <w:left w:val="none" w:sz="0" w:space="0" w:color="auto"/>
            <w:bottom w:val="none" w:sz="0" w:space="0" w:color="auto"/>
            <w:right w:val="none" w:sz="0" w:space="0" w:color="auto"/>
          </w:divBdr>
        </w:div>
        <w:div w:id="1407066270">
          <w:marLeft w:val="0"/>
          <w:marRight w:val="0"/>
          <w:marTop w:val="0"/>
          <w:marBottom w:val="0"/>
          <w:divBdr>
            <w:top w:val="none" w:sz="0" w:space="0" w:color="auto"/>
            <w:left w:val="none" w:sz="0" w:space="0" w:color="auto"/>
            <w:bottom w:val="none" w:sz="0" w:space="0" w:color="auto"/>
            <w:right w:val="none" w:sz="0" w:space="0" w:color="auto"/>
          </w:divBdr>
        </w:div>
        <w:div w:id="1332676790">
          <w:marLeft w:val="0"/>
          <w:marRight w:val="0"/>
          <w:marTop w:val="0"/>
          <w:marBottom w:val="0"/>
          <w:divBdr>
            <w:top w:val="none" w:sz="0" w:space="0" w:color="auto"/>
            <w:left w:val="none" w:sz="0" w:space="0" w:color="auto"/>
            <w:bottom w:val="none" w:sz="0" w:space="0" w:color="auto"/>
            <w:right w:val="none" w:sz="0" w:space="0" w:color="auto"/>
          </w:divBdr>
        </w:div>
        <w:div w:id="1093665350">
          <w:marLeft w:val="0"/>
          <w:marRight w:val="0"/>
          <w:marTop w:val="0"/>
          <w:marBottom w:val="0"/>
          <w:divBdr>
            <w:top w:val="none" w:sz="0" w:space="0" w:color="auto"/>
            <w:left w:val="none" w:sz="0" w:space="0" w:color="auto"/>
            <w:bottom w:val="none" w:sz="0" w:space="0" w:color="auto"/>
            <w:right w:val="none" w:sz="0" w:space="0" w:color="auto"/>
          </w:divBdr>
        </w:div>
        <w:div w:id="1033841269">
          <w:marLeft w:val="0"/>
          <w:marRight w:val="0"/>
          <w:marTop w:val="0"/>
          <w:marBottom w:val="0"/>
          <w:divBdr>
            <w:top w:val="none" w:sz="0" w:space="0" w:color="auto"/>
            <w:left w:val="none" w:sz="0" w:space="0" w:color="auto"/>
            <w:bottom w:val="none" w:sz="0" w:space="0" w:color="auto"/>
            <w:right w:val="none" w:sz="0" w:space="0" w:color="auto"/>
          </w:divBdr>
        </w:div>
        <w:div w:id="1761026116">
          <w:marLeft w:val="0"/>
          <w:marRight w:val="0"/>
          <w:marTop w:val="0"/>
          <w:marBottom w:val="0"/>
          <w:divBdr>
            <w:top w:val="none" w:sz="0" w:space="0" w:color="auto"/>
            <w:left w:val="none" w:sz="0" w:space="0" w:color="auto"/>
            <w:bottom w:val="none" w:sz="0" w:space="0" w:color="auto"/>
            <w:right w:val="none" w:sz="0" w:space="0" w:color="auto"/>
          </w:divBdr>
        </w:div>
        <w:div w:id="1877042748">
          <w:marLeft w:val="0"/>
          <w:marRight w:val="0"/>
          <w:marTop w:val="0"/>
          <w:marBottom w:val="0"/>
          <w:divBdr>
            <w:top w:val="none" w:sz="0" w:space="0" w:color="auto"/>
            <w:left w:val="none" w:sz="0" w:space="0" w:color="auto"/>
            <w:bottom w:val="none" w:sz="0" w:space="0" w:color="auto"/>
            <w:right w:val="none" w:sz="0" w:space="0" w:color="auto"/>
          </w:divBdr>
        </w:div>
        <w:div w:id="1094085315">
          <w:marLeft w:val="0"/>
          <w:marRight w:val="0"/>
          <w:marTop w:val="0"/>
          <w:marBottom w:val="0"/>
          <w:divBdr>
            <w:top w:val="none" w:sz="0" w:space="0" w:color="auto"/>
            <w:left w:val="none" w:sz="0" w:space="0" w:color="auto"/>
            <w:bottom w:val="none" w:sz="0" w:space="0" w:color="auto"/>
            <w:right w:val="none" w:sz="0" w:space="0" w:color="auto"/>
          </w:divBdr>
        </w:div>
        <w:div w:id="1377584001">
          <w:marLeft w:val="0"/>
          <w:marRight w:val="0"/>
          <w:marTop w:val="0"/>
          <w:marBottom w:val="0"/>
          <w:divBdr>
            <w:top w:val="none" w:sz="0" w:space="0" w:color="auto"/>
            <w:left w:val="none" w:sz="0" w:space="0" w:color="auto"/>
            <w:bottom w:val="none" w:sz="0" w:space="0" w:color="auto"/>
            <w:right w:val="none" w:sz="0" w:space="0" w:color="auto"/>
          </w:divBdr>
        </w:div>
        <w:div w:id="1436897419">
          <w:marLeft w:val="0"/>
          <w:marRight w:val="0"/>
          <w:marTop w:val="0"/>
          <w:marBottom w:val="0"/>
          <w:divBdr>
            <w:top w:val="none" w:sz="0" w:space="0" w:color="auto"/>
            <w:left w:val="none" w:sz="0" w:space="0" w:color="auto"/>
            <w:bottom w:val="none" w:sz="0" w:space="0" w:color="auto"/>
            <w:right w:val="none" w:sz="0" w:space="0" w:color="auto"/>
          </w:divBdr>
        </w:div>
        <w:div w:id="275526343">
          <w:marLeft w:val="0"/>
          <w:marRight w:val="0"/>
          <w:marTop w:val="0"/>
          <w:marBottom w:val="0"/>
          <w:divBdr>
            <w:top w:val="none" w:sz="0" w:space="0" w:color="auto"/>
            <w:left w:val="none" w:sz="0" w:space="0" w:color="auto"/>
            <w:bottom w:val="none" w:sz="0" w:space="0" w:color="auto"/>
            <w:right w:val="none" w:sz="0" w:space="0" w:color="auto"/>
          </w:divBdr>
        </w:div>
        <w:div w:id="205795629">
          <w:marLeft w:val="0"/>
          <w:marRight w:val="0"/>
          <w:marTop w:val="0"/>
          <w:marBottom w:val="0"/>
          <w:divBdr>
            <w:top w:val="none" w:sz="0" w:space="0" w:color="auto"/>
            <w:left w:val="none" w:sz="0" w:space="0" w:color="auto"/>
            <w:bottom w:val="none" w:sz="0" w:space="0" w:color="auto"/>
            <w:right w:val="none" w:sz="0" w:space="0" w:color="auto"/>
          </w:divBdr>
        </w:div>
        <w:div w:id="876966755">
          <w:marLeft w:val="0"/>
          <w:marRight w:val="0"/>
          <w:marTop w:val="0"/>
          <w:marBottom w:val="0"/>
          <w:divBdr>
            <w:top w:val="none" w:sz="0" w:space="0" w:color="auto"/>
            <w:left w:val="none" w:sz="0" w:space="0" w:color="auto"/>
            <w:bottom w:val="none" w:sz="0" w:space="0" w:color="auto"/>
            <w:right w:val="none" w:sz="0" w:space="0" w:color="auto"/>
          </w:divBdr>
        </w:div>
        <w:div w:id="1124229064">
          <w:marLeft w:val="0"/>
          <w:marRight w:val="0"/>
          <w:marTop w:val="0"/>
          <w:marBottom w:val="0"/>
          <w:divBdr>
            <w:top w:val="none" w:sz="0" w:space="0" w:color="auto"/>
            <w:left w:val="none" w:sz="0" w:space="0" w:color="auto"/>
            <w:bottom w:val="none" w:sz="0" w:space="0" w:color="auto"/>
            <w:right w:val="none" w:sz="0" w:space="0" w:color="auto"/>
          </w:divBdr>
        </w:div>
        <w:div w:id="334235701">
          <w:marLeft w:val="0"/>
          <w:marRight w:val="0"/>
          <w:marTop w:val="0"/>
          <w:marBottom w:val="0"/>
          <w:divBdr>
            <w:top w:val="none" w:sz="0" w:space="0" w:color="auto"/>
            <w:left w:val="none" w:sz="0" w:space="0" w:color="auto"/>
            <w:bottom w:val="none" w:sz="0" w:space="0" w:color="auto"/>
            <w:right w:val="none" w:sz="0" w:space="0" w:color="auto"/>
          </w:divBdr>
        </w:div>
        <w:div w:id="1503277719">
          <w:marLeft w:val="0"/>
          <w:marRight w:val="0"/>
          <w:marTop w:val="0"/>
          <w:marBottom w:val="0"/>
          <w:divBdr>
            <w:top w:val="none" w:sz="0" w:space="0" w:color="auto"/>
            <w:left w:val="none" w:sz="0" w:space="0" w:color="auto"/>
            <w:bottom w:val="none" w:sz="0" w:space="0" w:color="auto"/>
            <w:right w:val="none" w:sz="0" w:space="0" w:color="auto"/>
          </w:divBdr>
        </w:div>
        <w:div w:id="1738941492">
          <w:marLeft w:val="0"/>
          <w:marRight w:val="0"/>
          <w:marTop w:val="0"/>
          <w:marBottom w:val="0"/>
          <w:divBdr>
            <w:top w:val="none" w:sz="0" w:space="0" w:color="auto"/>
            <w:left w:val="none" w:sz="0" w:space="0" w:color="auto"/>
            <w:bottom w:val="none" w:sz="0" w:space="0" w:color="auto"/>
            <w:right w:val="none" w:sz="0" w:space="0" w:color="auto"/>
          </w:divBdr>
        </w:div>
        <w:div w:id="1666978535">
          <w:marLeft w:val="0"/>
          <w:marRight w:val="0"/>
          <w:marTop w:val="0"/>
          <w:marBottom w:val="0"/>
          <w:divBdr>
            <w:top w:val="none" w:sz="0" w:space="0" w:color="auto"/>
            <w:left w:val="none" w:sz="0" w:space="0" w:color="auto"/>
            <w:bottom w:val="none" w:sz="0" w:space="0" w:color="auto"/>
            <w:right w:val="none" w:sz="0" w:space="0" w:color="auto"/>
          </w:divBdr>
        </w:div>
        <w:div w:id="623535098">
          <w:marLeft w:val="0"/>
          <w:marRight w:val="0"/>
          <w:marTop w:val="0"/>
          <w:marBottom w:val="0"/>
          <w:divBdr>
            <w:top w:val="none" w:sz="0" w:space="0" w:color="auto"/>
            <w:left w:val="none" w:sz="0" w:space="0" w:color="auto"/>
            <w:bottom w:val="none" w:sz="0" w:space="0" w:color="auto"/>
            <w:right w:val="none" w:sz="0" w:space="0" w:color="auto"/>
          </w:divBdr>
        </w:div>
        <w:div w:id="317539894">
          <w:marLeft w:val="0"/>
          <w:marRight w:val="0"/>
          <w:marTop w:val="0"/>
          <w:marBottom w:val="0"/>
          <w:divBdr>
            <w:top w:val="none" w:sz="0" w:space="0" w:color="auto"/>
            <w:left w:val="none" w:sz="0" w:space="0" w:color="auto"/>
            <w:bottom w:val="none" w:sz="0" w:space="0" w:color="auto"/>
            <w:right w:val="none" w:sz="0" w:space="0" w:color="auto"/>
          </w:divBdr>
        </w:div>
        <w:div w:id="688602196">
          <w:marLeft w:val="0"/>
          <w:marRight w:val="0"/>
          <w:marTop w:val="0"/>
          <w:marBottom w:val="0"/>
          <w:divBdr>
            <w:top w:val="none" w:sz="0" w:space="0" w:color="auto"/>
            <w:left w:val="none" w:sz="0" w:space="0" w:color="auto"/>
            <w:bottom w:val="none" w:sz="0" w:space="0" w:color="auto"/>
            <w:right w:val="none" w:sz="0" w:space="0" w:color="auto"/>
          </w:divBdr>
        </w:div>
        <w:div w:id="249698558">
          <w:marLeft w:val="0"/>
          <w:marRight w:val="0"/>
          <w:marTop w:val="0"/>
          <w:marBottom w:val="0"/>
          <w:divBdr>
            <w:top w:val="none" w:sz="0" w:space="0" w:color="auto"/>
            <w:left w:val="none" w:sz="0" w:space="0" w:color="auto"/>
            <w:bottom w:val="none" w:sz="0" w:space="0" w:color="auto"/>
            <w:right w:val="none" w:sz="0" w:space="0" w:color="auto"/>
          </w:divBdr>
        </w:div>
        <w:div w:id="1639261196">
          <w:marLeft w:val="0"/>
          <w:marRight w:val="0"/>
          <w:marTop w:val="0"/>
          <w:marBottom w:val="0"/>
          <w:divBdr>
            <w:top w:val="none" w:sz="0" w:space="0" w:color="auto"/>
            <w:left w:val="none" w:sz="0" w:space="0" w:color="auto"/>
            <w:bottom w:val="none" w:sz="0" w:space="0" w:color="auto"/>
            <w:right w:val="none" w:sz="0" w:space="0" w:color="auto"/>
          </w:divBdr>
        </w:div>
        <w:div w:id="2108622344">
          <w:marLeft w:val="0"/>
          <w:marRight w:val="0"/>
          <w:marTop w:val="0"/>
          <w:marBottom w:val="0"/>
          <w:divBdr>
            <w:top w:val="none" w:sz="0" w:space="0" w:color="auto"/>
            <w:left w:val="none" w:sz="0" w:space="0" w:color="auto"/>
            <w:bottom w:val="none" w:sz="0" w:space="0" w:color="auto"/>
            <w:right w:val="none" w:sz="0" w:space="0" w:color="auto"/>
          </w:divBdr>
        </w:div>
        <w:div w:id="1726294690">
          <w:marLeft w:val="0"/>
          <w:marRight w:val="0"/>
          <w:marTop w:val="0"/>
          <w:marBottom w:val="0"/>
          <w:divBdr>
            <w:top w:val="none" w:sz="0" w:space="0" w:color="auto"/>
            <w:left w:val="none" w:sz="0" w:space="0" w:color="auto"/>
            <w:bottom w:val="none" w:sz="0" w:space="0" w:color="auto"/>
            <w:right w:val="none" w:sz="0" w:space="0" w:color="auto"/>
          </w:divBdr>
        </w:div>
        <w:div w:id="764837565">
          <w:marLeft w:val="0"/>
          <w:marRight w:val="0"/>
          <w:marTop w:val="0"/>
          <w:marBottom w:val="0"/>
          <w:divBdr>
            <w:top w:val="none" w:sz="0" w:space="0" w:color="auto"/>
            <w:left w:val="none" w:sz="0" w:space="0" w:color="auto"/>
            <w:bottom w:val="none" w:sz="0" w:space="0" w:color="auto"/>
            <w:right w:val="none" w:sz="0" w:space="0" w:color="auto"/>
          </w:divBdr>
        </w:div>
        <w:div w:id="958802138">
          <w:marLeft w:val="0"/>
          <w:marRight w:val="0"/>
          <w:marTop w:val="0"/>
          <w:marBottom w:val="0"/>
          <w:divBdr>
            <w:top w:val="none" w:sz="0" w:space="0" w:color="auto"/>
            <w:left w:val="none" w:sz="0" w:space="0" w:color="auto"/>
            <w:bottom w:val="none" w:sz="0" w:space="0" w:color="auto"/>
            <w:right w:val="none" w:sz="0" w:space="0" w:color="auto"/>
          </w:divBdr>
        </w:div>
        <w:div w:id="1327633634">
          <w:marLeft w:val="0"/>
          <w:marRight w:val="0"/>
          <w:marTop w:val="0"/>
          <w:marBottom w:val="0"/>
          <w:divBdr>
            <w:top w:val="none" w:sz="0" w:space="0" w:color="auto"/>
            <w:left w:val="none" w:sz="0" w:space="0" w:color="auto"/>
            <w:bottom w:val="none" w:sz="0" w:space="0" w:color="auto"/>
            <w:right w:val="none" w:sz="0" w:space="0" w:color="auto"/>
          </w:divBdr>
        </w:div>
        <w:div w:id="765806732">
          <w:marLeft w:val="0"/>
          <w:marRight w:val="0"/>
          <w:marTop w:val="0"/>
          <w:marBottom w:val="0"/>
          <w:divBdr>
            <w:top w:val="none" w:sz="0" w:space="0" w:color="auto"/>
            <w:left w:val="none" w:sz="0" w:space="0" w:color="auto"/>
            <w:bottom w:val="none" w:sz="0" w:space="0" w:color="auto"/>
            <w:right w:val="none" w:sz="0" w:space="0" w:color="auto"/>
          </w:divBdr>
        </w:div>
        <w:div w:id="1196037350">
          <w:marLeft w:val="0"/>
          <w:marRight w:val="0"/>
          <w:marTop w:val="0"/>
          <w:marBottom w:val="0"/>
          <w:divBdr>
            <w:top w:val="none" w:sz="0" w:space="0" w:color="auto"/>
            <w:left w:val="none" w:sz="0" w:space="0" w:color="auto"/>
            <w:bottom w:val="none" w:sz="0" w:space="0" w:color="auto"/>
            <w:right w:val="none" w:sz="0" w:space="0" w:color="auto"/>
          </w:divBdr>
        </w:div>
        <w:div w:id="1320965718">
          <w:marLeft w:val="0"/>
          <w:marRight w:val="0"/>
          <w:marTop w:val="0"/>
          <w:marBottom w:val="0"/>
          <w:divBdr>
            <w:top w:val="none" w:sz="0" w:space="0" w:color="auto"/>
            <w:left w:val="none" w:sz="0" w:space="0" w:color="auto"/>
            <w:bottom w:val="none" w:sz="0" w:space="0" w:color="auto"/>
            <w:right w:val="none" w:sz="0" w:space="0" w:color="auto"/>
          </w:divBdr>
        </w:div>
        <w:div w:id="1046567222">
          <w:marLeft w:val="0"/>
          <w:marRight w:val="0"/>
          <w:marTop w:val="0"/>
          <w:marBottom w:val="0"/>
          <w:divBdr>
            <w:top w:val="none" w:sz="0" w:space="0" w:color="auto"/>
            <w:left w:val="none" w:sz="0" w:space="0" w:color="auto"/>
            <w:bottom w:val="none" w:sz="0" w:space="0" w:color="auto"/>
            <w:right w:val="none" w:sz="0" w:space="0" w:color="auto"/>
          </w:divBdr>
        </w:div>
        <w:div w:id="576091479">
          <w:marLeft w:val="0"/>
          <w:marRight w:val="0"/>
          <w:marTop w:val="0"/>
          <w:marBottom w:val="0"/>
          <w:divBdr>
            <w:top w:val="none" w:sz="0" w:space="0" w:color="auto"/>
            <w:left w:val="none" w:sz="0" w:space="0" w:color="auto"/>
            <w:bottom w:val="none" w:sz="0" w:space="0" w:color="auto"/>
            <w:right w:val="none" w:sz="0" w:space="0" w:color="auto"/>
          </w:divBdr>
        </w:div>
        <w:div w:id="992756817">
          <w:marLeft w:val="0"/>
          <w:marRight w:val="0"/>
          <w:marTop w:val="0"/>
          <w:marBottom w:val="0"/>
          <w:divBdr>
            <w:top w:val="none" w:sz="0" w:space="0" w:color="auto"/>
            <w:left w:val="none" w:sz="0" w:space="0" w:color="auto"/>
            <w:bottom w:val="none" w:sz="0" w:space="0" w:color="auto"/>
            <w:right w:val="none" w:sz="0" w:space="0" w:color="auto"/>
          </w:divBdr>
        </w:div>
        <w:div w:id="1703898658">
          <w:marLeft w:val="0"/>
          <w:marRight w:val="0"/>
          <w:marTop w:val="0"/>
          <w:marBottom w:val="0"/>
          <w:divBdr>
            <w:top w:val="none" w:sz="0" w:space="0" w:color="auto"/>
            <w:left w:val="none" w:sz="0" w:space="0" w:color="auto"/>
            <w:bottom w:val="none" w:sz="0" w:space="0" w:color="auto"/>
            <w:right w:val="none" w:sz="0" w:space="0" w:color="auto"/>
          </w:divBdr>
        </w:div>
        <w:div w:id="861170117">
          <w:marLeft w:val="0"/>
          <w:marRight w:val="0"/>
          <w:marTop w:val="0"/>
          <w:marBottom w:val="0"/>
          <w:divBdr>
            <w:top w:val="none" w:sz="0" w:space="0" w:color="auto"/>
            <w:left w:val="none" w:sz="0" w:space="0" w:color="auto"/>
            <w:bottom w:val="none" w:sz="0" w:space="0" w:color="auto"/>
            <w:right w:val="none" w:sz="0" w:space="0" w:color="auto"/>
          </w:divBdr>
        </w:div>
        <w:div w:id="1502621116">
          <w:marLeft w:val="0"/>
          <w:marRight w:val="0"/>
          <w:marTop w:val="0"/>
          <w:marBottom w:val="0"/>
          <w:divBdr>
            <w:top w:val="none" w:sz="0" w:space="0" w:color="auto"/>
            <w:left w:val="none" w:sz="0" w:space="0" w:color="auto"/>
            <w:bottom w:val="none" w:sz="0" w:space="0" w:color="auto"/>
            <w:right w:val="none" w:sz="0" w:space="0" w:color="auto"/>
          </w:divBdr>
        </w:div>
        <w:div w:id="185214308">
          <w:marLeft w:val="0"/>
          <w:marRight w:val="0"/>
          <w:marTop w:val="0"/>
          <w:marBottom w:val="0"/>
          <w:divBdr>
            <w:top w:val="none" w:sz="0" w:space="0" w:color="auto"/>
            <w:left w:val="none" w:sz="0" w:space="0" w:color="auto"/>
            <w:bottom w:val="none" w:sz="0" w:space="0" w:color="auto"/>
            <w:right w:val="none" w:sz="0" w:space="0" w:color="auto"/>
          </w:divBdr>
        </w:div>
        <w:div w:id="2137141051">
          <w:marLeft w:val="0"/>
          <w:marRight w:val="0"/>
          <w:marTop w:val="0"/>
          <w:marBottom w:val="0"/>
          <w:divBdr>
            <w:top w:val="none" w:sz="0" w:space="0" w:color="auto"/>
            <w:left w:val="none" w:sz="0" w:space="0" w:color="auto"/>
            <w:bottom w:val="none" w:sz="0" w:space="0" w:color="auto"/>
            <w:right w:val="none" w:sz="0" w:space="0" w:color="auto"/>
          </w:divBdr>
        </w:div>
        <w:div w:id="2081557142">
          <w:marLeft w:val="0"/>
          <w:marRight w:val="0"/>
          <w:marTop w:val="0"/>
          <w:marBottom w:val="0"/>
          <w:divBdr>
            <w:top w:val="none" w:sz="0" w:space="0" w:color="auto"/>
            <w:left w:val="none" w:sz="0" w:space="0" w:color="auto"/>
            <w:bottom w:val="none" w:sz="0" w:space="0" w:color="auto"/>
            <w:right w:val="none" w:sz="0" w:space="0" w:color="auto"/>
          </w:divBdr>
        </w:div>
        <w:div w:id="807748363">
          <w:marLeft w:val="0"/>
          <w:marRight w:val="0"/>
          <w:marTop w:val="0"/>
          <w:marBottom w:val="0"/>
          <w:divBdr>
            <w:top w:val="none" w:sz="0" w:space="0" w:color="auto"/>
            <w:left w:val="none" w:sz="0" w:space="0" w:color="auto"/>
            <w:bottom w:val="none" w:sz="0" w:space="0" w:color="auto"/>
            <w:right w:val="none" w:sz="0" w:space="0" w:color="auto"/>
          </w:divBdr>
        </w:div>
        <w:div w:id="495877973">
          <w:marLeft w:val="0"/>
          <w:marRight w:val="0"/>
          <w:marTop w:val="0"/>
          <w:marBottom w:val="0"/>
          <w:divBdr>
            <w:top w:val="none" w:sz="0" w:space="0" w:color="auto"/>
            <w:left w:val="none" w:sz="0" w:space="0" w:color="auto"/>
            <w:bottom w:val="none" w:sz="0" w:space="0" w:color="auto"/>
            <w:right w:val="none" w:sz="0" w:space="0" w:color="auto"/>
          </w:divBdr>
        </w:div>
        <w:div w:id="123040929">
          <w:marLeft w:val="0"/>
          <w:marRight w:val="0"/>
          <w:marTop w:val="0"/>
          <w:marBottom w:val="0"/>
          <w:divBdr>
            <w:top w:val="none" w:sz="0" w:space="0" w:color="auto"/>
            <w:left w:val="none" w:sz="0" w:space="0" w:color="auto"/>
            <w:bottom w:val="none" w:sz="0" w:space="0" w:color="auto"/>
            <w:right w:val="none" w:sz="0" w:space="0" w:color="auto"/>
          </w:divBdr>
        </w:div>
        <w:div w:id="2105877360">
          <w:marLeft w:val="0"/>
          <w:marRight w:val="0"/>
          <w:marTop w:val="0"/>
          <w:marBottom w:val="0"/>
          <w:divBdr>
            <w:top w:val="none" w:sz="0" w:space="0" w:color="auto"/>
            <w:left w:val="none" w:sz="0" w:space="0" w:color="auto"/>
            <w:bottom w:val="none" w:sz="0" w:space="0" w:color="auto"/>
            <w:right w:val="none" w:sz="0" w:space="0" w:color="auto"/>
          </w:divBdr>
        </w:div>
        <w:div w:id="137575048">
          <w:marLeft w:val="0"/>
          <w:marRight w:val="0"/>
          <w:marTop w:val="0"/>
          <w:marBottom w:val="0"/>
          <w:divBdr>
            <w:top w:val="none" w:sz="0" w:space="0" w:color="auto"/>
            <w:left w:val="none" w:sz="0" w:space="0" w:color="auto"/>
            <w:bottom w:val="none" w:sz="0" w:space="0" w:color="auto"/>
            <w:right w:val="none" w:sz="0" w:space="0" w:color="auto"/>
          </w:divBdr>
        </w:div>
        <w:div w:id="135684618">
          <w:marLeft w:val="0"/>
          <w:marRight w:val="0"/>
          <w:marTop w:val="0"/>
          <w:marBottom w:val="0"/>
          <w:divBdr>
            <w:top w:val="none" w:sz="0" w:space="0" w:color="auto"/>
            <w:left w:val="none" w:sz="0" w:space="0" w:color="auto"/>
            <w:bottom w:val="none" w:sz="0" w:space="0" w:color="auto"/>
            <w:right w:val="none" w:sz="0" w:space="0" w:color="auto"/>
          </w:divBdr>
        </w:div>
        <w:div w:id="952440544">
          <w:marLeft w:val="0"/>
          <w:marRight w:val="0"/>
          <w:marTop w:val="0"/>
          <w:marBottom w:val="0"/>
          <w:divBdr>
            <w:top w:val="none" w:sz="0" w:space="0" w:color="auto"/>
            <w:left w:val="none" w:sz="0" w:space="0" w:color="auto"/>
            <w:bottom w:val="none" w:sz="0" w:space="0" w:color="auto"/>
            <w:right w:val="none" w:sz="0" w:space="0" w:color="auto"/>
          </w:divBdr>
        </w:div>
        <w:div w:id="621961688">
          <w:marLeft w:val="0"/>
          <w:marRight w:val="0"/>
          <w:marTop w:val="0"/>
          <w:marBottom w:val="0"/>
          <w:divBdr>
            <w:top w:val="none" w:sz="0" w:space="0" w:color="auto"/>
            <w:left w:val="none" w:sz="0" w:space="0" w:color="auto"/>
            <w:bottom w:val="none" w:sz="0" w:space="0" w:color="auto"/>
            <w:right w:val="none" w:sz="0" w:space="0" w:color="auto"/>
          </w:divBdr>
        </w:div>
        <w:div w:id="989553740">
          <w:marLeft w:val="0"/>
          <w:marRight w:val="0"/>
          <w:marTop w:val="0"/>
          <w:marBottom w:val="0"/>
          <w:divBdr>
            <w:top w:val="none" w:sz="0" w:space="0" w:color="auto"/>
            <w:left w:val="none" w:sz="0" w:space="0" w:color="auto"/>
            <w:bottom w:val="none" w:sz="0" w:space="0" w:color="auto"/>
            <w:right w:val="none" w:sz="0" w:space="0" w:color="auto"/>
          </w:divBdr>
        </w:div>
        <w:div w:id="1292592679">
          <w:marLeft w:val="0"/>
          <w:marRight w:val="0"/>
          <w:marTop w:val="0"/>
          <w:marBottom w:val="0"/>
          <w:divBdr>
            <w:top w:val="none" w:sz="0" w:space="0" w:color="auto"/>
            <w:left w:val="none" w:sz="0" w:space="0" w:color="auto"/>
            <w:bottom w:val="none" w:sz="0" w:space="0" w:color="auto"/>
            <w:right w:val="none" w:sz="0" w:space="0" w:color="auto"/>
          </w:divBdr>
        </w:div>
        <w:div w:id="2077627899">
          <w:marLeft w:val="0"/>
          <w:marRight w:val="0"/>
          <w:marTop w:val="0"/>
          <w:marBottom w:val="0"/>
          <w:divBdr>
            <w:top w:val="none" w:sz="0" w:space="0" w:color="auto"/>
            <w:left w:val="none" w:sz="0" w:space="0" w:color="auto"/>
            <w:bottom w:val="none" w:sz="0" w:space="0" w:color="auto"/>
            <w:right w:val="none" w:sz="0" w:space="0" w:color="auto"/>
          </w:divBdr>
        </w:div>
        <w:div w:id="1121607595">
          <w:marLeft w:val="0"/>
          <w:marRight w:val="0"/>
          <w:marTop w:val="0"/>
          <w:marBottom w:val="0"/>
          <w:divBdr>
            <w:top w:val="none" w:sz="0" w:space="0" w:color="auto"/>
            <w:left w:val="none" w:sz="0" w:space="0" w:color="auto"/>
            <w:bottom w:val="none" w:sz="0" w:space="0" w:color="auto"/>
            <w:right w:val="none" w:sz="0" w:space="0" w:color="auto"/>
          </w:divBdr>
        </w:div>
        <w:div w:id="1462839534">
          <w:marLeft w:val="0"/>
          <w:marRight w:val="0"/>
          <w:marTop w:val="0"/>
          <w:marBottom w:val="0"/>
          <w:divBdr>
            <w:top w:val="none" w:sz="0" w:space="0" w:color="auto"/>
            <w:left w:val="none" w:sz="0" w:space="0" w:color="auto"/>
            <w:bottom w:val="none" w:sz="0" w:space="0" w:color="auto"/>
            <w:right w:val="none" w:sz="0" w:space="0" w:color="auto"/>
          </w:divBdr>
        </w:div>
        <w:div w:id="1071728904">
          <w:marLeft w:val="0"/>
          <w:marRight w:val="0"/>
          <w:marTop w:val="0"/>
          <w:marBottom w:val="0"/>
          <w:divBdr>
            <w:top w:val="none" w:sz="0" w:space="0" w:color="auto"/>
            <w:left w:val="none" w:sz="0" w:space="0" w:color="auto"/>
            <w:bottom w:val="none" w:sz="0" w:space="0" w:color="auto"/>
            <w:right w:val="none" w:sz="0" w:space="0" w:color="auto"/>
          </w:divBdr>
        </w:div>
        <w:div w:id="1694723102">
          <w:marLeft w:val="0"/>
          <w:marRight w:val="0"/>
          <w:marTop w:val="0"/>
          <w:marBottom w:val="0"/>
          <w:divBdr>
            <w:top w:val="none" w:sz="0" w:space="0" w:color="auto"/>
            <w:left w:val="none" w:sz="0" w:space="0" w:color="auto"/>
            <w:bottom w:val="none" w:sz="0" w:space="0" w:color="auto"/>
            <w:right w:val="none" w:sz="0" w:space="0" w:color="auto"/>
          </w:divBdr>
        </w:div>
        <w:div w:id="1949657721">
          <w:marLeft w:val="0"/>
          <w:marRight w:val="0"/>
          <w:marTop w:val="0"/>
          <w:marBottom w:val="0"/>
          <w:divBdr>
            <w:top w:val="none" w:sz="0" w:space="0" w:color="auto"/>
            <w:left w:val="none" w:sz="0" w:space="0" w:color="auto"/>
            <w:bottom w:val="none" w:sz="0" w:space="0" w:color="auto"/>
            <w:right w:val="none" w:sz="0" w:space="0" w:color="auto"/>
          </w:divBdr>
        </w:div>
        <w:div w:id="1016153414">
          <w:marLeft w:val="0"/>
          <w:marRight w:val="0"/>
          <w:marTop w:val="0"/>
          <w:marBottom w:val="0"/>
          <w:divBdr>
            <w:top w:val="none" w:sz="0" w:space="0" w:color="auto"/>
            <w:left w:val="none" w:sz="0" w:space="0" w:color="auto"/>
            <w:bottom w:val="none" w:sz="0" w:space="0" w:color="auto"/>
            <w:right w:val="none" w:sz="0" w:space="0" w:color="auto"/>
          </w:divBdr>
        </w:div>
        <w:div w:id="863635047">
          <w:marLeft w:val="0"/>
          <w:marRight w:val="0"/>
          <w:marTop w:val="0"/>
          <w:marBottom w:val="0"/>
          <w:divBdr>
            <w:top w:val="none" w:sz="0" w:space="0" w:color="auto"/>
            <w:left w:val="none" w:sz="0" w:space="0" w:color="auto"/>
            <w:bottom w:val="none" w:sz="0" w:space="0" w:color="auto"/>
            <w:right w:val="none" w:sz="0" w:space="0" w:color="auto"/>
          </w:divBdr>
        </w:div>
        <w:div w:id="805588912">
          <w:marLeft w:val="0"/>
          <w:marRight w:val="0"/>
          <w:marTop w:val="0"/>
          <w:marBottom w:val="0"/>
          <w:divBdr>
            <w:top w:val="none" w:sz="0" w:space="0" w:color="auto"/>
            <w:left w:val="none" w:sz="0" w:space="0" w:color="auto"/>
            <w:bottom w:val="none" w:sz="0" w:space="0" w:color="auto"/>
            <w:right w:val="none" w:sz="0" w:space="0" w:color="auto"/>
          </w:divBdr>
        </w:div>
        <w:div w:id="593827026">
          <w:marLeft w:val="0"/>
          <w:marRight w:val="0"/>
          <w:marTop w:val="0"/>
          <w:marBottom w:val="0"/>
          <w:divBdr>
            <w:top w:val="none" w:sz="0" w:space="0" w:color="auto"/>
            <w:left w:val="none" w:sz="0" w:space="0" w:color="auto"/>
            <w:bottom w:val="none" w:sz="0" w:space="0" w:color="auto"/>
            <w:right w:val="none" w:sz="0" w:space="0" w:color="auto"/>
          </w:divBdr>
        </w:div>
      </w:divsChild>
    </w:div>
    <w:div w:id="1547526763">
      <w:bodyDiv w:val="1"/>
      <w:marLeft w:val="0"/>
      <w:marRight w:val="0"/>
      <w:marTop w:val="0"/>
      <w:marBottom w:val="0"/>
      <w:divBdr>
        <w:top w:val="none" w:sz="0" w:space="0" w:color="auto"/>
        <w:left w:val="none" w:sz="0" w:space="0" w:color="auto"/>
        <w:bottom w:val="none" w:sz="0" w:space="0" w:color="auto"/>
        <w:right w:val="none" w:sz="0" w:space="0" w:color="auto"/>
      </w:divBdr>
    </w:div>
    <w:div w:id="1997341994">
      <w:bodyDiv w:val="1"/>
      <w:marLeft w:val="0"/>
      <w:marRight w:val="0"/>
      <w:marTop w:val="0"/>
      <w:marBottom w:val="0"/>
      <w:divBdr>
        <w:top w:val="none" w:sz="0" w:space="0" w:color="auto"/>
        <w:left w:val="none" w:sz="0" w:space="0" w:color="auto"/>
        <w:bottom w:val="none" w:sz="0" w:space="0" w:color="auto"/>
        <w:right w:val="none" w:sz="0" w:space="0" w:color="auto"/>
      </w:divBdr>
      <w:divsChild>
        <w:div w:id="1502620832">
          <w:marLeft w:val="0"/>
          <w:marRight w:val="0"/>
          <w:marTop w:val="0"/>
          <w:marBottom w:val="0"/>
          <w:divBdr>
            <w:top w:val="none" w:sz="0" w:space="0" w:color="auto"/>
            <w:left w:val="none" w:sz="0" w:space="0" w:color="auto"/>
            <w:bottom w:val="none" w:sz="0" w:space="0" w:color="auto"/>
            <w:right w:val="none" w:sz="0" w:space="0" w:color="auto"/>
          </w:divBdr>
        </w:div>
        <w:div w:id="139003504">
          <w:marLeft w:val="0"/>
          <w:marRight w:val="0"/>
          <w:marTop w:val="0"/>
          <w:marBottom w:val="0"/>
          <w:divBdr>
            <w:top w:val="none" w:sz="0" w:space="0" w:color="auto"/>
            <w:left w:val="none" w:sz="0" w:space="0" w:color="auto"/>
            <w:bottom w:val="none" w:sz="0" w:space="0" w:color="auto"/>
            <w:right w:val="none" w:sz="0" w:space="0" w:color="auto"/>
          </w:divBdr>
        </w:div>
        <w:div w:id="1965191548">
          <w:marLeft w:val="0"/>
          <w:marRight w:val="0"/>
          <w:marTop w:val="0"/>
          <w:marBottom w:val="0"/>
          <w:divBdr>
            <w:top w:val="none" w:sz="0" w:space="0" w:color="auto"/>
            <w:left w:val="none" w:sz="0" w:space="0" w:color="auto"/>
            <w:bottom w:val="none" w:sz="0" w:space="0" w:color="auto"/>
            <w:right w:val="none" w:sz="0" w:space="0" w:color="auto"/>
          </w:divBdr>
        </w:div>
        <w:div w:id="1155950619">
          <w:marLeft w:val="0"/>
          <w:marRight w:val="0"/>
          <w:marTop w:val="0"/>
          <w:marBottom w:val="0"/>
          <w:divBdr>
            <w:top w:val="none" w:sz="0" w:space="0" w:color="auto"/>
            <w:left w:val="none" w:sz="0" w:space="0" w:color="auto"/>
            <w:bottom w:val="none" w:sz="0" w:space="0" w:color="auto"/>
            <w:right w:val="none" w:sz="0" w:space="0" w:color="auto"/>
          </w:divBdr>
        </w:div>
        <w:div w:id="222981907">
          <w:marLeft w:val="0"/>
          <w:marRight w:val="0"/>
          <w:marTop w:val="0"/>
          <w:marBottom w:val="0"/>
          <w:divBdr>
            <w:top w:val="none" w:sz="0" w:space="0" w:color="auto"/>
            <w:left w:val="none" w:sz="0" w:space="0" w:color="auto"/>
            <w:bottom w:val="none" w:sz="0" w:space="0" w:color="auto"/>
            <w:right w:val="none" w:sz="0" w:space="0" w:color="auto"/>
          </w:divBdr>
        </w:div>
        <w:div w:id="1543052180">
          <w:marLeft w:val="0"/>
          <w:marRight w:val="0"/>
          <w:marTop w:val="0"/>
          <w:marBottom w:val="0"/>
          <w:divBdr>
            <w:top w:val="none" w:sz="0" w:space="0" w:color="auto"/>
            <w:left w:val="none" w:sz="0" w:space="0" w:color="auto"/>
            <w:bottom w:val="none" w:sz="0" w:space="0" w:color="auto"/>
            <w:right w:val="none" w:sz="0" w:space="0" w:color="auto"/>
          </w:divBdr>
        </w:div>
        <w:div w:id="347566328">
          <w:marLeft w:val="0"/>
          <w:marRight w:val="0"/>
          <w:marTop w:val="0"/>
          <w:marBottom w:val="0"/>
          <w:divBdr>
            <w:top w:val="none" w:sz="0" w:space="0" w:color="auto"/>
            <w:left w:val="none" w:sz="0" w:space="0" w:color="auto"/>
            <w:bottom w:val="none" w:sz="0" w:space="0" w:color="auto"/>
            <w:right w:val="none" w:sz="0" w:space="0" w:color="auto"/>
          </w:divBdr>
        </w:div>
        <w:div w:id="135680458">
          <w:marLeft w:val="0"/>
          <w:marRight w:val="0"/>
          <w:marTop w:val="0"/>
          <w:marBottom w:val="0"/>
          <w:divBdr>
            <w:top w:val="none" w:sz="0" w:space="0" w:color="auto"/>
            <w:left w:val="none" w:sz="0" w:space="0" w:color="auto"/>
            <w:bottom w:val="none" w:sz="0" w:space="0" w:color="auto"/>
            <w:right w:val="none" w:sz="0" w:space="0" w:color="auto"/>
          </w:divBdr>
        </w:div>
        <w:div w:id="1307471142">
          <w:marLeft w:val="0"/>
          <w:marRight w:val="0"/>
          <w:marTop w:val="0"/>
          <w:marBottom w:val="0"/>
          <w:divBdr>
            <w:top w:val="none" w:sz="0" w:space="0" w:color="auto"/>
            <w:left w:val="none" w:sz="0" w:space="0" w:color="auto"/>
            <w:bottom w:val="none" w:sz="0" w:space="0" w:color="auto"/>
            <w:right w:val="none" w:sz="0" w:space="0" w:color="auto"/>
          </w:divBdr>
        </w:div>
        <w:div w:id="1669088825">
          <w:marLeft w:val="0"/>
          <w:marRight w:val="0"/>
          <w:marTop w:val="0"/>
          <w:marBottom w:val="0"/>
          <w:divBdr>
            <w:top w:val="none" w:sz="0" w:space="0" w:color="auto"/>
            <w:left w:val="none" w:sz="0" w:space="0" w:color="auto"/>
            <w:bottom w:val="none" w:sz="0" w:space="0" w:color="auto"/>
            <w:right w:val="none" w:sz="0" w:space="0" w:color="auto"/>
          </w:divBdr>
        </w:div>
        <w:div w:id="503057144">
          <w:marLeft w:val="0"/>
          <w:marRight w:val="0"/>
          <w:marTop w:val="0"/>
          <w:marBottom w:val="0"/>
          <w:divBdr>
            <w:top w:val="none" w:sz="0" w:space="0" w:color="auto"/>
            <w:left w:val="none" w:sz="0" w:space="0" w:color="auto"/>
            <w:bottom w:val="none" w:sz="0" w:space="0" w:color="auto"/>
            <w:right w:val="none" w:sz="0" w:space="0" w:color="auto"/>
          </w:divBdr>
        </w:div>
        <w:div w:id="1402749821">
          <w:marLeft w:val="0"/>
          <w:marRight w:val="0"/>
          <w:marTop w:val="0"/>
          <w:marBottom w:val="0"/>
          <w:divBdr>
            <w:top w:val="none" w:sz="0" w:space="0" w:color="auto"/>
            <w:left w:val="none" w:sz="0" w:space="0" w:color="auto"/>
            <w:bottom w:val="none" w:sz="0" w:space="0" w:color="auto"/>
            <w:right w:val="none" w:sz="0" w:space="0" w:color="auto"/>
          </w:divBdr>
        </w:div>
        <w:div w:id="580138041">
          <w:marLeft w:val="0"/>
          <w:marRight w:val="0"/>
          <w:marTop w:val="0"/>
          <w:marBottom w:val="0"/>
          <w:divBdr>
            <w:top w:val="none" w:sz="0" w:space="0" w:color="auto"/>
            <w:left w:val="none" w:sz="0" w:space="0" w:color="auto"/>
            <w:bottom w:val="none" w:sz="0" w:space="0" w:color="auto"/>
            <w:right w:val="none" w:sz="0" w:space="0" w:color="auto"/>
          </w:divBdr>
        </w:div>
        <w:div w:id="213733668">
          <w:marLeft w:val="0"/>
          <w:marRight w:val="0"/>
          <w:marTop w:val="0"/>
          <w:marBottom w:val="0"/>
          <w:divBdr>
            <w:top w:val="none" w:sz="0" w:space="0" w:color="auto"/>
            <w:left w:val="none" w:sz="0" w:space="0" w:color="auto"/>
            <w:bottom w:val="none" w:sz="0" w:space="0" w:color="auto"/>
            <w:right w:val="none" w:sz="0" w:space="0" w:color="auto"/>
          </w:divBdr>
        </w:div>
        <w:div w:id="1650095372">
          <w:marLeft w:val="0"/>
          <w:marRight w:val="0"/>
          <w:marTop w:val="0"/>
          <w:marBottom w:val="0"/>
          <w:divBdr>
            <w:top w:val="none" w:sz="0" w:space="0" w:color="auto"/>
            <w:left w:val="none" w:sz="0" w:space="0" w:color="auto"/>
            <w:bottom w:val="none" w:sz="0" w:space="0" w:color="auto"/>
            <w:right w:val="none" w:sz="0" w:space="0" w:color="auto"/>
          </w:divBdr>
        </w:div>
        <w:div w:id="74668863">
          <w:marLeft w:val="0"/>
          <w:marRight w:val="0"/>
          <w:marTop w:val="0"/>
          <w:marBottom w:val="0"/>
          <w:divBdr>
            <w:top w:val="none" w:sz="0" w:space="0" w:color="auto"/>
            <w:left w:val="none" w:sz="0" w:space="0" w:color="auto"/>
            <w:bottom w:val="none" w:sz="0" w:space="0" w:color="auto"/>
            <w:right w:val="none" w:sz="0" w:space="0" w:color="auto"/>
          </w:divBdr>
        </w:div>
        <w:div w:id="808942282">
          <w:marLeft w:val="0"/>
          <w:marRight w:val="0"/>
          <w:marTop w:val="0"/>
          <w:marBottom w:val="0"/>
          <w:divBdr>
            <w:top w:val="none" w:sz="0" w:space="0" w:color="auto"/>
            <w:left w:val="none" w:sz="0" w:space="0" w:color="auto"/>
            <w:bottom w:val="none" w:sz="0" w:space="0" w:color="auto"/>
            <w:right w:val="none" w:sz="0" w:space="0" w:color="auto"/>
          </w:divBdr>
        </w:div>
        <w:div w:id="1169634804">
          <w:marLeft w:val="0"/>
          <w:marRight w:val="0"/>
          <w:marTop w:val="0"/>
          <w:marBottom w:val="0"/>
          <w:divBdr>
            <w:top w:val="none" w:sz="0" w:space="0" w:color="auto"/>
            <w:left w:val="none" w:sz="0" w:space="0" w:color="auto"/>
            <w:bottom w:val="none" w:sz="0" w:space="0" w:color="auto"/>
            <w:right w:val="none" w:sz="0" w:space="0" w:color="auto"/>
          </w:divBdr>
        </w:div>
        <w:div w:id="1920827380">
          <w:marLeft w:val="0"/>
          <w:marRight w:val="0"/>
          <w:marTop w:val="0"/>
          <w:marBottom w:val="0"/>
          <w:divBdr>
            <w:top w:val="none" w:sz="0" w:space="0" w:color="auto"/>
            <w:left w:val="none" w:sz="0" w:space="0" w:color="auto"/>
            <w:bottom w:val="none" w:sz="0" w:space="0" w:color="auto"/>
            <w:right w:val="none" w:sz="0" w:space="0" w:color="auto"/>
          </w:divBdr>
        </w:div>
        <w:div w:id="1644626297">
          <w:marLeft w:val="0"/>
          <w:marRight w:val="0"/>
          <w:marTop w:val="0"/>
          <w:marBottom w:val="0"/>
          <w:divBdr>
            <w:top w:val="none" w:sz="0" w:space="0" w:color="auto"/>
            <w:left w:val="none" w:sz="0" w:space="0" w:color="auto"/>
            <w:bottom w:val="none" w:sz="0" w:space="0" w:color="auto"/>
            <w:right w:val="none" w:sz="0" w:space="0" w:color="auto"/>
          </w:divBdr>
        </w:div>
        <w:div w:id="315576332">
          <w:marLeft w:val="0"/>
          <w:marRight w:val="0"/>
          <w:marTop w:val="0"/>
          <w:marBottom w:val="0"/>
          <w:divBdr>
            <w:top w:val="none" w:sz="0" w:space="0" w:color="auto"/>
            <w:left w:val="none" w:sz="0" w:space="0" w:color="auto"/>
            <w:bottom w:val="none" w:sz="0" w:space="0" w:color="auto"/>
            <w:right w:val="none" w:sz="0" w:space="0" w:color="auto"/>
          </w:divBdr>
        </w:div>
        <w:div w:id="1872527295">
          <w:marLeft w:val="0"/>
          <w:marRight w:val="0"/>
          <w:marTop w:val="0"/>
          <w:marBottom w:val="0"/>
          <w:divBdr>
            <w:top w:val="none" w:sz="0" w:space="0" w:color="auto"/>
            <w:left w:val="none" w:sz="0" w:space="0" w:color="auto"/>
            <w:bottom w:val="none" w:sz="0" w:space="0" w:color="auto"/>
            <w:right w:val="none" w:sz="0" w:space="0" w:color="auto"/>
          </w:divBdr>
        </w:div>
        <w:div w:id="1668751329">
          <w:marLeft w:val="0"/>
          <w:marRight w:val="0"/>
          <w:marTop w:val="0"/>
          <w:marBottom w:val="0"/>
          <w:divBdr>
            <w:top w:val="none" w:sz="0" w:space="0" w:color="auto"/>
            <w:left w:val="none" w:sz="0" w:space="0" w:color="auto"/>
            <w:bottom w:val="none" w:sz="0" w:space="0" w:color="auto"/>
            <w:right w:val="none" w:sz="0" w:space="0" w:color="auto"/>
          </w:divBdr>
        </w:div>
        <w:div w:id="2098556388">
          <w:marLeft w:val="0"/>
          <w:marRight w:val="0"/>
          <w:marTop w:val="0"/>
          <w:marBottom w:val="0"/>
          <w:divBdr>
            <w:top w:val="none" w:sz="0" w:space="0" w:color="auto"/>
            <w:left w:val="none" w:sz="0" w:space="0" w:color="auto"/>
            <w:bottom w:val="none" w:sz="0" w:space="0" w:color="auto"/>
            <w:right w:val="none" w:sz="0" w:space="0" w:color="auto"/>
          </w:divBdr>
        </w:div>
        <w:div w:id="1649280793">
          <w:marLeft w:val="0"/>
          <w:marRight w:val="0"/>
          <w:marTop w:val="0"/>
          <w:marBottom w:val="0"/>
          <w:divBdr>
            <w:top w:val="none" w:sz="0" w:space="0" w:color="auto"/>
            <w:left w:val="none" w:sz="0" w:space="0" w:color="auto"/>
            <w:bottom w:val="none" w:sz="0" w:space="0" w:color="auto"/>
            <w:right w:val="none" w:sz="0" w:space="0" w:color="auto"/>
          </w:divBdr>
        </w:div>
        <w:div w:id="1470518496">
          <w:marLeft w:val="0"/>
          <w:marRight w:val="0"/>
          <w:marTop w:val="0"/>
          <w:marBottom w:val="0"/>
          <w:divBdr>
            <w:top w:val="none" w:sz="0" w:space="0" w:color="auto"/>
            <w:left w:val="none" w:sz="0" w:space="0" w:color="auto"/>
            <w:bottom w:val="none" w:sz="0" w:space="0" w:color="auto"/>
            <w:right w:val="none" w:sz="0" w:space="0" w:color="auto"/>
          </w:divBdr>
        </w:div>
        <w:div w:id="1012491408">
          <w:marLeft w:val="0"/>
          <w:marRight w:val="0"/>
          <w:marTop w:val="0"/>
          <w:marBottom w:val="0"/>
          <w:divBdr>
            <w:top w:val="none" w:sz="0" w:space="0" w:color="auto"/>
            <w:left w:val="none" w:sz="0" w:space="0" w:color="auto"/>
            <w:bottom w:val="none" w:sz="0" w:space="0" w:color="auto"/>
            <w:right w:val="none" w:sz="0" w:space="0" w:color="auto"/>
          </w:divBdr>
        </w:div>
        <w:div w:id="209194565">
          <w:marLeft w:val="0"/>
          <w:marRight w:val="0"/>
          <w:marTop w:val="0"/>
          <w:marBottom w:val="0"/>
          <w:divBdr>
            <w:top w:val="none" w:sz="0" w:space="0" w:color="auto"/>
            <w:left w:val="none" w:sz="0" w:space="0" w:color="auto"/>
            <w:bottom w:val="none" w:sz="0" w:space="0" w:color="auto"/>
            <w:right w:val="none" w:sz="0" w:space="0" w:color="auto"/>
          </w:divBdr>
        </w:div>
        <w:div w:id="103962848">
          <w:marLeft w:val="0"/>
          <w:marRight w:val="0"/>
          <w:marTop w:val="0"/>
          <w:marBottom w:val="0"/>
          <w:divBdr>
            <w:top w:val="none" w:sz="0" w:space="0" w:color="auto"/>
            <w:left w:val="none" w:sz="0" w:space="0" w:color="auto"/>
            <w:bottom w:val="none" w:sz="0" w:space="0" w:color="auto"/>
            <w:right w:val="none" w:sz="0" w:space="0" w:color="auto"/>
          </w:divBdr>
        </w:div>
        <w:div w:id="1018431631">
          <w:marLeft w:val="0"/>
          <w:marRight w:val="0"/>
          <w:marTop w:val="0"/>
          <w:marBottom w:val="0"/>
          <w:divBdr>
            <w:top w:val="none" w:sz="0" w:space="0" w:color="auto"/>
            <w:left w:val="none" w:sz="0" w:space="0" w:color="auto"/>
            <w:bottom w:val="none" w:sz="0" w:space="0" w:color="auto"/>
            <w:right w:val="none" w:sz="0" w:space="0" w:color="auto"/>
          </w:divBdr>
        </w:div>
        <w:div w:id="1330861918">
          <w:marLeft w:val="0"/>
          <w:marRight w:val="0"/>
          <w:marTop w:val="0"/>
          <w:marBottom w:val="0"/>
          <w:divBdr>
            <w:top w:val="none" w:sz="0" w:space="0" w:color="auto"/>
            <w:left w:val="none" w:sz="0" w:space="0" w:color="auto"/>
            <w:bottom w:val="none" w:sz="0" w:space="0" w:color="auto"/>
            <w:right w:val="none" w:sz="0" w:space="0" w:color="auto"/>
          </w:divBdr>
        </w:div>
        <w:div w:id="1543056395">
          <w:marLeft w:val="0"/>
          <w:marRight w:val="0"/>
          <w:marTop w:val="0"/>
          <w:marBottom w:val="0"/>
          <w:divBdr>
            <w:top w:val="none" w:sz="0" w:space="0" w:color="auto"/>
            <w:left w:val="none" w:sz="0" w:space="0" w:color="auto"/>
            <w:bottom w:val="none" w:sz="0" w:space="0" w:color="auto"/>
            <w:right w:val="none" w:sz="0" w:space="0" w:color="auto"/>
          </w:divBdr>
        </w:div>
        <w:div w:id="824781740">
          <w:marLeft w:val="0"/>
          <w:marRight w:val="0"/>
          <w:marTop w:val="0"/>
          <w:marBottom w:val="0"/>
          <w:divBdr>
            <w:top w:val="none" w:sz="0" w:space="0" w:color="auto"/>
            <w:left w:val="none" w:sz="0" w:space="0" w:color="auto"/>
            <w:bottom w:val="none" w:sz="0" w:space="0" w:color="auto"/>
            <w:right w:val="none" w:sz="0" w:space="0" w:color="auto"/>
          </w:divBdr>
        </w:div>
        <w:div w:id="47073842">
          <w:marLeft w:val="0"/>
          <w:marRight w:val="0"/>
          <w:marTop w:val="0"/>
          <w:marBottom w:val="0"/>
          <w:divBdr>
            <w:top w:val="none" w:sz="0" w:space="0" w:color="auto"/>
            <w:left w:val="none" w:sz="0" w:space="0" w:color="auto"/>
            <w:bottom w:val="none" w:sz="0" w:space="0" w:color="auto"/>
            <w:right w:val="none" w:sz="0" w:space="0" w:color="auto"/>
          </w:divBdr>
        </w:div>
        <w:div w:id="36128211">
          <w:marLeft w:val="0"/>
          <w:marRight w:val="0"/>
          <w:marTop w:val="0"/>
          <w:marBottom w:val="0"/>
          <w:divBdr>
            <w:top w:val="none" w:sz="0" w:space="0" w:color="auto"/>
            <w:left w:val="none" w:sz="0" w:space="0" w:color="auto"/>
            <w:bottom w:val="none" w:sz="0" w:space="0" w:color="auto"/>
            <w:right w:val="none" w:sz="0" w:space="0" w:color="auto"/>
          </w:divBdr>
        </w:div>
        <w:div w:id="1480490386">
          <w:marLeft w:val="0"/>
          <w:marRight w:val="0"/>
          <w:marTop w:val="0"/>
          <w:marBottom w:val="0"/>
          <w:divBdr>
            <w:top w:val="none" w:sz="0" w:space="0" w:color="auto"/>
            <w:left w:val="none" w:sz="0" w:space="0" w:color="auto"/>
            <w:bottom w:val="none" w:sz="0" w:space="0" w:color="auto"/>
            <w:right w:val="none" w:sz="0" w:space="0" w:color="auto"/>
          </w:divBdr>
        </w:div>
        <w:div w:id="168524035">
          <w:marLeft w:val="0"/>
          <w:marRight w:val="0"/>
          <w:marTop w:val="0"/>
          <w:marBottom w:val="0"/>
          <w:divBdr>
            <w:top w:val="none" w:sz="0" w:space="0" w:color="auto"/>
            <w:left w:val="none" w:sz="0" w:space="0" w:color="auto"/>
            <w:bottom w:val="none" w:sz="0" w:space="0" w:color="auto"/>
            <w:right w:val="none" w:sz="0" w:space="0" w:color="auto"/>
          </w:divBdr>
        </w:div>
        <w:div w:id="428501753">
          <w:marLeft w:val="0"/>
          <w:marRight w:val="0"/>
          <w:marTop w:val="0"/>
          <w:marBottom w:val="0"/>
          <w:divBdr>
            <w:top w:val="none" w:sz="0" w:space="0" w:color="auto"/>
            <w:left w:val="none" w:sz="0" w:space="0" w:color="auto"/>
            <w:bottom w:val="none" w:sz="0" w:space="0" w:color="auto"/>
            <w:right w:val="none" w:sz="0" w:space="0" w:color="auto"/>
          </w:divBdr>
        </w:div>
        <w:div w:id="208346913">
          <w:marLeft w:val="0"/>
          <w:marRight w:val="0"/>
          <w:marTop w:val="0"/>
          <w:marBottom w:val="0"/>
          <w:divBdr>
            <w:top w:val="none" w:sz="0" w:space="0" w:color="auto"/>
            <w:left w:val="none" w:sz="0" w:space="0" w:color="auto"/>
            <w:bottom w:val="none" w:sz="0" w:space="0" w:color="auto"/>
            <w:right w:val="none" w:sz="0" w:space="0" w:color="auto"/>
          </w:divBdr>
        </w:div>
        <w:div w:id="1042562412">
          <w:marLeft w:val="0"/>
          <w:marRight w:val="0"/>
          <w:marTop w:val="0"/>
          <w:marBottom w:val="0"/>
          <w:divBdr>
            <w:top w:val="none" w:sz="0" w:space="0" w:color="auto"/>
            <w:left w:val="none" w:sz="0" w:space="0" w:color="auto"/>
            <w:bottom w:val="none" w:sz="0" w:space="0" w:color="auto"/>
            <w:right w:val="none" w:sz="0" w:space="0" w:color="auto"/>
          </w:divBdr>
        </w:div>
        <w:div w:id="2101872078">
          <w:marLeft w:val="0"/>
          <w:marRight w:val="0"/>
          <w:marTop w:val="0"/>
          <w:marBottom w:val="0"/>
          <w:divBdr>
            <w:top w:val="none" w:sz="0" w:space="0" w:color="auto"/>
            <w:left w:val="none" w:sz="0" w:space="0" w:color="auto"/>
            <w:bottom w:val="none" w:sz="0" w:space="0" w:color="auto"/>
            <w:right w:val="none" w:sz="0" w:space="0" w:color="auto"/>
          </w:divBdr>
        </w:div>
        <w:div w:id="1040470414">
          <w:marLeft w:val="0"/>
          <w:marRight w:val="0"/>
          <w:marTop w:val="0"/>
          <w:marBottom w:val="0"/>
          <w:divBdr>
            <w:top w:val="none" w:sz="0" w:space="0" w:color="auto"/>
            <w:left w:val="none" w:sz="0" w:space="0" w:color="auto"/>
            <w:bottom w:val="none" w:sz="0" w:space="0" w:color="auto"/>
            <w:right w:val="none" w:sz="0" w:space="0" w:color="auto"/>
          </w:divBdr>
        </w:div>
        <w:div w:id="1162543232">
          <w:marLeft w:val="0"/>
          <w:marRight w:val="0"/>
          <w:marTop w:val="0"/>
          <w:marBottom w:val="0"/>
          <w:divBdr>
            <w:top w:val="none" w:sz="0" w:space="0" w:color="auto"/>
            <w:left w:val="none" w:sz="0" w:space="0" w:color="auto"/>
            <w:bottom w:val="none" w:sz="0" w:space="0" w:color="auto"/>
            <w:right w:val="none" w:sz="0" w:space="0" w:color="auto"/>
          </w:divBdr>
        </w:div>
        <w:div w:id="1075976637">
          <w:marLeft w:val="0"/>
          <w:marRight w:val="0"/>
          <w:marTop w:val="0"/>
          <w:marBottom w:val="0"/>
          <w:divBdr>
            <w:top w:val="none" w:sz="0" w:space="0" w:color="auto"/>
            <w:left w:val="none" w:sz="0" w:space="0" w:color="auto"/>
            <w:bottom w:val="none" w:sz="0" w:space="0" w:color="auto"/>
            <w:right w:val="none" w:sz="0" w:space="0" w:color="auto"/>
          </w:divBdr>
        </w:div>
        <w:div w:id="2040275352">
          <w:marLeft w:val="0"/>
          <w:marRight w:val="0"/>
          <w:marTop w:val="0"/>
          <w:marBottom w:val="0"/>
          <w:divBdr>
            <w:top w:val="none" w:sz="0" w:space="0" w:color="auto"/>
            <w:left w:val="none" w:sz="0" w:space="0" w:color="auto"/>
            <w:bottom w:val="none" w:sz="0" w:space="0" w:color="auto"/>
            <w:right w:val="none" w:sz="0" w:space="0" w:color="auto"/>
          </w:divBdr>
        </w:div>
        <w:div w:id="1667905448">
          <w:marLeft w:val="0"/>
          <w:marRight w:val="0"/>
          <w:marTop w:val="0"/>
          <w:marBottom w:val="0"/>
          <w:divBdr>
            <w:top w:val="none" w:sz="0" w:space="0" w:color="auto"/>
            <w:left w:val="none" w:sz="0" w:space="0" w:color="auto"/>
            <w:bottom w:val="none" w:sz="0" w:space="0" w:color="auto"/>
            <w:right w:val="none" w:sz="0" w:space="0" w:color="auto"/>
          </w:divBdr>
        </w:div>
        <w:div w:id="1165978650">
          <w:marLeft w:val="0"/>
          <w:marRight w:val="0"/>
          <w:marTop w:val="0"/>
          <w:marBottom w:val="0"/>
          <w:divBdr>
            <w:top w:val="none" w:sz="0" w:space="0" w:color="auto"/>
            <w:left w:val="none" w:sz="0" w:space="0" w:color="auto"/>
            <w:bottom w:val="none" w:sz="0" w:space="0" w:color="auto"/>
            <w:right w:val="none" w:sz="0" w:space="0" w:color="auto"/>
          </w:divBdr>
        </w:div>
        <w:div w:id="971251618">
          <w:marLeft w:val="0"/>
          <w:marRight w:val="0"/>
          <w:marTop w:val="0"/>
          <w:marBottom w:val="0"/>
          <w:divBdr>
            <w:top w:val="none" w:sz="0" w:space="0" w:color="auto"/>
            <w:left w:val="none" w:sz="0" w:space="0" w:color="auto"/>
            <w:bottom w:val="none" w:sz="0" w:space="0" w:color="auto"/>
            <w:right w:val="none" w:sz="0" w:space="0" w:color="auto"/>
          </w:divBdr>
        </w:div>
        <w:div w:id="264191419">
          <w:marLeft w:val="0"/>
          <w:marRight w:val="0"/>
          <w:marTop w:val="0"/>
          <w:marBottom w:val="0"/>
          <w:divBdr>
            <w:top w:val="none" w:sz="0" w:space="0" w:color="auto"/>
            <w:left w:val="none" w:sz="0" w:space="0" w:color="auto"/>
            <w:bottom w:val="none" w:sz="0" w:space="0" w:color="auto"/>
            <w:right w:val="none" w:sz="0" w:space="0" w:color="auto"/>
          </w:divBdr>
        </w:div>
        <w:div w:id="1399136434">
          <w:marLeft w:val="0"/>
          <w:marRight w:val="0"/>
          <w:marTop w:val="0"/>
          <w:marBottom w:val="0"/>
          <w:divBdr>
            <w:top w:val="none" w:sz="0" w:space="0" w:color="auto"/>
            <w:left w:val="none" w:sz="0" w:space="0" w:color="auto"/>
            <w:bottom w:val="none" w:sz="0" w:space="0" w:color="auto"/>
            <w:right w:val="none" w:sz="0" w:space="0" w:color="auto"/>
          </w:divBdr>
        </w:div>
        <w:div w:id="1815828492">
          <w:marLeft w:val="0"/>
          <w:marRight w:val="0"/>
          <w:marTop w:val="0"/>
          <w:marBottom w:val="0"/>
          <w:divBdr>
            <w:top w:val="none" w:sz="0" w:space="0" w:color="auto"/>
            <w:left w:val="none" w:sz="0" w:space="0" w:color="auto"/>
            <w:bottom w:val="none" w:sz="0" w:space="0" w:color="auto"/>
            <w:right w:val="none" w:sz="0" w:space="0" w:color="auto"/>
          </w:divBdr>
        </w:div>
        <w:div w:id="1837068665">
          <w:marLeft w:val="0"/>
          <w:marRight w:val="0"/>
          <w:marTop w:val="0"/>
          <w:marBottom w:val="0"/>
          <w:divBdr>
            <w:top w:val="none" w:sz="0" w:space="0" w:color="auto"/>
            <w:left w:val="none" w:sz="0" w:space="0" w:color="auto"/>
            <w:bottom w:val="none" w:sz="0" w:space="0" w:color="auto"/>
            <w:right w:val="none" w:sz="0" w:space="0" w:color="auto"/>
          </w:divBdr>
        </w:div>
        <w:div w:id="1741246242">
          <w:marLeft w:val="0"/>
          <w:marRight w:val="0"/>
          <w:marTop w:val="0"/>
          <w:marBottom w:val="0"/>
          <w:divBdr>
            <w:top w:val="none" w:sz="0" w:space="0" w:color="auto"/>
            <w:left w:val="none" w:sz="0" w:space="0" w:color="auto"/>
            <w:bottom w:val="none" w:sz="0" w:space="0" w:color="auto"/>
            <w:right w:val="none" w:sz="0" w:space="0" w:color="auto"/>
          </w:divBdr>
        </w:div>
        <w:div w:id="2012952691">
          <w:marLeft w:val="0"/>
          <w:marRight w:val="0"/>
          <w:marTop w:val="0"/>
          <w:marBottom w:val="0"/>
          <w:divBdr>
            <w:top w:val="none" w:sz="0" w:space="0" w:color="auto"/>
            <w:left w:val="none" w:sz="0" w:space="0" w:color="auto"/>
            <w:bottom w:val="none" w:sz="0" w:space="0" w:color="auto"/>
            <w:right w:val="none" w:sz="0" w:space="0" w:color="auto"/>
          </w:divBdr>
        </w:div>
        <w:div w:id="557129466">
          <w:marLeft w:val="0"/>
          <w:marRight w:val="0"/>
          <w:marTop w:val="0"/>
          <w:marBottom w:val="0"/>
          <w:divBdr>
            <w:top w:val="none" w:sz="0" w:space="0" w:color="auto"/>
            <w:left w:val="none" w:sz="0" w:space="0" w:color="auto"/>
            <w:bottom w:val="none" w:sz="0" w:space="0" w:color="auto"/>
            <w:right w:val="none" w:sz="0" w:space="0" w:color="auto"/>
          </w:divBdr>
        </w:div>
        <w:div w:id="1968271514">
          <w:marLeft w:val="0"/>
          <w:marRight w:val="0"/>
          <w:marTop w:val="0"/>
          <w:marBottom w:val="0"/>
          <w:divBdr>
            <w:top w:val="none" w:sz="0" w:space="0" w:color="auto"/>
            <w:left w:val="none" w:sz="0" w:space="0" w:color="auto"/>
            <w:bottom w:val="none" w:sz="0" w:space="0" w:color="auto"/>
            <w:right w:val="none" w:sz="0" w:space="0" w:color="auto"/>
          </w:divBdr>
        </w:div>
        <w:div w:id="2046518071">
          <w:marLeft w:val="0"/>
          <w:marRight w:val="0"/>
          <w:marTop w:val="0"/>
          <w:marBottom w:val="0"/>
          <w:divBdr>
            <w:top w:val="none" w:sz="0" w:space="0" w:color="auto"/>
            <w:left w:val="none" w:sz="0" w:space="0" w:color="auto"/>
            <w:bottom w:val="none" w:sz="0" w:space="0" w:color="auto"/>
            <w:right w:val="none" w:sz="0" w:space="0" w:color="auto"/>
          </w:divBdr>
        </w:div>
        <w:div w:id="1348369759">
          <w:marLeft w:val="0"/>
          <w:marRight w:val="0"/>
          <w:marTop w:val="0"/>
          <w:marBottom w:val="0"/>
          <w:divBdr>
            <w:top w:val="none" w:sz="0" w:space="0" w:color="auto"/>
            <w:left w:val="none" w:sz="0" w:space="0" w:color="auto"/>
            <w:bottom w:val="none" w:sz="0" w:space="0" w:color="auto"/>
            <w:right w:val="none" w:sz="0" w:space="0" w:color="auto"/>
          </w:divBdr>
        </w:div>
        <w:div w:id="1385640894">
          <w:marLeft w:val="0"/>
          <w:marRight w:val="0"/>
          <w:marTop w:val="0"/>
          <w:marBottom w:val="0"/>
          <w:divBdr>
            <w:top w:val="none" w:sz="0" w:space="0" w:color="auto"/>
            <w:left w:val="none" w:sz="0" w:space="0" w:color="auto"/>
            <w:bottom w:val="none" w:sz="0" w:space="0" w:color="auto"/>
            <w:right w:val="none" w:sz="0" w:space="0" w:color="auto"/>
          </w:divBdr>
        </w:div>
        <w:div w:id="346518041">
          <w:marLeft w:val="0"/>
          <w:marRight w:val="0"/>
          <w:marTop w:val="0"/>
          <w:marBottom w:val="0"/>
          <w:divBdr>
            <w:top w:val="none" w:sz="0" w:space="0" w:color="auto"/>
            <w:left w:val="none" w:sz="0" w:space="0" w:color="auto"/>
            <w:bottom w:val="none" w:sz="0" w:space="0" w:color="auto"/>
            <w:right w:val="none" w:sz="0" w:space="0" w:color="auto"/>
          </w:divBdr>
        </w:div>
        <w:div w:id="1443723014">
          <w:marLeft w:val="0"/>
          <w:marRight w:val="0"/>
          <w:marTop w:val="0"/>
          <w:marBottom w:val="0"/>
          <w:divBdr>
            <w:top w:val="none" w:sz="0" w:space="0" w:color="auto"/>
            <w:left w:val="none" w:sz="0" w:space="0" w:color="auto"/>
            <w:bottom w:val="none" w:sz="0" w:space="0" w:color="auto"/>
            <w:right w:val="none" w:sz="0" w:space="0" w:color="auto"/>
          </w:divBdr>
        </w:div>
        <w:div w:id="1108349707">
          <w:marLeft w:val="0"/>
          <w:marRight w:val="0"/>
          <w:marTop w:val="0"/>
          <w:marBottom w:val="0"/>
          <w:divBdr>
            <w:top w:val="none" w:sz="0" w:space="0" w:color="auto"/>
            <w:left w:val="none" w:sz="0" w:space="0" w:color="auto"/>
            <w:bottom w:val="none" w:sz="0" w:space="0" w:color="auto"/>
            <w:right w:val="none" w:sz="0" w:space="0" w:color="auto"/>
          </w:divBdr>
        </w:div>
        <w:div w:id="504251981">
          <w:marLeft w:val="0"/>
          <w:marRight w:val="0"/>
          <w:marTop w:val="0"/>
          <w:marBottom w:val="0"/>
          <w:divBdr>
            <w:top w:val="none" w:sz="0" w:space="0" w:color="auto"/>
            <w:left w:val="none" w:sz="0" w:space="0" w:color="auto"/>
            <w:bottom w:val="none" w:sz="0" w:space="0" w:color="auto"/>
            <w:right w:val="none" w:sz="0" w:space="0" w:color="auto"/>
          </w:divBdr>
        </w:div>
        <w:div w:id="542403310">
          <w:marLeft w:val="0"/>
          <w:marRight w:val="0"/>
          <w:marTop w:val="0"/>
          <w:marBottom w:val="0"/>
          <w:divBdr>
            <w:top w:val="none" w:sz="0" w:space="0" w:color="auto"/>
            <w:left w:val="none" w:sz="0" w:space="0" w:color="auto"/>
            <w:bottom w:val="none" w:sz="0" w:space="0" w:color="auto"/>
            <w:right w:val="none" w:sz="0" w:space="0" w:color="auto"/>
          </w:divBdr>
        </w:div>
        <w:div w:id="1268389360">
          <w:marLeft w:val="0"/>
          <w:marRight w:val="0"/>
          <w:marTop w:val="0"/>
          <w:marBottom w:val="0"/>
          <w:divBdr>
            <w:top w:val="none" w:sz="0" w:space="0" w:color="auto"/>
            <w:left w:val="none" w:sz="0" w:space="0" w:color="auto"/>
            <w:bottom w:val="none" w:sz="0" w:space="0" w:color="auto"/>
            <w:right w:val="none" w:sz="0" w:space="0" w:color="auto"/>
          </w:divBdr>
        </w:div>
        <w:div w:id="746609945">
          <w:marLeft w:val="0"/>
          <w:marRight w:val="0"/>
          <w:marTop w:val="0"/>
          <w:marBottom w:val="0"/>
          <w:divBdr>
            <w:top w:val="none" w:sz="0" w:space="0" w:color="auto"/>
            <w:left w:val="none" w:sz="0" w:space="0" w:color="auto"/>
            <w:bottom w:val="none" w:sz="0" w:space="0" w:color="auto"/>
            <w:right w:val="none" w:sz="0" w:space="0" w:color="auto"/>
          </w:divBdr>
        </w:div>
        <w:div w:id="924267802">
          <w:marLeft w:val="0"/>
          <w:marRight w:val="0"/>
          <w:marTop w:val="0"/>
          <w:marBottom w:val="0"/>
          <w:divBdr>
            <w:top w:val="none" w:sz="0" w:space="0" w:color="auto"/>
            <w:left w:val="none" w:sz="0" w:space="0" w:color="auto"/>
            <w:bottom w:val="none" w:sz="0" w:space="0" w:color="auto"/>
            <w:right w:val="none" w:sz="0" w:space="0" w:color="auto"/>
          </w:divBdr>
        </w:div>
        <w:div w:id="1013216951">
          <w:marLeft w:val="0"/>
          <w:marRight w:val="0"/>
          <w:marTop w:val="0"/>
          <w:marBottom w:val="0"/>
          <w:divBdr>
            <w:top w:val="none" w:sz="0" w:space="0" w:color="auto"/>
            <w:left w:val="none" w:sz="0" w:space="0" w:color="auto"/>
            <w:bottom w:val="none" w:sz="0" w:space="0" w:color="auto"/>
            <w:right w:val="none" w:sz="0" w:space="0" w:color="auto"/>
          </w:divBdr>
        </w:div>
        <w:div w:id="34551583">
          <w:marLeft w:val="0"/>
          <w:marRight w:val="0"/>
          <w:marTop w:val="0"/>
          <w:marBottom w:val="0"/>
          <w:divBdr>
            <w:top w:val="none" w:sz="0" w:space="0" w:color="auto"/>
            <w:left w:val="none" w:sz="0" w:space="0" w:color="auto"/>
            <w:bottom w:val="none" w:sz="0" w:space="0" w:color="auto"/>
            <w:right w:val="none" w:sz="0" w:space="0" w:color="auto"/>
          </w:divBdr>
        </w:div>
        <w:div w:id="986324521">
          <w:marLeft w:val="0"/>
          <w:marRight w:val="0"/>
          <w:marTop w:val="0"/>
          <w:marBottom w:val="0"/>
          <w:divBdr>
            <w:top w:val="none" w:sz="0" w:space="0" w:color="auto"/>
            <w:left w:val="none" w:sz="0" w:space="0" w:color="auto"/>
            <w:bottom w:val="none" w:sz="0" w:space="0" w:color="auto"/>
            <w:right w:val="none" w:sz="0" w:space="0" w:color="auto"/>
          </w:divBdr>
        </w:div>
        <w:div w:id="407387217">
          <w:marLeft w:val="0"/>
          <w:marRight w:val="0"/>
          <w:marTop w:val="0"/>
          <w:marBottom w:val="0"/>
          <w:divBdr>
            <w:top w:val="none" w:sz="0" w:space="0" w:color="auto"/>
            <w:left w:val="none" w:sz="0" w:space="0" w:color="auto"/>
            <w:bottom w:val="none" w:sz="0" w:space="0" w:color="auto"/>
            <w:right w:val="none" w:sz="0" w:space="0" w:color="auto"/>
          </w:divBdr>
        </w:div>
        <w:div w:id="333338994">
          <w:marLeft w:val="0"/>
          <w:marRight w:val="0"/>
          <w:marTop w:val="0"/>
          <w:marBottom w:val="0"/>
          <w:divBdr>
            <w:top w:val="none" w:sz="0" w:space="0" w:color="auto"/>
            <w:left w:val="none" w:sz="0" w:space="0" w:color="auto"/>
            <w:bottom w:val="none" w:sz="0" w:space="0" w:color="auto"/>
            <w:right w:val="none" w:sz="0" w:space="0" w:color="auto"/>
          </w:divBdr>
        </w:div>
        <w:div w:id="2063215889">
          <w:marLeft w:val="0"/>
          <w:marRight w:val="0"/>
          <w:marTop w:val="0"/>
          <w:marBottom w:val="0"/>
          <w:divBdr>
            <w:top w:val="none" w:sz="0" w:space="0" w:color="auto"/>
            <w:left w:val="none" w:sz="0" w:space="0" w:color="auto"/>
            <w:bottom w:val="none" w:sz="0" w:space="0" w:color="auto"/>
            <w:right w:val="none" w:sz="0" w:space="0" w:color="auto"/>
          </w:divBdr>
        </w:div>
        <w:div w:id="1904870445">
          <w:marLeft w:val="0"/>
          <w:marRight w:val="0"/>
          <w:marTop w:val="0"/>
          <w:marBottom w:val="0"/>
          <w:divBdr>
            <w:top w:val="none" w:sz="0" w:space="0" w:color="auto"/>
            <w:left w:val="none" w:sz="0" w:space="0" w:color="auto"/>
            <w:bottom w:val="none" w:sz="0" w:space="0" w:color="auto"/>
            <w:right w:val="none" w:sz="0" w:space="0" w:color="auto"/>
          </w:divBdr>
        </w:div>
        <w:div w:id="1160776964">
          <w:marLeft w:val="0"/>
          <w:marRight w:val="0"/>
          <w:marTop w:val="0"/>
          <w:marBottom w:val="0"/>
          <w:divBdr>
            <w:top w:val="none" w:sz="0" w:space="0" w:color="auto"/>
            <w:left w:val="none" w:sz="0" w:space="0" w:color="auto"/>
            <w:bottom w:val="none" w:sz="0" w:space="0" w:color="auto"/>
            <w:right w:val="none" w:sz="0" w:space="0" w:color="auto"/>
          </w:divBdr>
        </w:div>
        <w:div w:id="1526166221">
          <w:marLeft w:val="0"/>
          <w:marRight w:val="0"/>
          <w:marTop w:val="0"/>
          <w:marBottom w:val="0"/>
          <w:divBdr>
            <w:top w:val="none" w:sz="0" w:space="0" w:color="auto"/>
            <w:left w:val="none" w:sz="0" w:space="0" w:color="auto"/>
            <w:bottom w:val="none" w:sz="0" w:space="0" w:color="auto"/>
            <w:right w:val="none" w:sz="0" w:space="0" w:color="auto"/>
          </w:divBdr>
        </w:div>
        <w:div w:id="1293445610">
          <w:marLeft w:val="0"/>
          <w:marRight w:val="0"/>
          <w:marTop w:val="0"/>
          <w:marBottom w:val="0"/>
          <w:divBdr>
            <w:top w:val="none" w:sz="0" w:space="0" w:color="auto"/>
            <w:left w:val="none" w:sz="0" w:space="0" w:color="auto"/>
            <w:bottom w:val="none" w:sz="0" w:space="0" w:color="auto"/>
            <w:right w:val="none" w:sz="0" w:space="0" w:color="auto"/>
          </w:divBdr>
        </w:div>
        <w:div w:id="1710496941">
          <w:marLeft w:val="0"/>
          <w:marRight w:val="0"/>
          <w:marTop w:val="0"/>
          <w:marBottom w:val="0"/>
          <w:divBdr>
            <w:top w:val="none" w:sz="0" w:space="0" w:color="auto"/>
            <w:left w:val="none" w:sz="0" w:space="0" w:color="auto"/>
            <w:bottom w:val="none" w:sz="0" w:space="0" w:color="auto"/>
            <w:right w:val="none" w:sz="0" w:space="0" w:color="auto"/>
          </w:divBdr>
        </w:div>
        <w:div w:id="877275834">
          <w:marLeft w:val="0"/>
          <w:marRight w:val="0"/>
          <w:marTop w:val="0"/>
          <w:marBottom w:val="0"/>
          <w:divBdr>
            <w:top w:val="none" w:sz="0" w:space="0" w:color="auto"/>
            <w:left w:val="none" w:sz="0" w:space="0" w:color="auto"/>
            <w:bottom w:val="none" w:sz="0" w:space="0" w:color="auto"/>
            <w:right w:val="none" w:sz="0" w:space="0" w:color="auto"/>
          </w:divBdr>
        </w:div>
        <w:div w:id="664937295">
          <w:marLeft w:val="0"/>
          <w:marRight w:val="0"/>
          <w:marTop w:val="0"/>
          <w:marBottom w:val="0"/>
          <w:divBdr>
            <w:top w:val="none" w:sz="0" w:space="0" w:color="auto"/>
            <w:left w:val="none" w:sz="0" w:space="0" w:color="auto"/>
            <w:bottom w:val="none" w:sz="0" w:space="0" w:color="auto"/>
            <w:right w:val="none" w:sz="0" w:space="0" w:color="auto"/>
          </w:divBdr>
        </w:div>
        <w:div w:id="363598424">
          <w:marLeft w:val="0"/>
          <w:marRight w:val="0"/>
          <w:marTop w:val="0"/>
          <w:marBottom w:val="0"/>
          <w:divBdr>
            <w:top w:val="none" w:sz="0" w:space="0" w:color="auto"/>
            <w:left w:val="none" w:sz="0" w:space="0" w:color="auto"/>
            <w:bottom w:val="none" w:sz="0" w:space="0" w:color="auto"/>
            <w:right w:val="none" w:sz="0" w:space="0" w:color="auto"/>
          </w:divBdr>
        </w:div>
        <w:div w:id="1128862907">
          <w:marLeft w:val="0"/>
          <w:marRight w:val="0"/>
          <w:marTop w:val="0"/>
          <w:marBottom w:val="0"/>
          <w:divBdr>
            <w:top w:val="none" w:sz="0" w:space="0" w:color="auto"/>
            <w:left w:val="none" w:sz="0" w:space="0" w:color="auto"/>
            <w:bottom w:val="none" w:sz="0" w:space="0" w:color="auto"/>
            <w:right w:val="none" w:sz="0" w:space="0" w:color="auto"/>
          </w:divBdr>
        </w:div>
        <w:div w:id="1694107330">
          <w:marLeft w:val="0"/>
          <w:marRight w:val="0"/>
          <w:marTop w:val="0"/>
          <w:marBottom w:val="0"/>
          <w:divBdr>
            <w:top w:val="none" w:sz="0" w:space="0" w:color="auto"/>
            <w:left w:val="none" w:sz="0" w:space="0" w:color="auto"/>
            <w:bottom w:val="none" w:sz="0" w:space="0" w:color="auto"/>
            <w:right w:val="none" w:sz="0" w:space="0" w:color="auto"/>
          </w:divBdr>
        </w:div>
        <w:div w:id="1509979249">
          <w:marLeft w:val="0"/>
          <w:marRight w:val="0"/>
          <w:marTop w:val="0"/>
          <w:marBottom w:val="0"/>
          <w:divBdr>
            <w:top w:val="none" w:sz="0" w:space="0" w:color="auto"/>
            <w:left w:val="none" w:sz="0" w:space="0" w:color="auto"/>
            <w:bottom w:val="none" w:sz="0" w:space="0" w:color="auto"/>
            <w:right w:val="none" w:sz="0" w:space="0" w:color="auto"/>
          </w:divBdr>
        </w:div>
        <w:div w:id="1307398519">
          <w:marLeft w:val="0"/>
          <w:marRight w:val="0"/>
          <w:marTop w:val="0"/>
          <w:marBottom w:val="0"/>
          <w:divBdr>
            <w:top w:val="none" w:sz="0" w:space="0" w:color="auto"/>
            <w:left w:val="none" w:sz="0" w:space="0" w:color="auto"/>
            <w:bottom w:val="none" w:sz="0" w:space="0" w:color="auto"/>
            <w:right w:val="none" w:sz="0" w:space="0" w:color="auto"/>
          </w:divBdr>
        </w:div>
        <w:div w:id="1709917296">
          <w:marLeft w:val="0"/>
          <w:marRight w:val="0"/>
          <w:marTop w:val="0"/>
          <w:marBottom w:val="0"/>
          <w:divBdr>
            <w:top w:val="none" w:sz="0" w:space="0" w:color="auto"/>
            <w:left w:val="none" w:sz="0" w:space="0" w:color="auto"/>
            <w:bottom w:val="none" w:sz="0" w:space="0" w:color="auto"/>
            <w:right w:val="none" w:sz="0" w:space="0" w:color="auto"/>
          </w:divBdr>
        </w:div>
        <w:div w:id="486479620">
          <w:marLeft w:val="0"/>
          <w:marRight w:val="0"/>
          <w:marTop w:val="0"/>
          <w:marBottom w:val="0"/>
          <w:divBdr>
            <w:top w:val="none" w:sz="0" w:space="0" w:color="auto"/>
            <w:left w:val="none" w:sz="0" w:space="0" w:color="auto"/>
            <w:bottom w:val="none" w:sz="0" w:space="0" w:color="auto"/>
            <w:right w:val="none" w:sz="0" w:space="0" w:color="auto"/>
          </w:divBdr>
        </w:div>
        <w:div w:id="40443535">
          <w:marLeft w:val="0"/>
          <w:marRight w:val="0"/>
          <w:marTop w:val="0"/>
          <w:marBottom w:val="0"/>
          <w:divBdr>
            <w:top w:val="none" w:sz="0" w:space="0" w:color="auto"/>
            <w:left w:val="none" w:sz="0" w:space="0" w:color="auto"/>
            <w:bottom w:val="none" w:sz="0" w:space="0" w:color="auto"/>
            <w:right w:val="none" w:sz="0" w:space="0" w:color="auto"/>
          </w:divBdr>
        </w:div>
        <w:div w:id="1651783111">
          <w:marLeft w:val="0"/>
          <w:marRight w:val="0"/>
          <w:marTop w:val="0"/>
          <w:marBottom w:val="0"/>
          <w:divBdr>
            <w:top w:val="none" w:sz="0" w:space="0" w:color="auto"/>
            <w:left w:val="none" w:sz="0" w:space="0" w:color="auto"/>
            <w:bottom w:val="none" w:sz="0" w:space="0" w:color="auto"/>
            <w:right w:val="none" w:sz="0" w:space="0" w:color="auto"/>
          </w:divBdr>
        </w:div>
        <w:div w:id="840967371">
          <w:marLeft w:val="0"/>
          <w:marRight w:val="0"/>
          <w:marTop w:val="0"/>
          <w:marBottom w:val="0"/>
          <w:divBdr>
            <w:top w:val="none" w:sz="0" w:space="0" w:color="auto"/>
            <w:left w:val="none" w:sz="0" w:space="0" w:color="auto"/>
            <w:bottom w:val="none" w:sz="0" w:space="0" w:color="auto"/>
            <w:right w:val="none" w:sz="0" w:space="0" w:color="auto"/>
          </w:divBdr>
        </w:div>
        <w:div w:id="252860703">
          <w:marLeft w:val="0"/>
          <w:marRight w:val="0"/>
          <w:marTop w:val="0"/>
          <w:marBottom w:val="0"/>
          <w:divBdr>
            <w:top w:val="none" w:sz="0" w:space="0" w:color="auto"/>
            <w:left w:val="none" w:sz="0" w:space="0" w:color="auto"/>
            <w:bottom w:val="none" w:sz="0" w:space="0" w:color="auto"/>
            <w:right w:val="none" w:sz="0" w:space="0" w:color="auto"/>
          </w:divBdr>
        </w:div>
        <w:div w:id="645280608">
          <w:marLeft w:val="0"/>
          <w:marRight w:val="0"/>
          <w:marTop w:val="0"/>
          <w:marBottom w:val="0"/>
          <w:divBdr>
            <w:top w:val="none" w:sz="0" w:space="0" w:color="auto"/>
            <w:left w:val="none" w:sz="0" w:space="0" w:color="auto"/>
            <w:bottom w:val="none" w:sz="0" w:space="0" w:color="auto"/>
            <w:right w:val="none" w:sz="0" w:space="0" w:color="auto"/>
          </w:divBdr>
        </w:div>
        <w:div w:id="1913540763">
          <w:marLeft w:val="0"/>
          <w:marRight w:val="0"/>
          <w:marTop w:val="0"/>
          <w:marBottom w:val="0"/>
          <w:divBdr>
            <w:top w:val="none" w:sz="0" w:space="0" w:color="auto"/>
            <w:left w:val="none" w:sz="0" w:space="0" w:color="auto"/>
            <w:bottom w:val="none" w:sz="0" w:space="0" w:color="auto"/>
            <w:right w:val="none" w:sz="0" w:space="0" w:color="auto"/>
          </w:divBdr>
        </w:div>
        <w:div w:id="2103063192">
          <w:marLeft w:val="0"/>
          <w:marRight w:val="0"/>
          <w:marTop w:val="0"/>
          <w:marBottom w:val="0"/>
          <w:divBdr>
            <w:top w:val="none" w:sz="0" w:space="0" w:color="auto"/>
            <w:left w:val="none" w:sz="0" w:space="0" w:color="auto"/>
            <w:bottom w:val="none" w:sz="0" w:space="0" w:color="auto"/>
            <w:right w:val="none" w:sz="0" w:space="0" w:color="auto"/>
          </w:divBdr>
        </w:div>
        <w:div w:id="81610264">
          <w:marLeft w:val="0"/>
          <w:marRight w:val="0"/>
          <w:marTop w:val="0"/>
          <w:marBottom w:val="0"/>
          <w:divBdr>
            <w:top w:val="none" w:sz="0" w:space="0" w:color="auto"/>
            <w:left w:val="none" w:sz="0" w:space="0" w:color="auto"/>
            <w:bottom w:val="none" w:sz="0" w:space="0" w:color="auto"/>
            <w:right w:val="none" w:sz="0" w:space="0" w:color="auto"/>
          </w:divBdr>
        </w:div>
        <w:div w:id="557594754">
          <w:marLeft w:val="0"/>
          <w:marRight w:val="0"/>
          <w:marTop w:val="0"/>
          <w:marBottom w:val="0"/>
          <w:divBdr>
            <w:top w:val="none" w:sz="0" w:space="0" w:color="auto"/>
            <w:left w:val="none" w:sz="0" w:space="0" w:color="auto"/>
            <w:bottom w:val="none" w:sz="0" w:space="0" w:color="auto"/>
            <w:right w:val="none" w:sz="0" w:space="0" w:color="auto"/>
          </w:divBdr>
        </w:div>
        <w:div w:id="2020504341">
          <w:marLeft w:val="0"/>
          <w:marRight w:val="0"/>
          <w:marTop w:val="0"/>
          <w:marBottom w:val="0"/>
          <w:divBdr>
            <w:top w:val="none" w:sz="0" w:space="0" w:color="auto"/>
            <w:left w:val="none" w:sz="0" w:space="0" w:color="auto"/>
            <w:bottom w:val="none" w:sz="0" w:space="0" w:color="auto"/>
            <w:right w:val="none" w:sz="0" w:space="0" w:color="auto"/>
          </w:divBdr>
        </w:div>
        <w:div w:id="250160151">
          <w:marLeft w:val="0"/>
          <w:marRight w:val="0"/>
          <w:marTop w:val="0"/>
          <w:marBottom w:val="0"/>
          <w:divBdr>
            <w:top w:val="none" w:sz="0" w:space="0" w:color="auto"/>
            <w:left w:val="none" w:sz="0" w:space="0" w:color="auto"/>
            <w:bottom w:val="none" w:sz="0" w:space="0" w:color="auto"/>
            <w:right w:val="none" w:sz="0" w:space="0" w:color="auto"/>
          </w:divBdr>
        </w:div>
        <w:div w:id="185993883">
          <w:marLeft w:val="0"/>
          <w:marRight w:val="0"/>
          <w:marTop w:val="0"/>
          <w:marBottom w:val="0"/>
          <w:divBdr>
            <w:top w:val="none" w:sz="0" w:space="0" w:color="auto"/>
            <w:left w:val="none" w:sz="0" w:space="0" w:color="auto"/>
            <w:bottom w:val="none" w:sz="0" w:space="0" w:color="auto"/>
            <w:right w:val="none" w:sz="0" w:space="0" w:color="auto"/>
          </w:divBdr>
        </w:div>
        <w:div w:id="1635719908">
          <w:marLeft w:val="0"/>
          <w:marRight w:val="0"/>
          <w:marTop w:val="0"/>
          <w:marBottom w:val="0"/>
          <w:divBdr>
            <w:top w:val="none" w:sz="0" w:space="0" w:color="auto"/>
            <w:left w:val="none" w:sz="0" w:space="0" w:color="auto"/>
            <w:bottom w:val="none" w:sz="0" w:space="0" w:color="auto"/>
            <w:right w:val="none" w:sz="0" w:space="0" w:color="auto"/>
          </w:divBdr>
        </w:div>
        <w:div w:id="450053405">
          <w:marLeft w:val="0"/>
          <w:marRight w:val="0"/>
          <w:marTop w:val="0"/>
          <w:marBottom w:val="0"/>
          <w:divBdr>
            <w:top w:val="none" w:sz="0" w:space="0" w:color="auto"/>
            <w:left w:val="none" w:sz="0" w:space="0" w:color="auto"/>
            <w:bottom w:val="none" w:sz="0" w:space="0" w:color="auto"/>
            <w:right w:val="none" w:sz="0" w:space="0" w:color="auto"/>
          </w:divBdr>
        </w:div>
        <w:div w:id="107703306">
          <w:marLeft w:val="0"/>
          <w:marRight w:val="0"/>
          <w:marTop w:val="0"/>
          <w:marBottom w:val="0"/>
          <w:divBdr>
            <w:top w:val="none" w:sz="0" w:space="0" w:color="auto"/>
            <w:left w:val="none" w:sz="0" w:space="0" w:color="auto"/>
            <w:bottom w:val="none" w:sz="0" w:space="0" w:color="auto"/>
            <w:right w:val="none" w:sz="0" w:space="0" w:color="auto"/>
          </w:divBdr>
        </w:div>
        <w:div w:id="1660813555">
          <w:marLeft w:val="0"/>
          <w:marRight w:val="0"/>
          <w:marTop w:val="0"/>
          <w:marBottom w:val="0"/>
          <w:divBdr>
            <w:top w:val="none" w:sz="0" w:space="0" w:color="auto"/>
            <w:left w:val="none" w:sz="0" w:space="0" w:color="auto"/>
            <w:bottom w:val="none" w:sz="0" w:space="0" w:color="auto"/>
            <w:right w:val="none" w:sz="0" w:space="0" w:color="auto"/>
          </w:divBdr>
        </w:div>
        <w:div w:id="1879463623">
          <w:marLeft w:val="0"/>
          <w:marRight w:val="0"/>
          <w:marTop w:val="0"/>
          <w:marBottom w:val="0"/>
          <w:divBdr>
            <w:top w:val="none" w:sz="0" w:space="0" w:color="auto"/>
            <w:left w:val="none" w:sz="0" w:space="0" w:color="auto"/>
            <w:bottom w:val="none" w:sz="0" w:space="0" w:color="auto"/>
            <w:right w:val="none" w:sz="0" w:space="0" w:color="auto"/>
          </w:divBdr>
        </w:div>
        <w:div w:id="808938598">
          <w:marLeft w:val="0"/>
          <w:marRight w:val="0"/>
          <w:marTop w:val="0"/>
          <w:marBottom w:val="0"/>
          <w:divBdr>
            <w:top w:val="none" w:sz="0" w:space="0" w:color="auto"/>
            <w:left w:val="none" w:sz="0" w:space="0" w:color="auto"/>
            <w:bottom w:val="none" w:sz="0" w:space="0" w:color="auto"/>
            <w:right w:val="none" w:sz="0" w:space="0" w:color="auto"/>
          </w:divBdr>
        </w:div>
        <w:div w:id="992638528">
          <w:marLeft w:val="0"/>
          <w:marRight w:val="0"/>
          <w:marTop w:val="0"/>
          <w:marBottom w:val="0"/>
          <w:divBdr>
            <w:top w:val="none" w:sz="0" w:space="0" w:color="auto"/>
            <w:left w:val="none" w:sz="0" w:space="0" w:color="auto"/>
            <w:bottom w:val="none" w:sz="0" w:space="0" w:color="auto"/>
            <w:right w:val="none" w:sz="0" w:space="0" w:color="auto"/>
          </w:divBdr>
        </w:div>
        <w:div w:id="860049831">
          <w:marLeft w:val="0"/>
          <w:marRight w:val="0"/>
          <w:marTop w:val="0"/>
          <w:marBottom w:val="0"/>
          <w:divBdr>
            <w:top w:val="none" w:sz="0" w:space="0" w:color="auto"/>
            <w:left w:val="none" w:sz="0" w:space="0" w:color="auto"/>
            <w:bottom w:val="none" w:sz="0" w:space="0" w:color="auto"/>
            <w:right w:val="none" w:sz="0" w:space="0" w:color="auto"/>
          </w:divBdr>
        </w:div>
        <w:div w:id="345601541">
          <w:marLeft w:val="0"/>
          <w:marRight w:val="0"/>
          <w:marTop w:val="0"/>
          <w:marBottom w:val="0"/>
          <w:divBdr>
            <w:top w:val="none" w:sz="0" w:space="0" w:color="auto"/>
            <w:left w:val="none" w:sz="0" w:space="0" w:color="auto"/>
            <w:bottom w:val="none" w:sz="0" w:space="0" w:color="auto"/>
            <w:right w:val="none" w:sz="0" w:space="0" w:color="auto"/>
          </w:divBdr>
        </w:div>
        <w:div w:id="143852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dtcs%202024\sps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Nguyên</a:t>
            </a:r>
            <a:r>
              <a:rPr lang="en-US" baseline="0">
                <a:latin typeface="Times New Roman" panose="02020603050405020304" pitchFamily="18" charset="0"/>
                <a:cs typeface="Times New Roman" panose="02020603050405020304" pitchFamily="18" charset="0"/>
              </a:rPr>
              <a:t> nhân vô sinh</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Sheet1!$F$147</c:f>
              <c:strCache>
                <c:ptCount val="1"/>
                <c:pt idx="0">
                  <c:v>Tỷ lệ</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Sheet1!$C$148:$D$153</c:f>
              <c:strCache>
                <c:ptCount val="6"/>
                <c:pt idx="0">
                  <c:v>Do vòi – buồng tử cung</c:v>
                </c:pt>
                <c:pt idx="1">
                  <c:v>Rối loạn phòng noãn</c:v>
                </c:pt>
                <c:pt idx="2">
                  <c:v>Do chồng</c:v>
                </c:pt>
                <c:pt idx="3">
                  <c:v>Do cả 2 vợ chồng</c:v>
                </c:pt>
                <c:pt idx="4">
                  <c:v>Chưa rõ nguyên nhân</c:v>
                </c:pt>
                <c:pt idx="5">
                  <c:v>Giảm dự trữ buồng trứng</c:v>
                </c:pt>
              </c:strCache>
            </c:strRef>
          </c:cat>
          <c:val>
            <c:numRef>
              <c:f>Sheet1!$F$148:$F$153</c:f>
              <c:numCache>
                <c:formatCode>0.00%</c:formatCode>
                <c:ptCount val="6"/>
                <c:pt idx="0">
                  <c:v>0.29249999999999998</c:v>
                </c:pt>
                <c:pt idx="1">
                  <c:v>0.14149999999999999</c:v>
                </c:pt>
                <c:pt idx="2">
                  <c:v>0.18870000000000001</c:v>
                </c:pt>
                <c:pt idx="3">
                  <c:v>4.7199999999999999E-2</c:v>
                </c:pt>
                <c:pt idx="4">
                  <c:v>0.22639999999999999</c:v>
                </c:pt>
                <c:pt idx="5">
                  <c:v>0.1038</c:v>
                </c:pt>
              </c:numCache>
            </c:numRef>
          </c:val>
          <c:extLst>
            <c:ext xmlns:c16="http://schemas.microsoft.com/office/drawing/2014/chart" uri="{C3380CC4-5D6E-409C-BE32-E72D297353CC}">
              <c16:uniqueId val="{00000000-FBB5-4065-8EF8-D791F212AB5F}"/>
            </c:ext>
          </c:extLst>
        </c:ser>
        <c:dLbls>
          <c:showLegendKey val="0"/>
          <c:showVal val="0"/>
          <c:showCatName val="0"/>
          <c:showSerName val="0"/>
          <c:showPercent val="0"/>
          <c:showBubbleSize val="0"/>
        </c:dLbls>
        <c:gapWidth val="219"/>
        <c:axId val="331971519"/>
        <c:axId val="357987951"/>
        <c:extLst>
          <c:ext xmlns:c15="http://schemas.microsoft.com/office/drawing/2012/chart" uri="{02D57815-91ED-43cb-92C2-25804820EDAC}">
            <c15:filteredBarSeries>
              <c15:ser>
                <c:idx val="0"/>
                <c:order val="0"/>
                <c:tx>
                  <c:strRef>
                    <c:extLst>
                      <c:ext uri="{02D57815-91ED-43cb-92C2-25804820EDAC}">
                        <c15:formulaRef>
                          <c15:sqref>Sheet1!$E$147</c15:sqref>
                        </c15:formulaRef>
                      </c:ext>
                    </c:extLst>
                    <c:strCache>
                      <c:ptCount val="1"/>
                    </c:strCache>
                  </c:strRef>
                </c:tx>
                <c:spPr>
                  <a:solidFill>
                    <a:schemeClr val="accent1"/>
                  </a:solidFill>
                  <a:ln>
                    <a:noFill/>
                  </a:ln>
                  <a:effectLst/>
                </c:spPr>
                <c:invertIfNegative val="0"/>
                <c:cat>
                  <c:strRef>
                    <c:extLst>
                      <c:ext uri="{02D57815-91ED-43cb-92C2-25804820EDAC}">
                        <c15:formulaRef>
                          <c15:sqref>Sheet1!$C$148:$D$153</c15:sqref>
                        </c15:formulaRef>
                      </c:ext>
                    </c:extLst>
                    <c:strCache>
                      <c:ptCount val="6"/>
                      <c:pt idx="0">
                        <c:v>Do vòi – buồng tử cung</c:v>
                      </c:pt>
                      <c:pt idx="1">
                        <c:v>Rối loạn phòng noãn</c:v>
                      </c:pt>
                      <c:pt idx="2">
                        <c:v>Do chồng</c:v>
                      </c:pt>
                      <c:pt idx="3">
                        <c:v>Do cả 2 vợ chồng</c:v>
                      </c:pt>
                      <c:pt idx="4">
                        <c:v>Chưa rõ nguyên nhân</c:v>
                      </c:pt>
                      <c:pt idx="5">
                        <c:v>Giảm dự trữ buồng trứng</c:v>
                      </c:pt>
                    </c:strCache>
                  </c:strRef>
                </c:cat>
                <c:val>
                  <c:numRef>
                    <c:extLst>
                      <c:ext uri="{02D57815-91ED-43cb-92C2-25804820EDAC}">
                        <c15:formulaRef>
                          <c15:sqref>Sheet1!$E$148:$E$153</c15:sqref>
                        </c15:formulaRef>
                      </c:ext>
                    </c:extLst>
                    <c:numCache>
                      <c:formatCode>General</c:formatCode>
                      <c:ptCount val="6"/>
                    </c:numCache>
                  </c:numRef>
                </c:val>
                <c:extLst>
                  <c:ext xmlns:c16="http://schemas.microsoft.com/office/drawing/2014/chart" uri="{C3380CC4-5D6E-409C-BE32-E72D297353CC}">
                    <c16:uniqueId val="{00000001-FBB5-4065-8EF8-D791F212AB5F}"/>
                  </c:ext>
                </c:extLst>
              </c15:ser>
            </c15:filteredBarSeries>
          </c:ext>
        </c:extLst>
      </c:barChart>
      <c:catAx>
        <c:axId val="331971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987951"/>
        <c:crosses val="autoZero"/>
        <c:auto val="1"/>
        <c:lblAlgn val="ctr"/>
        <c:lblOffset val="100"/>
        <c:noMultiLvlLbl val="0"/>
      </c:catAx>
      <c:valAx>
        <c:axId val="3579879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971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D7C5-C1B6-4208-B294-727C5225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63</Pages>
  <Words>47448</Words>
  <Characters>270460</Characters>
  <Application>Microsoft Office Word</Application>
  <DocSecurity>0</DocSecurity>
  <Lines>2253</Lines>
  <Paragraphs>634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dcterms:created xsi:type="dcterms:W3CDTF">2025-06-06T13:49:00Z</dcterms:created>
  <dcterms:modified xsi:type="dcterms:W3CDTF">2025-06-06T13:49:00Z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id="yuOnzOWr"/&gt;&lt;style id="http://www.zotero.org/styles/ieee"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