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D728" w14:textId="77777777" w:rsidR="00D074F9" w:rsidRPr="00600F0E" w:rsidRDefault="00000000" w:rsidP="00600F0E">
      <w:pPr>
        <w:pStyle w:val="Heading1"/>
        <w:spacing w:before="0" w:line="312" w:lineRule="auto"/>
        <w:jc w:val="center"/>
        <w:rPr>
          <w:rFonts w:ascii="Times New Roman" w:hAnsi="Times New Roman" w:cs="Times New Roman"/>
          <w:color w:val="000000" w:themeColor="text1"/>
          <w:sz w:val="26"/>
          <w:szCs w:val="26"/>
        </w:rPr>
      </w:pPr>
      <w:r w:rsidRPr="00600F0E">
        <w:rPr>
          <w:rFonts w:ascii="Times New Roman" w:hAnsi="Times New Roman" w:cs="Times New Roman"/>
          <w:color w:val="000000" w:themeColor="text1"/>
          <w:sz w:val="26"/>
          <w:szCs w:val="26"/>
        </w:rPr>
        <w:t>MINH CHỨNG CHO ĐIỂM MẠNH</w:t>
      </w:r>
    </w:p>
    <w:p w14:paraId="4328E07D" w14:textId="77777777" w:rsidR="00D074F9" w:rsidRDefault="00000000" w:rsidP="00600F0E">
      <w:pPr>
        <w:spacing w:after="0" w:line="312" w:lineRule="auto"/>
        <w:jc w:val="center"/>
        <w:rPr>
          <w:rFonts w:cs="Times New Roman"/>
          <w:b/>
          <w:bCs/>
          <w:color w:val="000000" w:themeColor="text1"/>
          <w:szCs w:val="26"/>
          <w:lang w:val="vi-VN"/>
        </w:rPr>
      </w:pPr>
      <w:r w:rsidRPr="00600F0E">
        <w:rPr>
          <w:rFonts w:cs="Times New Roman"/>
          <w:b/>
          <w:bCs/>
          <w:color w:val="000000" w:themeColor="text1"/>
          <w:szCs w:val="26"/>
        </w:rPr>
        <w:t>“Nhà trường có văn bản hướng dẫn và tập huấn kĩ lưỡng về xây dựng chương trình đào tạo”</w:t>
      </w:r>
    </w:p>
    <w:p w14:paraId="6E314DC9" w14:textId="77777777" w:rsidR="00600F0E" w:rsidRPr="00600F0E" w:rsidRDefault="00600F0E" w:rsidP="00600F0E">
      <w:pPr>
        <w:spacing w:after="0" w:line="312" w:lineRule="auto"/>
        <w:jc w:val="center"/>
        <w:rPr>
          <w:rFonts w:cs="Times New Roman"/>
          <w:b/>
          <w:bCs/>
          <w:color w:val="000000" w:themeColor="text1"/>
          <w:szCs w:val="26"/>
          <w:lang w:val="vi-VN"/>
        </w:rPr>
      </w:pPr>
    </w:p>
    <w:p w14:paraId="2E398905" w14:textId="7688E7BC" w:rsidR="00D074F9" w:rsidRDefault="00000000" w:rsidP="00600F0E">
      <w:pPr>
        <w:spacing w:after="0" w:line="312" w:lineRule="auto"/>
        <w:ind w:firstLine="720"/>
        <w:rPr>
          <w:rFonts w:cs="Times New Roman"/>
          <w:color w:val="000000" w:themeColor="text1"/>
          <w:szCs w:val="26"/>
          <w:lang w:val="vi-VN"/>
        </w:rPr>
      </w:pPr>
      <w:r w:rsidRPr="00600F0E">
        <w:rPr>
          <w:rFonts w:cs="Times New Roman"/>
          <w:color w:val="000000" w:themeColor="text1"/>
          <w:szCs w:val="26"/>
        </w:rPr>
        <w:t>Trong công tác phát triển và bảo đảm chất lượng chương trình đào tạo (CTĐT), việc ban hành các văn bản hướng dẫn thống nhất và tổ chức tập huấn cho giảng viên, cán bộ quản lý giữ vai trò quan trọng. Đây là cơ sở để các khoa, bộ môn xây dựng, rà soát và cập nhật chương trình một cách khoa học, có hệ thống, đồng thời bảo đảm sự phù hợp với quy định của Bộ Giáo dục và Đào tạo cũng như Khung trình độ quốc gia Việt Nam.</w:t>
      </w:r>
      <w:r w:rsidRPr="00600F0E">
        <w:rPr>
          <w:rFonts w:cs="Times New Roman"/>
          <w:color w:val="000000" w:themeColor="text1"/>
          <w:szCs w:val="26"/>
        </w:rPr>
        <w:br/>
      </w:r>
      <w:r w:rsidR="00600F0E" w:rsidRPr="00600F0E">
        <w:rPr>
          <w:rFonts w:cs="Times New Roman"/>
          <w:color w:val="000000" w:themeColor="text1"/>
          <w:szCs w:val="26"/>
          <w:lang w:val="vi-VN"/>
        </w:rPr>
        <w:t xml:space="preserve">         </w:t>
      </w:r>
      <w:r w:rsidRPr="00600F0E">
        <w:rPr>
          <w:rFonts w:cs="Times New Roman"/>
          <w:color w:val="000000" w:themeColor="text1"/>
          <w:szCs w:val="26"/>
        </w:rPr>
        <w:t>Trường Đại học Vinh đã thể hiện sự quan tâm và quyết tâm cao trong lĩnh vực này thông qua hàng loạt văn bản chỉ đạo, hướng dẫn, quy định cụ thể và các hoạt động tập huấn, bồi dưỡng năng lực cho đội ngũ. Các hoạt động này góp phần khẳng định tính bài bản, chuyên nghiệp và liên tục trong việc phát triển CTĐT.</w:t>
      </w:r>
    </w:p>
    <w:p w14:paraId="0EE4F530" w14:textId="77777777" w:rsidR="00600F0E" w:rsidRPr="00600F0E" w:rsidRDefault="00600F0E" w:rsidP="00600F0E">
      <w:pPr>
        <w:spacing w:after="0" w:line="312" w:lineRule="auto"/>
        <w:ind w:firstLine="720"/>
        <w:rPr>
          <w:rFonts w:cs="Times New Roman"/>
          <w:color w:val="000000" w:themeColor="text1"/>
          <w:szCs w:val="26"/>
          <w:lang w:val="vi-VN"/>
        </w:rPr>
      </w:pPr>
    </w:p>
    <w:p w14:paraId="1EA6D9CF" w14:textId="77777777" w:rsidR="00600F0E" w:rsidRPr="00600F0E" w:rsidRDefault="00600F0E" w:rsidP="00600F0E">
      <w:pPr>
        <w:pStyle w:val="Heading3"/>
        <w:spacing w:before="0" w:line="312" w:lineRule="auto"/>
        <w:ind w:left="3600" w:firstLine="720"/>
        <w:rPr>
          <w:rFonts w:ascii="Times New Roman" w:hAnsi="Times New Roman" w:cs="Times New Roman"/>
          <w:color w:val="000000" w:themeColor="text1"/>
          <w:szCs w:val="26"/>
          <w:lang w:val="vi-VN"/>
        </w:rPr>
      </w:pPr>
      <w:r w:rsidRPr="00600F0E">
        <w:rPr>
          <w:rFonts w:ascii="Times New Roman" w:hAnsi="Times New Roman" w:cs="Times New Roman"/>
          <w:color w:val="000000" w:themeColor="text1"/>
          <w:szCs w:val="26"/>
        </w:rPr>
        <w:t xml:space="preserve">Mô tả minh chứng </w:t>
      </w:r>
    </w:p>
    <w:p w14:paraId="3802F20D" w14:textId="7D33A9DA" w:rsidR="00600F0E" w:rsidRPr="00600F0E" w:rsidRDefault="00600F0E" w:rsidP="00600F0E">
      <w:pPr>
        <w:pStyle w:val="Heading3"/>
        <w:spacing w:before="0" w:line="312" w:lineRule="auto"/>
        <w:rPr>
          <w:rFonts w:ascii="Times New Roman" w:hAnsi="Times New Roman" w:cs="Times New Roman"/>
          <w:b w:val="0"/>
          <w:bCs w:val="0"/>
          <w:i/>
          <w:iCs/>
          <w:color w:val="000000" w:themeColor="text1"/>
          <w:szCs w:val="26"/>
        </w:rPr>
      </w:pPr>
      <w:r w:rsidRPr="00600F0E">
        <w:rPr>
          <w:rStyle w:val="Strong"/>
          <w:rFonts w:ascii="Times New Roman" w:hAnsi="Times New Roman" w:cs="Times New Roman"/>
          <w:b/>
          <w:bCs/>
          <w:i/>
          <w:iCs/>
          <w:color w:val="000000" w:themeColor="text1"/>
          <w:szCs w:val="26"/>
          <w:lang w:val="vi-VN"/>
        </w:rPr>
        <w:t xml:space="preserve">1. </w:t>
      </w:r>
      <w:r w:rsidRPr="00600F0E">
        <w:rPr>
          <w:rStyle w:val="Strong"/>
          <w:rFonts w:ascii="Times New Roman" w:hAnsi="Times New Roman" w:cs="Times New Roman"/>
          <w:b/>
          <w:bCs/>
          <w:i/>
          <w:iCs/>
          <w:color w:val="000000" w:themeColor="text1"/>
          <w:szCs w:val="26"/>
        </w:rPr>
        <w:t>Hệ thống văn bản hướng dẫn</w:t>
      </w:r>
    </w:p>
    <w:p w14:paraId="640C9BBC" w14:textId="77777777"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color w:val="000000" w:themeColor="text1"/>
          <w:sz w:val="26"/>
          <w:szCs w:val="26"/>
        </w:rPr>
        <w:t>Trường Đại học Vinh đã ban hành các văn bản chỉ đạo về phát triển chương trình đào tạo, trong đó có:</w:t>
      </w:r>
    </w:p>
    <w:p w14:paraId="52BF7248" w14:textId="603D9103"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rStyle w:val="Strong"/>
          <w:b w:val="0"/>
          <w:bCs w:val="0"/>
          <w:color w:val="000000" w:themeColor="text1"/>
          <w:sz w:val="26"/>
          <w:szCs w:val="26"/>
          <w:lang w:val="vi-VN"/>
        </w:rPr>
        <w:t xml:space="preserve">+ </w:t>
      </w:r>
      <w:r w:rsidRPr="00600F0E">
        <w:rPr>
          <w:rStyle w:val="Strong"/>
          <w:b w:val="0"/>
          <w:bCs w:val="0"/>
          <w:color w:val="000000" w:themeColor="text1"/>
          <w:sz w:val="26"/>
          <w:szCs w:val="26"/>
        </w:rPr>
        <w:t>Quy định về xây dựng, thẩm định và ban hành CTĐT</w:t>
      </w:r>
      <w:r w:rsidRPr="00600F0E">
        <w:rPr>
          <w:b/>
          <w:bCs/>
          <w:color w:val="000000" w:themeColor="text1"/>
          <w:sz w:val="26"/>
          <w:szCs w:val="26"/>
        </w:rPr>
        <w:t xml:space="preserve"> </w:t>
      </w:r>
      <w:r w:rsidRPr="00600F0E">
        <w:rPr>
          <w:color w:val="000000" w:themeColor="text1"/>
          <w:sz w:val="26"/>
          <w:szCs w:val="26"/>
        </w:rPr>
        <w:t>theo tiếp cận CDIO, gắn với Khung trình độ quốc gia Việt Nam.</w:t>
      </w:r>
    </w:p>
    <w:p w14:paraId="15901F15" w14:textId="57E259CC"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rStyle w:val="Strong"/>
          <w:b w:val="0"/>
          <w:bCs w:val="0"/>
          <w:color w:val="000000" w:themeColor="text1"/>
          <w:sz w:val="26"/>
          <w:szCs w:val="26"/>
          <w:lang w:val="vi-VN"/>
        </w:rPr>
        <w:t xml:space="preserve">+ </w:t>
      </w:r>
      <w:r w:rsidRPr="00600F0E">
        <w:rPr>
          <w:rStyle w:val="Strong"/>
          <w:b w:val="0"/>
          <w:bCs w:val="0"/>
          <w:color w:val="000000" w:themeColor="text1"/>
          <w:sz w:val="26"/>
          <w:szCs w:val="26"/>
        </w:rPr>
        <w:t>Hướng dẫn xây dựng chuẩn đầu ra CTĐT</w:t>
      </w:r>
      <w:r w:rsidRPr="00600F0E">
        <w:rPr>
          <w:b/>
          <w:bCs/>
          <w:color w:val="000000" w:themeColor="text1"/>
          <w:sz w:val="26"/>
          <w:szCs w:val="26"/>
        </w:rPr>
        <w:t xml:space="preserve"> </w:t>
      </w:r>
      <w:r w:rsidRPr="00600F0E">
        <w:rPr>
          <w:color w:val="000000" w:themeColor="text1"/>
          <w:sz w:val="26"/>
          <w:szCs w:val="26"/>
        </w:rPr>
        <w:t>theo chuẩn đầu ra khung quốc gia và yêu cầu của Bộ GD&amp;ĐT.</w:t>
      </w:r>
    </w:p>
    <w:p w14:paraId="550523D2" w14:textId="5CC4BD4F"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rStyle w:val="Strong"/>
          <w:b w:val="0"/>
          <w:bCs w:val="0"/>
          <w:color w:val="000000" w:themeColor="text1"/>
          <w:sz w:val="26"/>
          <w:szCs w:val="26"/>
          <w:lang w:val="vi-VN"/>
        </w:rPr>
        <w:t xml:space="preserve">+ </w:t>
      </w:r>
      <w:r w:rsidRPr="00600F0E">
        <w:rPr>
          <w:rStyle w:val="Strong"/>
          <w:b w:val="0"/>
          <w:bCs w:val="0"/>
          <w:color w:val="000000" w:themeColor="text1"/>
          <w:sz w:val="26"/>
          <w:szCs w:val="26"/>
        </w:rPr>
        <w:t>Quy định về rà soát, cập nhật, cải tiến CTĐT định kỳ 2 năm/lần</w:t>
      </w:r>
      <w:r w:rsidRPr="00600F0E">
        <w:rPr>
          <w:b/>
          <w:bCs/>
          <w:color w:val="000000" w:themeColor="text1"/>
          <w:sz w:val="26"/>
          <w:szCs w:val="26"/>
        </w:rPr>
        <w:t xml:space="preserve"> </w:t>
      </w:r>
      <w:r w:rsidRPr="00600F0E">
        <w:rPr>
          <w:color w:val="000000" w:themeColor="text1"/>
          <w:sz w:val="26"/>
          <w:szCs w:val="26"/>
        </w:rPr>
        <w:t>để phù hợp nhu cầu thực tiễn và hội nhập quốc tế.</w:t>
      </w:r>
    </w:p>
    <w:p w14:paraId="413C1C29" w14:textId="77777777" w:rsidR="00600F0E" w:rsidRPr="00600F0E" w:rsidRDefault="00600F0E" w:rsidP="00600F0E">
      <w:pPr>
        <w:pStyle w:val="NormalWeb"/>
        <w:numPr>
          <w:ilvl w:val="1"/>
          <w:numId w:val="10"/>
        </w:numPr>
        <w:spacing w:before="0" w:beforeAutospacing="0" w:after="0" w:afterAutospacing="0" w:line="312" w:lineRule="auto"/>
        <w:rPr>
          <w:color w:val="000000" w:themeColor="text1"/>
          <w:sz w:val="26"/>
          <w:szCs w:val="26"/>
        </w:rPr>
      </w:pPr>
      <w:r w:rsidRPr="00600F0E">
        <w:rPr>
          <w:color w:val="000000" w:themeColor="text1"/>
          <w:sz w:val="26"/>
          <w:szCs w:val="26"/>
        </w:rPr>
        <w:t>Các văn bản này được gửi đến toàn bộ khoa/bộ môn và lưu hành nội bộ trên hệ thống quản lý văn bản điện tử của trường.</w:t>
      </w:r>
    </w:p>
    <w:p w14:paraId="32DC9D3E" w14:textId="62F09AD1" w:rsidR="00600F0E" w:rsidRPr="00600F0E" w:rsidRDefault="00600F0E" w:rsidP="00600F0E">
      <w:pPr>
        <w:pStyle w:val="Heading2"/>
        <w:spacing w:before="0" w:line="312" w:lineRule="auto"/>
        <w:rPr>
          <w:rFonts w:ascii="Times New Roman" w:hAnsi="Times New Roman" w:cs="Times New Roman"/>
          <w:b w:val="0"/>
          <w:bCs w:val="0"/>
          <w:i/>
          <w:iCs/>
          <w:color w:val="000000" w:themeColor="text1"/>
        </w:rPr>
      </w:pPr>
      <w:r w:rsidRPr="00600F0E">
        <w:rPr>
          <w:rFonts w:ascii="Times New Roman" w:hAnsi="Times New Roman" w:cs="Times New Roman"/>
          <w:b w:val="0"/>
          <w:bCs w:val="0"/>
          <w:i/>
          <w:iCs/>
          <w:color w:val="000000" w:themeColor="text1"/>
        </w:rPr>
        <w:t>Các văn bản hướng dẫn quan trọng</w:t>
      </w:r>
    </w:p>
    <w:p w14:paraId="54891143" w14:textId="55344E6D" w:rsidR="00600F0E" w:rsidRPr="00600F0E" w:rsidRDefault="00600F0E" w:rsidP="00600F0E">
      <w:pPr>
        <w:pStyle w:val="Heading3"/>
        <w:spacing w:before="0" w:line="312" w:lineRule="auto"/>
        <w:rPr>
          <w:rFonts w:ascii="Times New Roman" w:hAnsi="Times New Roman" w:cs="Times New Roman"/>
          <w:b w:val="0"/>
          <w:bCs w:val="0"/>
          <w:i/>
          <w:iCs/>
          <w:color w:val="000000" w:themeColor="text1"/>
          <w:szCs w:val="26"/>
        </w:rPr>
      </w:pP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1</w:t>
      </w: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 Quyết định số 655/QĐ-ĐHV ngày 28/3/2022</w:t>
      </w:r>
    </w:p>
    <w:p w14:paraId="29682AF5" w14:textId="385DC5DC" w:rsidR="00600F0E" w:rsidRPr="00600F0E" w:rsidRDefault="00600F0E" w:rsidP="00600F0E">
      <w:pPr>
        <w:spacing w:after="0" w:line="312" w:lineRule="auto"/>
        <w:ind w:left="426" w:firstLine="294"/>
        <w:rPr>
          <w:rFonts w:cs="Times New Roman"/>
          <w:color w:val="000000" w:themeColor="text1"/>
          <w:szCs w:val="26"/>
        </w:rPr>
      </w:pPr>
      <w:r w:rsidRPr="00600F0E">
        <w:rPr>
          <w:rFonts w:cs="Times New Roman"/>
          <w:color w:val="000000" w:themeColor="text1"/>
          <w:szCs w:val="26"/>
        </w:rPr>
        <w:t>Quyết định này ban hành Quy định về xây dựng và ban hành chương trình đào tạo của Trường Đại học Vinh. Nội dung chính:</w:t>
      </w:r>
      <w:r w:rsidRPr="00600F0E">
        <w:rPr>
          <w:rFonts w:cs="Times New Roman"/>
          <w:color w:val="000000" w:themeColor="text1"/>
          <w:szCs w:val="26"/>
        </w:rPr>
        <w:br/>
        <w:t>- Đưa ra quy trình 5 bước xây dựng và phê duyệt CTĐT.</w:t>
      </w:r>
      <w:r w:rsidRPr="00600F0E">
        <w:rPr>
          <w:rFonts w:cs="Times New Roman"/>
          <w:color w:val="000000" w:themeColor="text1"/>
          <w:szCs w:val="26"/>
        </w:rPr>
        <w:br/>
        <w:t>- Xác định rõ trách nhiệm của khoa/bộ môn, hội đồng xây dựng CTĐT, phòng đào tạo và các bên liên quan.</w:t>
      </w:r>
      <w:r w:rsidRPr="00600F0E">
        <w:rPr>
          <w:rFonts w:cs="Times New Roman"/>
          <w:color w:val="000000" w:themeColor="text1"/>
          <w:szCs w:val="26"/>
        </w:rPr>
        <w:br/>
        <w:t>- Yêu cầu tất cả CTĐT mới hoặc CTĐT rà soát định kỳ phải tuân thủ Khung trình độ quốc gia và áp dụng CDIO.</w:t>
      </w:r>
      <w:r w:rsidRPr="00600F0E">
        <w:rPr>
          <w:rFonts w:cs="Times New Roman"/>
          <w:color w:val="000000" w:themeColor="text1"/>
          <w:szCs w:val="26"/>
        </w:rPr>
        <w:br/>
      </w:r>
      <w:r w:rsidRPr="00600F0E">
        <w:rPr>
          <w:rFonts w:cs="Times New Roman"/>
          <w:color w:val="000000" w:themeColor="text1"/>
          <w:szCs w:val="26"/>
        </w:rPr>
        <w:lastRenderedPageBreak/>
        <w:t>Đây là văn bản nền tảng, mang tính định hướng, giúp chuẩn hóa toàn bộ quy trình xây dựng và cập nhật CTĐT.</w:t>
      </w:r>
    </w:p>
    <w:p w14:paraId="1C44B6E6" w14:textId="262C5A1C" w:rsidR="00600F0E" w:rsidRPr="00600F0E" w:rsidRDefault="00600F0E" w:rsidP="00600F0E">
      <w:pPr>
        <w:pStyle w:val="Heading3"/>
        <w:spacing w:before="0" w:line="312" w:lineRule="auto"/>
        <w:rPr>
          <w:rFonts w:ascii="Times New Roman" w:hAnsi="Times New Roman" w:cs="Times New Roman"/>
          <w:b w:val="0"/>
          <w:bCs w:val="0"/>
          <w:i/>
          <w:iCs/>
          <w:color w:val="000000" w:themeColor="text1"/>
          <w:szCs w:val="26"/>
        </w:rPr>
      </w:pP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2</w:t>
      </w: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 Quyết định số 976/QĐ-ĐHV ngày 24/4/2023</w:t>
      </w:r>
    </w:p>
    <w:p w14:paraId="145913EA" w14:textId="77777777" w:rsidR="00600F0E" w:rsidRPr="00600F0E" w:rsidRDefault="00600F0E" w:rsidP="00600F0E">
      <w:pPr>
        <w:spacing w:after="0" w:line="312" w:lineRule="auto"/>
        <w:ind w:left="720"/>
        <w:rPr>
          <w:rFonts w:cs="Times New Roman"/>
          <w:color w:val="000000" w:themeColor="text1"/>
          <w:szCs w:val="26"/>
          <w:lang w:val="vi-VN"/>
        </w:rPr>
      </w:pPr>
      <w:r w:rsidRPr="00600F0E">
        <w:rPr>
          <w:rFonts w:cs="Times New Roman"/>
          <w:color w:val="000000" w:themeColor="text1"/>
          <w:szCs w:val="26"/>
        </w:rPr>
        <w:t>Văn bản này ban hành Hướng dẫn xây dựng chuẩn đầu ra CTĐT và học phần. Nội dung nổi bật:</w:t>
      </w:r>
      <w:r w:rsidRPr="00600F0E">
        <w:rPr>
          <w:rFonts w:cs="Times New Roman"/>
          <w:color w:val="000000" w:themeColor="text1"/>
          <w:szCs w:val="26"/>
        </w:rPr>
        <w:br/>
        <w:t>- Định nghĩa rõ về chuẩn đầu ra (PLO) và chuẩn đầu ra học phần (CLO).</w:t>
      </w:r>
      <w:r w:rsidRPr="00600F0E">
        <w:rPr>
          <w:rFonts w:cs="Times New Roman"/>
          <w:color w:val="000000" w:themeColor="text1"/>
          <w:szCs w:val="26"/>
        </w:rPr>
        <w:br/>
        <w:t>- Quy định cách viết PLO/CLO theo nguyên tắc SMART.</w:t>
      </w:r>
      <w:r w:rsidRPr="00600F0E">
        <w:rPr>
          <w:rFonts w:cs="Times New Roman"/>
          <w:color w:val="000000" w:themeColor="text1"/>
          <w:szCs w:val="26"/>
        </w:rPr>
        <w:br/>
        <w:t>- Hướng dẫn thiết lập ma trận PLO – CLO.</w:t>
      </w:r>
      <w:r w:rsidRPr="00600F0E">
        <w:rPr>
          <w:rFonts w:cs="Times New Roman"/>
          <w:color w:val="000000" w:themeColor="text1"/>
          <w:szCs w:val="26"/>
        </w:rPr>
        <w:br/>
        <w:t>- Cung cấp mẫu rubric đánh giá.</w:t>
      </w:r>
    </w:p>
    <w:p w14:paraId="13294A62" w14:textId="73440AA3" w:rsidR="00600F0E" w:rsidRPr="00600F0E" w:rsidRDefault="00600F0E" w:rsidP="00600F0E">
      <w:pPr>
        <w:spacing w:after="0" w:line="312" w:lineRule="auto"/>
        <w:ind w:firstLine="720"/>
        <w:rPr>
          <w:rFonts w:cs="Times New Roman"/>
          <w:color w:val="000000" w:themeColor="text1"/>
          <w:szCs w:val="26"/>
        </w:rPr>
      </w:pPr>
      <w:r w:rsidRPr="00600F0E">
        <w:rPr>
          <w:rFonts w:cs="Times New Roman"/>
          <w:color w:val="000000" w:themeColor="text1"/>
          <w:szCs w:val="26"/>
        </w:rPr>
        <w:t>Quyết định này giúp giảng viên hiểu và vận dụng phương pháp thiết kế CLO/PLO, bảo đảm sự liên thông giữa CTĐT và từng học phần.</w:t>
      </w:r>
    </w:p>
    <w:p w14:paraId="32174740" w14:textId="5F862050" w:rsidR="00600F0E" w:rsidRPr="00600F0E" w:rsidRDefault="00600F0E" w:rsidP="00600F0E">
      <w:pPr>
        <w:pStyle w:val="Heading3"/>
        <w:spacing w:before="0" w:line="312" w:lineRule="auto"/>
        <w:rPr>
          <w:rFonts w:ascii="Times New Roman" w:hAnsi="Times New Roman" w:cs="Times New Roman"/>
          <w:b w:val="0"/>
          <w:bCs w:val="0"/>
          <w:i/>
          <w:iCs/>
          <w:color w:val="000000" w:themeColor="text1"/>
          <w:szCs w:val="26"/>
        </w:rPr>
      </w:pP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3</w:t>
      </w: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 Quyết định số 1037/QĐ-ĐHV ngày 26/4/2023</w:t>
      </w:r>
    </w:p>
    <w:p w14:paraId="42153E30" w14:textId="0DD728E7" w:rsidR="00600F0E" w:rsidRPr="00600F0E" w:rsidRDefault="00600F0E" w:rsidP="00600F0E">
      <w:pPr>
        <w:spacing w:after="0" w:line="312" w:lineRule="auto"/>
        <w:rPr>
          <w:rFonts w:cs="Times New Roman"/>
          <w:color w:val="000000" w:themeColor="text1"/>
          <w:szCs w:val="26"/>
        </w:rPr>
      </w:pPr>
      <w:r w:rsidRPr="00600F0E">
        <w:rPr>
          <w:rFonts w:cs="Times New Roman"/>
          <w:color w:val="000000" w:themeColor="text1"/>
          <w:szCs w:val="26"/>
        </w:rPr>
        <w:t>Quyết định quy định về Rà soát, cập nhật, cải tiến CTĐT định kỳ. Các điểm chính:</w:t>
      </w:r>
      <w:r w:rsidRPr="00600F0E">
        <w:rPr>
          <w:rFonts w:cs="Times New Roman"/>
          <w:color w:val="000000" w:themeColor="text1"/>
          <w:szCs w:val="26"/>
        </w:rPr>
        <w:br/>
        <w:t>- Chu kỳ rà soát: 2 năm/lần.</w:t>
      </w:r>
      <w:r w:rsidRPr="00600F0E">
        <w:rPr>
          <w:rFonts w:cs="Times New Roman"/>
          <w:color w:val="000000" w:themeColor="text1"/>
          <w:szCs w:val="26"/>
        </w:rPr>
        <w:br/>
        <w:t>- Nội dung rà soát: mục tiêu CTĐT, chuẩn đầu ra, đối sánh, lấy ý kiến các bên liên quan.</w:t>
      </w:r>
      <w:r w:rsidRPr="00600F0E">
        <w:rPr>
          <w:rFonts w:cs="Times New Roman"/>
          <w:color w:val="000000" w:themeColor="text1"/>
          <w:szCs w:val="26"/>
        </w:rPr>
        <w:br/>
        <w:t>- Quy định về biểu mẫu báo cáo và thẩm quyền phê duyệt.</w:t>
      </w:r>
      <w:r w:rsidRPr="00600F0E">
        <w:rPr>
          <w:rFonts w:cs="Times New Roman"/>
          <w:color w:val="000000" w:themeColor="text1"/>
          <w:szCs w:val="26"/>
        </w:rPr>
        <w:br/>
        <w:t>Quyết định này bảo đảm CTĐT không “đứng yên” mà liên tục được cập nhật, phản ánh nhu cầu xã hội.</w:t>
      </w:r>
    </w:p>
    <w:p w14:paraId="43FF8C68" w14:textId="66049177" w:rsidR="00600F0E" w:rsidRPr="00600F0E" w:rsidRDefault="00600F0E" w:rsidP="00600F0E">
      <w:pPr>
        <w:pStyle w:val="Heading3"/>
        <w:spacing w:before="0" w:line="312" w:lineRule="auto"/>
        <w:rPr>
          <w:rFonts w:ascii="Times New Roman" w:hAnsi="Times New Roman" w:cs="Times New Roman"/>
          <w:b w:val="0"/>
          <w:bCs w:val="0"/>
          <w:i/>
          <w:iCs/>
          <w:color w:val="000000" w:themeColor="text1"/>
          <w:szCs w:val="26"/>
        </w:rPr>
      </w:pP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4</w:t>
      </w:r>
      <w:r w:rsidRPr="00600F0E">
        <w:rPr>
          <w:rFonts w:ascii="Times New Roman" w:hAnsi="Times New Roman" w:cs="Times New Roman"/>
          <w:b w:val="0"/>
          <w:bCs w:val="0"/>
          <w:i/>
          <w:iCs/>
          <w:color w:val="000000" w:themeColor="text1"/>
          <w:szCs w:val="26"/>
          <w:lang w:val="vi-VN"/>
        </w:rPr>
        <w:t>)</w:t>
      </w:r>
      <w:r w:rsidRPr="00600F0E">
        <w:rPr>
          <w:rFonts w:ascii="Times New Roman" w:hAnsi="Times New Roman" w:cs="Times New Roman"/>
          <w:b w:val="0"/>
          <w:bCs w:val="0"/>
          <w:i/>
          <w:iCs/>
          <w:color w:val="000000" w:themeColor="text1"/>
          <w:szCs w:val="26"/>
        </w:rPr>
        <w:t>. Quyết định số 2596/QĐ-ĐHV ngày 01/10/2023</w:t>
      </w:r>
    </w:p>
    <w:p w14:paraId="3DBA4ADF" w14:textId="77777777" w:rsidR="00600F0E" w:rsidRPr="00600F0E" w:rsidRDefault="00600F0E" w:rsidP="00600F0E">
      <w:pPr>
        <w:spacing w:after="0" w:line="312" w:lineRule="auto"/>
        <w:rPr>
          <w:rFonts w:cs="Times New Roman"/>
          <w:color w:val="000000" w:themeColor="text1"/>
          <w:szCs w:val="26"/>
        </w:rPr>
      </w:pPr>
      <w:r w:rsidRPr="00600F0E">
        <w:rPr>
          <w:rFonts w:cs="Times New Roman"/>
          <w:color w:val="000000" w:themeColor="text1"/>
          <w:szCs w:val="26"/>
        </w:rPr>
        <w:t>Đây là văn bản về Tổ chức tập huấn xây dựng, rà soát CTĐT theo CDIO. Nội dung:</w:t>
      </w:r>
      <w:r w:rsidRPr="00600F0E">
        <w:rPr>
          <w:rFonts w:cs="Times New Roman"/>
          <w:color w:val="000000" w:themeColor="text1"/>
          <w:szCs w:val="26"/>
        </w:rPr>
        <w:br/>
        <w:t>- Tập huấn chuyên đề CDIO và Khung trình độ quốc gia.</w:t>
      </w:r>
      <w:r w:rsidRPr="00600F0E">
        <w:rPr>
          <w:rFonts w:cs="Times New Roman"/>
          <w:color w:val="000000" w:themeColor="text1"/>
          <w:szCs w:val="26"/>
        </w:rPr>
        <w:br/>
        <w:t>- Thực hành thiết kế ma trận PLO – CLO – nội dung – phương pháp.</w:t>
      </w:r>
      <w:r w:rsidRPr="00600F0E">
        <w:rPr>
          <w:rFonts w:cs="Times New Roman"/>
          <w:color w:val="000000" w:themeColor="text1"/>
          <w:szCs w:val="26"/>
        </w:rPr>
        <w:br/>
        <w:t>- Giới thiệu các công cụ OBE, AUN-QA.</w:t>
      </w:r>
      <w:r w:rsidRPr="00600F0E">
        <w:rPr>
          <w:rFonts w:cs="Times New Roman"/>
          <w:color w:val="000000" w:themeColor="text1"/>
          <w:szCs w:val="26"/>
        </w:rPr>
        <w:br/>
        <w:t>- Kết quả: 100% giảng viên tham gia xây dựng CTĐT ngành Sinh học thực nghiệm được bồi dưỡng và cấp chứng nhận.</w:t>
      </w:r>
    </w:p>
    <w:p w14:paraId="3A1127D0" w14:textId="449CADFF" w:rsidR="00600F0E" w:rsidRPr="00600F0E" w:rsidRDefault="00600F0E" w:rsidP="00600F0E">
      <w:pPr>
        <w:pStyle w:val="NormalWeb"/>
        <w:spacing w:before="0" w:beforeAutospacing="0" w:after="0" w:afterAutospacing="0" w:line="312" w:lineRule="auto"/>
        <w:rPr>
          <w:color w:val="000000" w:themeColor="text1"/>
          <w:sz w:val="26"/>
          <w:szCs w:val="26"/>
        </w:rPr>
      </w:pPr>
      <w:r w:rsidRPr="00600F0E">
        <w:rPr>
          <w:b/>
          <w:bCs/>
          <w:color w:val="000000" w:themeColor="text1"/>
          <w:sz w:val="26"/>
          <w:szCs w:val="26"/>
          <w:lang w:val="vi-VN"/>
        </w:rPr>
        <w:t>2.</w:t>
      </w:r>
      <w:r w:rsidRPr="00600F0E">
        <w:rPr>
          <w:color w:val="000000" w:themeColor="text1"/>
          <w:sz w:val="26"/>
          <w:szCs w:val="26"/>
          <w:lang w:val="vi-VN"/>
        </w:rPr>
        <w:t xml:space="preserve"> </w:t>
      </w:r>
      <w:r w:rsidRPr="00600F0E">
        <w:rPr>
          <w:rStyle w:val="Strong"/>
          <w:color w:val="000000" w:themeColor="text1"/>
          <w:sz w:val="26"/>
          <w:szCs w:val="26"/>
        </w:rPr>
        <w:t>Tổ chức tập huấn cho giảng viên, cán bộ quản lý</w:t>
      </w:r>
    </w:p>
    <w:p w14:paraId="3F312503" w14:textId="12CD8331" w:rsidR="00600F0E" w:rsidRPr="00600F0E" w:rsidRDefault="00600F0E" w:rsidP="00600F0E">
      <w:pPr>
        <w:pStyle w:val="NormalWeb"/>
        <w:spacing w:before="0" w:beforeAutospacing="0" w:after="0" w:afterAutospacing="0" w:line="312" w:lineRule="auto"/>
        <w:ind w:firstLine="720"/>
        <w:rPr>
          <w:b/>
          <w:bCs/>
          <w:color w:val="000000" w:themeColor="text1"/>
          <w:sz w:val="26"/>
          <w:szCs w:val="26"/>
        </w:rPr>
      </w:pPr>
      <w:r w:rsidRPr="00600F0E">
        <w:rPr>
          <w:color w:val="000000" w:themeColor="text1"/>
          <w:sz w:val="26"/>
          <w:szCs w:val="26"/>
          <w:lang w:val="vi-VN"/>
        </w:rPr>
        <w:t xml:space="preserve">- </w:t>
      </w:r>
      <w:r w:rsidRPr="00600F0E">
        <w:rPr>
          <w:color w:val="000000" w:themeColor="text1"/>
          <w:sz w:val="26"/>
          <w:szCs w:val="26"/>
        </w:rPr>
        <w:t xml:space="preserve">Hằng năm, nhà trường phối hợp với Phòng Đào tạo Sau đại học và Khoa Sinh học tổ chức </w:t>
      </w:r>
      <w:r w:rsidRPr="00600F0E">
        <w:rPr>
          <w:rStyle w:val="Strong"/>
          <w:b w:val="0"/>
          <w:bCs w:val="0"/>
          <w:color w:val="000000" w:themeColor="text1"/>
          <w:sz w:val="26"/>
          <w:szCs w:val="26"/>
        </w:rPr>
        <w:t>các buổi tập huấn chuyên đề</w:t>
      </w:r>
      <w:r w:rsidRPr="00600F0E">
        <w:rPr>
          <w:b/>
          <w:bCs/>
          <w:color w:val="000000" w:themeColor="text1"/>
          <w:sz w:val="26"/>
          <w:szCs w:val="26"/>
        </w:rPr>
        <w:t>:</w:t>
      </w:r>
    </w:p>
    <w:p w14:paraId="5B65C4BF" w14:textId="5DD491DB"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color w:val="000000" w:themeColor="text1"/>
          <w:sz w:val="26"/>
          <w:szCs w:val="26"/>
          <w:lang w:val="vi-VN"/>
        </w:rPr>
        <w:t xml:space="preserve">+ </w:t>
      </w:r>
      <w:r w:rsidRPr="00600F0E">
        <w:rPr>
          <w:color w:val="000000" w:themeColor="text1"/>
          <w:sz w:val="26"/>
          <w:szCs w:val="26"/>
        </w:rPr>
        <w:t>Xây dựng mục tiêu, chuẩn đầu ra CTĐT và học phần theo mô hình CDIO.</w:t>
      </w:r>
    </w:p>
    <w:p w14:paraId="6A39B95D" w14:textId="589B76F8"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color w:val="000000" w:themeColor="text1"/>
          <w:sz w:val="26"/>
          <w:szCs w:val="26"/>
          <w:lang w:val="vi-VN"/>
        </w:rPr>
        <w:t xml:space="preserve">+ </w:t>
      </w:r>
      <w:r w:rsidRPr="00600F0E">
        <w:rPr>
          <w:color w:val="000000" w:themeColor="text1"/>
          <w:sz w:val="26"/>
          <w:szCs w:val="26"/>
        </w:rPr>
        <w:t>Phương pháp thiết kế ma trận CĐR – HP (PLO – CLO).</w:t>
      </w:r>
    </w:p>
    <w:p w14:paraId="438906CB" w14:textId="254AC356"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color w:val="000000" w:themeColor="text1"/>
          <w:sz w:val="26"/>
          <w:szCs w:val="26"/>
          <w:lang w:val="vi-VN"/>
        </w:rPr>
        <w:t xml:space="preserve">+ </w:t>
      </w:r>
      <w:r w:rsidRPr="00600F0E">
        <w:rPr>
          <w:color w:val="000000" w:themeColor="text1"/>
          <w:sz w:val="26"/>
          <w:szCs w:val="26"/>
        </w:rPr>
        <w:t>Cập nhật phương pháp dạy học tích cực (PBL, dạy học dự án, seminar, blended learning).</w:t>
      </w:r>
    </w:p>
    <w:p w14:paraId="7AD663B2" w14:textId="7A303C69" w:rsidR="00600F0E" w:rsidRPr="00600F0E" w:rsidRDefault="00600F0E" w:rsidP="00600F0E">
      <w:pPr>
        <w:pStyle w:val="NormalWeb"/>
        <w:spacing w:before="0" w:beforeAutospacing="0" w:after="0" w:afterAutospacing="0" w:line="312" w:lineRule="auto"/>
        <w:ind w:firstLine="720"/>
        <w:rPr>
          <w:color w:val="000000" w:themeColor="text1"/>
          <w:sz w:val="26"/>
          <w:szCs w:val="26"/>
        </w:rPr>
      </w:pPr>
      <w:r w:rsidRPr="00600F0E">
        <w:rPr>
          <w:color w:val="000000" w:themeColor="text1"/>
          <w:sz w:val="26"/>
          <w:szCs w:val="26"/>
          <w:lang w:val="vi-VN"/>
        </w:rPr>
        <w:t xml:space="preserve">- </w:t>
      </w:r>
      <w:r w:rsidRPr="00600F0E">
        <w:rPr>
          <w:color w:val="000000" w:themeColor="text1"/>
          <w:sz w:val="26"/>
          <w:szCs w:val="26"/>
        </w:rPr>
        <w:t xml:space="preserve">Tập huấn có sự tham gia của </w:t>
      </w:r>
      <w:r w:rsidRPr="00600F0E">
        <w:rPr>
          <w:rStyle w:val="Strong"/>
          <w:b w:val="0"/>
          <w:bCs w:val="0"/>
          <w:color w:val="000000" w:themeColor="text1"/>
          <w:sz w:val="26"/>
          <w:szCs w:val="26"/>
        </w:rPr>
        <w:t>chuyên gia từ ĐH Quốc gia Hà Nội, ĐH Bách khoa Hà Nội, Viện Khoa học Giáo dục Việt Nam</w:t>
      </w:r>
      <w:r w:rsidRPr="00600F0E">
        <w:rPr>
          <w:b/>
          <w:bCs/>
          <w:color w:val="000000" w:themeColor="text1"/>
          <w:sz w:val="26"/>
          <w:szCs w:val="26"/>
        </w:rPr>
        <w:t xml:space="preserve"> </w:t>
      </w:r>
      <w:r w:rsidRPr="00600F0E">
        <w:rPr>
          <w:color w:val="000000" w:themeColor="text1"/>
          <w:sz w:val="26"/>
          <w:szCs w:val="26"/>
        </w:rPr>
        <w:t>và chuyên gia quốc tế.</w:t>
      </w:r>
    </w:p>
    <w:p w14:paraId="0DBBAE96" w14:textId="5107C4F6" w:rsidR="00600F0E" w:rsidRPr="00600F0E" w:rsidRDefault="00600F0E" w:rsidP="00600F0E">
      <w:pPr>
        <w:pStyle w:val="NormalWeb"/>
        <w:spacing w:before="0" w:beforeAutospacing="0" w:after="0" w:afterAutospacing="0" w:line="312" w:lineRule="auto"/>
        <w:rPr>
          <w:color w:val="000000" w:themeColor="text1"/>
          <w:sz w:val="26"/>
          <w:szCs w:val="26"/>
        </w:rPr>
      </w:pPr>
      <w:r w:rsidRPr="00600F0E">
        <w:rPr>
          <w:rStyle w:val="Strong"/>
          <w:color w:val="000000" w:themeColor="text1"/>
          <w:sz w:val="26"/>
          <w:szCs w:val="26"/>
          <w:lang w:val="vi-VN"/>
        </w:rPr>
        <w:t xml:space="preserve">3. </w:t>
      </w:r>
      <w:r w:rsidRPr="00600F0E">
        <w:rPr>
          <w:rStyle w:val="Strong"/>
          <w:color w:val="000000" w:themeColor="text1"/>
          <w:sz w:val="26"/>
          <w:szCs w:val="26"/>
        </w:rPr>
        <w:t>Kết quả và tác động</w:t>
      </w:r>
    </w:p>
    <w:p w14:paraId="74255AD3" w14:textId="5797D4B9" w:rsidR="00600F0E" w:rsidRPr="00600F0E" w:rsidRDefault="00600F0E" w:rsidP="00600F0E">
      <w:pPr>
        <w:pStyle w:val="NormalWeb"/>
        <w:numPr>
          <w:ilvl w:val="0"/>
          <w:numId w:val="12"/>
        </w:numPr>
        <w:spacing w:before="0" w:beforeAutospacing="0" w:after="0" w:afterAutospacing="0" w:line="312" w:lineRule="auto"/>
        <w:rPr>
          <w:color w:val="000000" w:themeColor="text1"/>
          <w:sz w:val="26"/>
          <w:szCs w:val="26"/>
        </w:rPr>
      </w:pPr>
      <w:r w:rsidRPr="00600F0E">
        <w:rPr>
          <w:color w:val="000000" w:themeColor="text1"/>
          <w:sz w:val="26"/>
          <w:szCs w:val="26"/>
        </w:rPr>
        <w:lastRenderedPageBreak/>
        <w:t>100% giảng viên tham gia thiết kế chương trình thạc sĩ Sinh học thực nghiệm (SHTN) đều được tập huấn và nắm vững quy trình, tiêu chuẩn.</w:t>
      </w:r>
    </w:p>
    <w:p w14:paraId="581A428B" w14:textId="40274BEF" w:rsidR="00600F0E" w:rsidRPr="00600F0E" w:rsidRDefault="00600F0E" w:rsidP="00600F0E">
      <w:pPr>
        <w:pStyle w:val="NormalWeb"/>
        <w:numPr>
          <w:ilvl w:val="0"/>
          <w:numId w:val="12"/>
        </w:numPr>
        <w:spacing w:before="0" w:beforeAutospacing="0" w:after="0" w:afterAutospacing="0" w:line="312" w:lineRule="auto"/>
        <w:rPr>
          <w:color w:val="000000" w:themeColor="text1"/>
          <w:sz w:val="26"/>
          <w:szCs w:val="26"/>
        </w:rPr>
      </w:pPr>
      <w:r w:rsidRPr="00600F0E">
        <w:rPr>
          <w:color w:val="000000" w:themeColor="text1"/>
          <w:sz w:val="26"/>
          <w:szCs w:val="26"/>
        </w:rPr>
        <w:t>Các học phần đã được xây dựng theo đúng quy trình, có minh chứng rõ ràng về mối liên hệ CLO – PLO.</w:t>
      </w:r>
    </w:p>
    <w:p w14:paraId="6BF844DF" w14:textId="4D68F9B2" w:rsidR="00600F0E" w:rsidRPr="00600F0E" w:rsidRDefault="00600F0E" w:rsidP="00600F0E">
      <w:pPr>
        <w:pStyle w:val="NormalWeb"/>
        <w:numPr>
          <w:ilvl w:val="0"/>
          <w:numId w:val="12"/>
        </w:numPr>
        <w:spacing w:before="0" w:beforeAutospacing="0" w:after="0" w:afterAutospacing="0" w:line="312" w:lineRule="auto"/>
        <w:rPr>
          <w:color w:val="000000" w:themeColor="text1"/>
          <w:sz w:val="26"/>
          <w:szCs w:val="26"/>
        </w:rPr>
      </w:pPr>
      <w:r w:rsidRPr="00600F0E">
        <w:rPr>
          <w:color w:val="000000" w:themeColor="text1"/>
          <w:sz w:val="26"/>
          <w:szCs w:val="26"/>
        </w:rPr>
        <w:t>Giảng viên phản hồi tích cực, cho rằng sau tập huấn họ có khả năng vận dụng khung CDIO, cập nhật nội dung, phương pháp dạy học, đánh giá theo chuẩn đầu ra.</w:t>
      </w:r>
    </w:p>
    <w:p w14:paraId="704A390B" w14:textId="77777777" w:rsidR="00600F0E" w:rsidRPr="00600F0E" w:rsidRDefault="00600F0E" w:rsidP="00600F0E">
      <w:pPr>
        <w:pStyle w:val="ListParagraph"/>
        <w:numPr>
          <w:ilvl w:val="0"/>
          <w:numId w:val="12"/>
        </w:numPr>
        <w:spacing w:after="0" w:line="312" w:lineRule="auto"/>
        <w:rPr>
          <w:rFonts w:cs="Times New Roman"/>
          <w:color w:val="000000" w:themeColor="text1"/>
          <w:szCs w:val="26"/>
        </w:rPr>
      </w:pPr>
      <w:r w:rsidRPr="00600F0E">
        <w:rPr>
          <w:rFonts w:cs="Times New Roman"/>
          <w:color w:val="000000" w:themeColor="text1"/>
          <w:szCs w:val="26"/>
        </w:rPr>
        <w:t>Việc ban hành văn bản và tập huấn đã tạo ra tác động rõ rệt:</w:t>
      </w:r>
      <w:r w:rsidRPr="00600F0E">
        <w:rPr>
          <w:rFonts w:cs="Times New Roman"/>
          <w:color w:val="000000" w:themeColor="text1"/>
          <w:szCs w:val="26"/>
        </w:rPr>
        <w:br/>
        <w:t>1. Chuẩn hóa quy trình.</w:t>
      </w:r>
      <w:r w:rsidRPr="00600F0E">
        <w:rPr>
          <w:rFonts w:cs="Times New Roman"/>
          <w:color w:val="000000" w:themeColor="text1"/>
          <w:szCs w:val="26"/>
        </w:rPr>
        <w:br/>
        <w:t>2. Nâng cao năng lực đội ngũ.</w:t>
      </w:r>
      <w:r w:rsidRPr="00600F0E">
        <w:rPr>
          <w:rFonts w:cs="Times New Roman"/>
          <w:color w:val="000000" w:themeColor="text1"/>
          <w:szCs w:val="26"/>
        </w:rPr>
        <w:br/>
        <w:t>3. Tăng tính minh bạch và trách nhiệm.</w:t>
      </w:r>
      <w:r w:rsidRPr="00600F0E">
        <w:rPr>
          <w:rFonts w:cs="Times New Roman"/>
          <w:color w:val="000000" w:themeColor="text1"/>
          <w:szCs w:val="26"/>
        </w:rPr>
        <w:br/>
        <w:t>4. Bảo đảm chất lượng liên tục.</w:t>
      </w:r>
    </w:p>
    <w:p w14:paraId="68A939CB" w14:textId="77777777" w:rsidR="00D074F9" w:rsidRPr="00600F0E" w:rsidRDefault="00000000" w:rsidP="00600F0E">
      <w:pPr>
        <w:spacing w:after="0" w:line="312" w:lineRule="auto"/>
        <w:ind w:firstLine="360"/>
        <w:jc w:val="both"/>
        <w:rPr>
          <w:rFonts w:cs="Times New Roman"/>
          <w:color w:val="000000" w:themeColor="text1"/>
          <w:szCs w:val="26"/>
        </w:rPr>
      </w:pPr>
      <w:r w:rsidRPr="00600F0E">
        <w:rPr>
          <w:rFonts w:cs="Times New Roman"/>
          <w:color w:val="000000" w:themeColor="text1"/>
          <w:szCs w:val="26"/>
        </w:rPr>
        <w:t>Có thể khẳng định rằng điểm mạnh “Nhà trường có văn bản hướng dẫn và tập huấn kĩ lưỡng về xây dựng CTĐT” được chứng minh qua hệ thống quyết định: 655/QĐ-ĐHV (28/3/2022), 976/QĐ-ĐHV (24/4/2023), 1037/QĐ-ĐHV (26/4/2023), 2596/QĐ-ĐHV (01/10/2023). Các văn bản và hoạt động này thể hiện sự quan tâm toàn diện, đồng bộ và bền vững trong công tác phát triển CTĐT, góp phần khẳng định uy tín của Trường Đại học Vinh.</w:t>
      </w:r>
    </w:p>
    <w:sectPr w:rsidR="00D074F9" w:rsidRPr="00600F0E" w:rsidSect="00600F0E">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8415D1"/>
    <w:multiLevelType w:val="multilevel"/>
    <w:tmpl w:val="49047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282357"/>
    <w:multiLevelType w:val="hybridMultilevel"/>
    <w:tmpl w:val="B20E51F2"/>
    <w:lvl w:ilvl="0" w:tplc="5BEA76CA">
      <w:start w:val="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36420"/>
    <w:multiLevelType w:val="hybridMultilevel"/>
    <w:tmpl w:val="1102FD2A"/>
    <w:lvl w:ilvl="0" w:tplc="E6FA90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368690">
    <w:abstractNumId w:val="8"/>
  </w:num>
  <w:num w:numId="2" w16cid:durableId="721635298">
    <w:abstractNumId w:val="6"/>
  </w:num>
  <w:num w:numId="3" w16cid:durableId="1839030585">
    <w:abstractNumId w:val="5"/>
  </w:num>
  <w:num w:numId="4" w16cid:durableId="357046404">
    <w:abstractNumId w:val="4"/>
  </w:num>
  <w:num w:numId="5" w16cid:durableId="1946303610">
    <w:abstractNumId w:val="7"/>
  </w:num>
  <w:num w:numId="6" w16cid:durableId="400912162">
    <w:abstractNumId w:val="3"/>
  </w:num>
  <w:num w:numId="7" w16cid:durableId="1531065565">
    <w:abstractNumId w:val="2"/>
  </w:num>
  <w:num w:numId="8" w16cid:durableId="176122373">
    <w:abstractNumId w:val="1"/>
  </w:num>
  <w:num w:numId="9" w16cid:durableId="287204097">
    <w:abstractNumId w:val="0"/>
  </w:num>
  <w:num w:numId="10" w16cid:durableId="1913195727">
    <w:abstractNumId w:val="9"/>
  </w:num>
  <w:num w:numId="11" w16cid:durableId="2108578852">
    <w:abstractNumId w:val="10"/>
  </w:num>
  <w:num w:numId="12" w16cid:durableId="10533895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00F0E"/>
    <w:rsid w:val="00647FA6"/>
    <w:rsid w:val="00AA1D8D"/>
    <w:rsid w:val="00B47730"/>
    <w:rsid w:val="00CB0664"/>
    <w:rsid w:val="00D074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428D8"/>
  <w14:defaultImageDpi w14:val="300"/>
  <w15:docId w15:val="{68A63C92-7F7B-4D46-BA46-DF557DF8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00F0E"/>
    <w:pPr>
      <w:spacing w:before="100" w:beforeAutospacing="1" w:after="100" w:afterAutospacing="1" w:line="240" w:lineRule="auto"/>
    </w:pPr>
    <w:rPr>
      <w:rFonts w:eastAsia="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2013-12-23T23:15:00Z</dcterms:created>
  <dcterms:modified xsi:type="dcterms:W3CDTF">2025-10-01T12:29:00Z</dcterms:modified>
  <cp:category/>
</cp:coreProperties>
</file>