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F98BE" w14:textId="77777777" w:rsidR="002569DF" w:rsidRPr="00125765" w:rsidRDefault="00F5528A" w:rsidP="00125765">
      <w:pPr>
        <w:rPr>
          <w:b/>
          <w:sz w:val="26"/>
          <w:szCs w:val="26"/>
        </w:rPr>
      </w:pPr>
      <w:r w:rsidRPr="00125765">
        <w:rPr>
          <w:b/>
          <w:sz w:val="26"/>
          <w:szCs w:val="26"/>
        </w:rPr>
        <w:t xml:space="preserve">TRƯỜNG ĐẠI HỌC VINH       </w:t>
      </w:r>
      <w:r w:rsidR="002569DF" w:rsidRPr="00125765">
        <w:rPr>
          <w:b/>
          <w:sz w:val="26"/>
          <w:szCs w:val="26"/>
        </w:rPr>
        <w:t xml:space="preserve"> CỘNG HOÀ XÃ HỘI CHỦ NGHĨA VIỆT NAM</w:t>
      </w:r>
    </w:p>
    <w:p w14:paraId="5693792E" w14:textId="77777777" w:rsidR="002569DF" w:rsidRPr="00125765" w:rsidRDefault="002569DF" w:rsidP="00125765">
      <w:pPr>
        <w:rPr>
          <w:b/>
          <w:sz w:val="26"/>
          <w:szCs w:val="26"/>
        </w:rPr>
      </w:pPr>
      <w:r w:rsidRPr="00125765">
        <w:rPr>
          <w:b/>
          <w:sz w:val="26"/>
          <w:szCs w:val="26"/>
        </w:rPr>
        <w:t xml:space="preserve">  </w:t>
      </w:r>
      <w:r w:rsidR="00953D27" w:rsidRPr="00125765">
        <w:rPr>
          <w:b/>
          <w:sz w:val="26"/>
          <w:szCs w:val="26"/>
          <w:u w:val="single"/>
        </w:rPr>
        <w:t>VIỆN SƯ PHẠM XÃ HỘI</w:t>
      </w:r>
      <w:r w:rsidRPr="00125765">
        <w:rPr>
          <w:b/>
          <w:sz w:val="26"/>
          <w:szCs w:val="26"/>
          <w:u w:val="single"/>
        </w:rPr>
        <w:t xml:space="preserve"> </w:t>
      </w:r>
      <w:r w:rsidR="00953D27" w:rsidRPr="00125765">
        <w:rPr>
          <w:b/>
          <w:sz w:val="26"/>
          <w:szCs w:val="26"/>
        </w:rPr>
        <w:t xml:space="preserve">                     </w:t>
      </w:r>
      <w:r w:rsidRPr="00125765">
        <w:rPr>
          <w:b/>
          <w:sz w:val="26"/>
          <w:szCs w:val="26"/>
        </w:rPr>
        <w:t xml:space="preserve"> Độc lập - Tự do - Hạnh phúc</w:t>
      </w:r>
    </w:p>
    <w:p w14:paraId="729CB07A" w14:textId="77777777" w:rsidR="002569DF" w:rsidRPr="00125765" w:rsidRDefault="00257BA5" w:rsidP="00125765">
      <w:pPr>
        <w:rPr>
          <w:sz w:val="26"/>
          <w:szCs w:val="26"/>
          <w:u w:val="single"/>
        </w:rPr>
      </w:pPr>
      <w:r w:rsidRPr="00125765">
        <w:rPr>
          <w:noProof/>
          <w:sz w:val="26"/>
          <w:szCs w:val="26"/>
        </w:rPr>
        <mc:AlternateContent>
          <mc:Choice Requires="wps">
            <w:drawing>
              <wp:anchor distT="0" distB="0" distL="114300" distR="114300" simplePos="0" relativeHeight="251657728" behindDoc="0" locked="0" layoutInCell="1" allowOverlap="1" wp14:anchorId="4A5F6574" wp14:editId="48C3E509">
                <wp:simplePos x="0" y="0"/>
                <wp:positionH relativeFrom="column">
                  <wp:posOffset>3067050</wp:posOffset>
                </wp:positionH>
                <wp:positionV relativeFrom="paragraph">
                  <wp:posOffset>62230</wp:posOffset>
                </wp:positionV>
                <wp:extent cx="1689100" cy="0"/>
                <wp:effectExtent l="13335" t="8255" r="1206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50463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4.9pt" to="37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n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ZfJGlIBodfAkphkRjnf/MdYeCUWIJnCMwOW2dD0RIMYSEe5TeCCmj&#10;2FKhvsSL6WQaE5yWggVnCHP2sK+kRScSxiV+sSrwPIZZfVQsgrWcsPXN9kTIqw2XSxXwoBSgc7Ou&#10;8/BjkS7W8/U8H+WT2XqUp3U9+rSp8tFsk32c1h/qqqqzn4FalhetYIyrwG6YzSz/O+1vr+Q6Vffp&#10;vLcheYse+wVkh38kHbUM8l0HYa/ZZWcHjWEcY/Dt6YR5f9yD/fjAV78AAAD//wMAUEsDBBQABgAI&#10;AAAAIQDXNY/o2wAAAAcBAAAPAAAAZHJzL2Rvd25yZXYueG1sTI9BT8JAEIXvJv6HzZh4IbIViELp&#10;lhi1Ny+ixuvQHduG7mzpLlD59Y5c9PjlTd58L1sNrlUH6kPj2cDtOAFFXHrbcGXg/a24mYMKEdli&#10;65kMfFOAVX55kWFq/ZFf6bCOlZISDikaqGPsUq1DWZPDMPYdsWRfvncYBftK2x6PUu5aPUmSO+2w&#10;YflQY0ePNZXb9d4ZCMUH7YrTqBwln9PK02T39PKMxlxfDQ9LUJGG+HcMv/qiDrk4bfyebVCtgdl8&#10;KluigYUskPx+thDenFnnmf7vn/8AAAD//wMAUEsBAi0AFAAGAAgAAAAhALaDOJL+AAAA4QEAABMA&#10;AAAAAAAAAAAAAAAAAAAAAFtDb250ZW50X1R5cGVzXS54bWxQSwECLQAUAAYACAAAACEAOP0h/9YA&#10;AACUAQAACwAAAAAAAAAAAAAAAAAvAQAAX3JlbHMvLnJlbHNQSwECLQAUAAYACAAAACEAphwJ6REC&#10;AAAoBAAADgAAAAAAAAAAAAAAAAAuAgAAZHJzL2Uyb0RvYy54bWxQSwECLQAUAAYACAAAACEA1zWP&#10;6NsAAAAHAQAADwAAAAAAAAAAAAAAAABrBAAAZHJzL2Rvd25yZXYueG1sUEsFBgAAAAAEAAQA8wAA&#10;AHMFAAAAAA==&#10;"/>
            </w:pict>
          </mc:Fallback>
        </mc:AlternateContent>
      </w:r>
      <w:r w:rsidR="002569DF" w:rsidRPr="00125765">
        <w:rPr>
          <w:noProof/>
          <w:sz w:val="26"/>
          <w:szCs w:val="26"/>
        </w:rPr>
        <w:t xml:space="preserve">    </w:t>
      </w:r>
    </w:p>
    <w:p w14:paraId="002B1F33" w14:textId="0D7F8D7C" w:rsidR="002569DF" w:rsidRPr="00125765" w:rsidRDefault="00DC6E00" w:rsidP="00125765">
      <w:pPr>
        <w:jc w:val="right"/>
        <w:rPr>
          <w:i/>
          <w:iCs/>
          <w:sz w:val="26"/>
          <w:szCs w:val="26"/>
        </w:rPr>
      </w:pPr>
      <w:r w:rsidRPr="00125765">
        <w:rPr>
          <w:i/>
          <w:iCs/>
          <w:sz w:val="26"/>
          <w:szCs w:val="26"/>
        </w:rPr>
        <w:t xml:space="preserve">Nghệ an, ngày </w:t>
      </w:r>
      <w:r w:rsidR="002F7A9D" w:rsidRPr="00125765">
        <w:rPr>
          <w:i/>
          <w:iCs/>
          <w:sz w:val="26"/>
          <w:szCs w:val="26"/>
        </w:rPr>
        <w:t>16</w:t>
      </w:r>
      <w:r w:rsidRPr="00125765">
        <w:rPr>
          <w:i/>
          <w:iCs/>
          <w:sz w:val="26"/>
          <w:szCs w:val="26"/>
        </w:rPr>
        <w:t xml:space="preserve"> tháng 6 năm 20</w:t>
      </w:r>
      <w:r w:rsidR="00125765">
        <w:rPr>
          <w:i/>
          <w:iCs/>
          <w:sz w:val="26"/>
          <w:szCs w:val="26"/>
        </w:rPr>
        <w:t>20</w:t>
      </w:r>
    </w:p>
    <w:p w14:paraId="1158AA24" w14:textId="77777777" w:rsidR="00DC6E00" w:rsidRPr="00125765" w:rsidRDefault="00DC6E00" w:rsidP="00125765">
      <w:pPr>
        <w:jc w:val="right"/>
        <w:rPr>
          <w:sz w:val="26"/>
          <w:szCs w:val="26"/>
        </w:rPr>
      </w:pPr>
    </w:p>
    <w:p w14:paraId="1183ECEA" w14:textId="77777777" w:rsidR="00DC6E00" w:rsidRPr="00125765" w:rsidRDefault="00DC6E00" w:rsidP="00125765">
      <w:pPr>
        <w:jc w:val="right"/>
        <w:rPr>
          <w:sz w:val="26"/>
          <w:szCs w:val="26"/>
        </w:rPr>
      </w:pPr>
    </w:p>
    <w:p w14:paraId="0D2499F2" w14:textId="77777777" w:rsidR="002C1944" w:rsidRPr="00125765" w:rsidRDefault="002C1944" w:rsidP="00125765">
      <w:pPr>
        <w:jc w:val="right"/>
        <w:rPr>
          <w:sz w:val="32"/>
          <w:szCs w:val="32"/>
        </w:rPr>
      </w:pPr>
    </w:p>
    <w:p w14:paraId="503282C8" w14:textId="4597C65B" w:rsidR="00DC6E00" w:rsidRPr="00125765" w:rsidRDefault="00DC6E00" w:rsidP="00125765">
      <w:pPr>
        <w:jc w:val="center"/>
        <w:rPr>
          <w:b/>
          <w:bCs/>
          <w:sz w:val="32"/>
          <w:szCs w:val="32"/>
          <w:lang w:val="nl-NL"/>
        </w:rPr>
      </w:pPr>
      <w:r w:rsidRPr="00125765">
        <w:rPr>
          <w:b/>
          <w:bCs/>
          <w:sz w:val="32"/>
          <w:szCs w:val="32"/>
          <w:lang w:val="nl-NL"/>
        </w:rPr>
        <w:t>BÁO CÁO TỔNG KẾT NĂM HỌC 201</w:t>
      </w:r>
      <w:r w:rsidR="00125765">
        <w:rPr>
          <w:b/>
          <w:bCs/>
          <w:sz w:val="32"/>
          <w:szCs w:val="32"/>
          <w:lang w:val="nl-NL"/>
        </w:rPr>
        <w:t>9</w:t>
      </w:r>
      <w:r w:rsidRPr="00125765">
        <w:rPr>
          <w:b/>
          <w:bCs/>
          <w:sz w:val="32"/>
          <w:szCs w:val="32"/>
          <w:lang w:val="nl-NL"/>
        </w:rPr>
        <w:t xml:space="preserve"> </w:t>
      </w:r>
      <w:r w:rsidR="00125765">
        <w:rPr>
          <w:b/>
          <w:bCs/>
          <w:sz w:val="32"/>
          <w:szCs w:val="32"/>
          <w:lang w:val="nl-NL"/>
        </w:rPr>
        <w:t>-</w:t>
      </w:r>
      <w:r w:rsidRPr="00125765">
        <w:rPr>
          <w:b/>
          <w:bCs/>
          <w:sz w:val="32"/>
          <w:szCs w:val="32"/>
          <w:lang w:val="nl-NL"/>
        </w:rPr>
        <w:t xml:space="preserve"> 20</w:t>
      </w:r>
      <w:r w:rsidR="00125765">
        <w:rPr>
          <w:b/>
          <w:bCs/>
          <w:sz w:val="32"/>
          <w:szCs w:val="32"/>
          <w:lang w:val="nl-NL"/>
        </w:rPr>
        <w:t>20</w:t>
      </w:r>
    </w:p>
    <w:p w14:paraId="3CD00296" w14:textId="12935B99" w:rsidR="00DC6E00" w:rsidRDefault="00DC6E00" w:rsidP="00125765">
      <w:pPr>
        <w:jc w:val="center"/>
        <w:rPr>
          <w:b/>
          <w:bCs/>
          <w:sz w:val="32"/>
          <w:szCs w:val="32"/>
          <w:lang w:val="nl-NL"/>
        </w:rPr>
      </w:pPr>
      <w:r w:rsidRPr="00125765">
        <w:rPr>
          <w:b/>
          <w:bCs/>
          <w:sz w:val="32"/>
          <w:szCs w:val="32"/>
          <w:lang w:val="nl-NL"/>
        </w:rPr>
        <w:t>VÀ PHƯƠNG HƯỚNG, NHIỆM VỤ NĂM HỌC 20</w:t>
      </w:r>
      <w:r w:rsidR="00125765">
        <w:rPr>
          <w:b/>
          <w:bCs/>
          <w:sz w:val="32"/>
          <w:szCs w:val="32"/>
          <w:lang w:val="nl-NL"/>
        </w:rPr>
        <w:t>20</w:t>
      </w:r>
      <w:r w:rsidRPr="00125765">
        <w:rPr>
          <w:b/>
          <w:bCs/>
          <w:sz w:val="32"/>
          <w:szCs w:val="32"/>
          <w:lang w:val="nl-NL"/>
        </w:rPr>
        <w:t xml:space="preserve"> </w:t>
      </w:r>
      <w:r w:rsidR="00125765">
        <w:rPr>
          <w:b/>
          <w:bCs/>
          <w:sz w:val="32"/>
          <w:szCs w:val="32"/>
          <w:lang w:val="nl-NL"/>
        </w:rPr>
        <w:t>-</w:t>
      </w:r>
      <w:r w:rsidRPr="00125765">
        <w:rPr>
          <w:b/>
          <w:bCs/>
          <w:sz w:val="32"/>
          <w:szCs w:val="32"/>
          <w:lang w:val="nl-NL"/>
        </w:rPr>
        <w:t xml:space="preserve"> 202</w:t>
      </w:r>
      <w:r w:rsidR="00125765">
        <w:rPr>
          <w:b/>
          <w:bCs/>
          <w:sz w:val="32"/>
          <w:szCs w:val="32"/>
          <w:lang w:val="nl-NL"/>
        </w:rPr>
        <w:t>1</w:t>
      </w:r>
    </w:p>
    <w:p w14:paraId="13000EEF" w14:textId="7F5C0204" w:rsidR="00DC6E00" w:rsidRPr="00125765" w:rsidRDefault="008C0D38" w:rsidP="008C0D38">
      <w:pPr>
        <w:jc w:val="center"/>
        <w:rPr>
          <w:b/>
          <w:bCs/>
          <w:sz w:val="32"/>
          <w:szCs w:val="32"/>
          <w:lang w:val="nl-NL"/>
        </w:rPr>
      </w:pPr>
      <w:r>
        <w:rPr>
          <w:b/>
          <w:bCs/>
          <w:sz w:val="32"/>
          <w:szCs w:val="32"/>
          <w:lang w:val="nl-NL"/>
        </w:rPr>
        <w:t>(Dự thảo)</w:t>
      </w:r>
    </w:p>
    <w:p w14:paraId="1812DDBD" w14:textId="77777777" w:rsidR="002C1944" w:rsidRPr="00125765" w:rsidRDefault="002C1944" w:rsidP="00125765">
      <w:pPr>
        <w:spacing w:before="120" w:after="120" w:line="288" w:lineRule="auto"/>
        <w:rPr>
          <w:b/>
          <w:bCs/>
          <w:sz w:val="27"/>
          <w:szCs w:val="27"/>
          <w:lang w:val="nl-NL"/>
        </w:rPr>
      </w:pPr>
    </w:p>
    <w:p w14:paraId="26D16CE2" w14:textId="6122E7F8" w:rsidR="002569DF" w:rsidRDefault="00DC6E00" w:rsidP="00125765">
      <w:pPr>
        <w:spacing w:before="120" w:after="120" w:line="288" w:lineRule="auto"/>
        <w:jc w:val="center"/>
        <w:rPr>
          <w:b/>
          <w:bCs/>
          <w:sz w:val="27"/>
          <w:szCs w:val="27"/>
          <w:lang w:val="nl-NL"/>
        </w:rPr>
      </w:pPr>
      <w:r w:rsidRPr="00125765">
        <w:rPr>
          <w:b/>
          <w:bCs/>
          <w:sz w:val="27"/>
          <w:szCs w:val="27"/>
          <w:lang w:val="nl-NL"/>
        </w:rPr>
        <w:t>PHẦN A. BÁO CÁO TỔNG KẾT NĂM HỌC 201</w:t>
      </w:r>
      <w:r w:rsidR="003872A6">
        <w:rPr>
          <w:b/>
          <w:bCs/>
          <w:sz w:val="27"/>
          <w:szCs w:val="27"/>
          <w:lang w:val="nl-NL"/>
        </w:rPr>
        <w:t>9</w:t>
      </w:r>
      <w:r w:rsidRPr="00125765">
        <w:rPr>
          <w:b/>
          <w:bCs/>
          <w:sz w:val="27"/>
          <w:szCs w:val="27"/>
          <w:lang w:val="nl-NL"/>
        </w:rPr>
        <w:t xml:space="preserve"> </w:t>
      </w:r>
      <w:r w:rsidR="003872A6">
        <w:rPr>
          <w:b/>
          <w:bCs/>
          <w:sz w:val="27"/>
          <w:szCs w:val="27"/>
          <w:lang w:val="nl-NL"/>
        </w:rPr>
        <w:t>-</w:t>
      </w:r>
      <w:r w:rsidRPr="00125765">
        <w:rPr>
          <w:b/>
          <w:bCs/>
          <w:sz w:val="27"/>
          <w:szCs w:val="27"/>
          <w:lang w:val="nl-NL"/>
        </w:rPr>
        <w:t xml:space="preserve"> 20</w:t>
      </w:r>
      <w:r w:rsidR="003872A6">
        <w:rPr>
          <w:b/>
          <w:bCs/>
          <w:sz w:val="27"/>
          <w:szCs w:val="27"/>
          <w:lang w:val="nl-NL"/>
        </w:rPr>
        <w:t>20</w:t>
      </w:r>
    </w:p>
    <w:p w14:paraId="4B4AF00B" w14:textId="773742CB" w:rsidR="00735368" w:rsidRPr="00FC34F6" w:rsidRDefault="00735368" w:rsidP="00125765">
      <w:pPr>
        <w:spacing w:before="120" w:after="120" w:line="288" w:lineRule="auto"/>
        <w:jc w:val="both"/>
        <w:rPr>
          <w:sz w:val="27"/>
          <w:szCs w:val="27"/>
          <w:lang w:val="nl-NL"/>
        </w:rPr>
      </w:pPr>
      <w:r w:rsidRPr="00FC34F6">
        <w:rPr>
          <w:sz w:val="27"/>
          <w:szCs w:val="27"/>
          <w:lang w:val="nl-NL"/>
        </w:rPr>
        <w:t>Tính đến tháng 6/20</w:t>
      </w:r>
      <w:r w:rsidR="00AC6E9E" w:rsidRPr="00FC34F6">
        <w:rPr>
          <w:sz w:val="27"/>
          <w:szCs w:val="27"/>
          <w:lang w:val="nl-NL"/>
        </w:rPr>
        <w:t>20</w:t>
      </w:r>
      <w:r w:rsidRPr="00FC34F6">
        <w:rPr>
          <w:sz w:val="27"/>
          <w:szCs w:val="27"/>
          <w:lang w:val="nl-NL"/>
        </w:rPr>
        <w:t xml:space="preserve">, Viện Sư phạm xã hội chính thức đi vào hoạt động tròn </w:t>
      </w:r>
      <w:r w:rsidR="00AC6E9E" w:rsidRPr="00FC34F6">
        <w:rPr>
          <w:sz w:val="27"/>
          <w:szCs w:val="27"/>
          <w:lang w:val="nl-NL"/>
        </w:rPr>
        <w:t>hai</w:t>
      </w:r>
      <w:r w:rsidRPr="00FC34F6">
        <w:rPr>
          <w:sz w:val="27"/>
          <w:szCs w:val="27"/>
          <w:lang w:val="nl-NL"/>
        </w:rPr>
        <w:t xml:space="preserve"> năm. Việc tái cấu trúc, sáp nhập các </w:t>
      </w:r>
      <w:r w:rsidR="00E627D9" w:rsidRPr="00FC34F6">
        <w:rPr>
          <w:sz w:val="27"/>
          <w:szCs w:val="27"/>
          <w:lang w:val="nl-NL"/>
        </w:rPr>
        <w:t xml:space="preserve">Viện </w:t>
      </w:r>
      <w:r w:rsidRPr="00FC34F6">
        <w:rPr>
          <w:sz w:val="27"/>
          <w:szCs w:val="27"/>
          <w:lang w:val="nl-NL"/>
        </w:rPr>
        <w:t xml:space="preserve"> sư phạm xã hội thành một đơn vị hành chính chung là Viện Sư phạm xã hội đã có những tác động nhất định đến hoạt động của các đơn vị trước đây. Tuy nhiên, Ban Lãnh đạo Viện đã nhanh chóng chỉ đạo và đưa các hoạt động của Viện đi vào nề nếp, giữ được sự ổn định cần thiết</w:t>
      </w:r>
      <w:r w:rsidR="00AC6E9E" w:rsidRPr="00FC34F6">
        <w:rPr>
          <w:sz w:val="27"/>
          <w:szCs w:val="27"/>
          <w:lang w:val="nl-NL"/>
        </w:rPr>
        <w:t xml:space="preserve"> và tiếp tục phát triển.</w:t>
      </w:r>
    </w:p>
    <w:p w14:paraId="1E0A6B92" w14:textId="59EFCC11" w:rsidR="00AC6E9E" w:rsidRPr="00FC34F6" w:rsidRDefault="00AC6E9E" w:rsidP="00125765">
      <w:pPr>
        <w:spacing w:before="120" w:after="120" w:line="288" w:lineRule="auto"/>
        <w:jc w:val="both"/>
        <w:rPr>
          <w:sz w:val="27"/>
          <w:szCs w:val="27"/>
          <w:lang w:val="nl-NL"/>
        </w:rPr>
      </w:pPr>
      <w:r w:rsidRPr="00F21397">
        <w:rPr>
          <w:sz w:val="26"/>
          <w:szCs w:val="26"/>
          <w:lang w:val="vi-VN"/>
        </w:rPr>
        <w:t xml:space="preserve">Hiện nay, </w:t>
      </w:r>
      <w:r w:rsidRPr="00FC34F6">
        <w:rPr>
          <w:sz w:val="26"/>
          <w:szCs w:val="26"/>
          <w:lang w:val="nl-NL"/>
        </w:rPr>
        <w:t>Viện SPXH</w:t>
      </w:r>
      <w:r w:rsidRPr="00F21397">
        <w:rPr>
          <w:sz w:val="26"/>
          <w:szCs w:val="26"/>
          <w:lang w:val="vi-VN"/>
        </w:rPr>
        <w:t xml:space="preserve"> có </w:t>
      </w:r>
      <w:r w:rsidRPr="00FC34F6">
        <w:rPr>
          <w:sz w:val="26"/>
          <w:szCs w:val="26"/>
          <w:lang w:val="nl-NL"/>
        </w:rPr>
        <w:t>51</w:t>
      </w:r>
      <w:r w:rsidRPr="00F21397">
        <w:rPr>
          <w:sz w:val="26"/>
          <w:szCs w:val="26"/>
          <w:lang w:val="vi-VN"/>
        </w:rPr>
        <w:t xml:space="preserve"> cán bộ</w:t>
      </w:r>
      <w:r w:rsidRPr="00FC34F6">
        <w:rPr>
          <w:sz w:val="26"/>
          <w:szCs w:val="26"/>
          <w:lang w:val="nl-NL"/>
        </w:rPr>
        <w:t>,</w:t>
      </w:r>
      <w:r w:rsidRPr="00F21397">
        <w:rPr>
          <w:sz w:val="26"/>
          <w:szCs w:val="26"/>
          <w:lang w:val="vi-VN"/>
        </w:rPr>
        <w:t xml:space="preserve"> </w:t>
      </w:r>
      <w:r w:rsidRPr="00FC34F6">
        <w:rPr>
          <w:sz w:val="26"/>
          <w:szCs w:val="26"/>
          <w:lang w:val="nl-NL"/>
        </w:rPr>
        <w:t>viên</w:t>
      </w:r>
      <w:r w:rsidRPr="00F21397">
        <w:rPr>
          <w:sz w:val="26"/>
          <w:szCs w:val="26"/>
          <w:lang w:val="vi-VN"/>
        </w:rPr>
        <w:t xml:space="preserve"> chức (</w:t>
      </w:r>
      <w:r w:rsidRPr="00FC34F6">
        <w:rPr>
          <w:sz w:val="26"/>
          <w:szCs w:val="26"/>
          <w:lang w:val="nl-NL"/>
        </w:rPr>
        <w:t>49</w:t>
      </w:r>
      <w:r w:rsidRPr="00F21397">
        <w:rPr>
          <w:sz w:val="26"/>
          <w:szCs w:val="26"/>
          <w:lang w:val="vi-VN"/>
        </w:rPr>
        <w:t xml:space="preserve"> CBGD, 2 CBHC), được phân thành</w:t>
      </w:r>
      <w:r w:rsidRPr="00FC34F6">
        <w:rPr>
          <w:sz w:val="26"/>
          <w:szCs w:val="26"/>
          <w:lang w:val="nl-NL"/>
        </w:rPr>
        <w:t xml:space="preserve"> </w:t>
      </w:r>
      <w:r w:rsidR="00427A8C" w:rsidRPr="00FC34F6">
        <w:rPr>
          <w:sz w:val="26"/>
          <w:szCs w:val="26"/>
          <w:lang w:val="nl-NL"/>
        </w:rPr>
        <w:t>8</w:t>
      </w:r>
      <w:r w:rsidRPr="00FC34F6">
        <w:rPr>
          <w:sz w:val="26"/>
          <w:szCs w:val="26"/>
          <w:lang w:val="nl-NL"/>
        </w:rPr>
        <w:t xml:space="preserve"> </w:t>
      </w:r>
      <w:r w:rsidRPr="00F21397">
        <w:rPr>
          <w:sz w:val="26"/>
          <w:szCs w:val="26"/>
          <w:lang w:val="vi-VN"/>
        </w:rPr>
        <w:t>tổ bộ môn.</w:t>
      </w:r>
      <w:r w:rsidRPr="00FC34F6">
        <w:rPr>
          <w:sz w:val="26"/>
          <w:szCs w:val="26"/>
          <w:lang w:val="nl-NL"/>
        </w:rPr>
        <w:t xml:space="preserve"> </w:t>
      </w:r>
      <w:r w:rsidRPr="00FC34F6">
        <w:rPr>
          <w:color w:val="000000"/>
          <w:sz w:val="26"/>
          <w:szCs w:val="26"/>
          <w:lang w:val="nl-NL"/>
        </w:rPr>
        <w:t>Trong năm học 2019-2020, do tình hình diễn biến phức tạp của dịch covid-19, hoạt động của Viện gặp nhiều khó khăn. N</w:t>
      </w:r>
      <w:r w:rsidRPr="00F21397">
        <w:rPr>
          <w:color w:val="000000"/>
          <w:sz w:val="26"/>
          <w:szCs w:val="26"/>
          <w:lang w:val="vi-VN"/>
        </w:rPr>
        <w:t>hưng dưới chỉ đạo kịp thời, có hiệu quả của Đảng uỷ</w:t>
      </w:r>
      <w:r w:rsidRPr="00FC34F6">
        <w:rPr>
          <w:color w:val="000000"/>
          <w:sz w:val="26"/>
          <w:szCs w:val="26"/>
          <w:lang w:val="nl-NL"/>
        </w:rPr>
        <w:t>, Ban giám hiệu</w:t>
      </w:r>
      <w:r w:rsidRPr="00F21397">
        <w:rPr>
          <w:color w:val="000000"/>
          <w:sz w:val="26"/>
          <w:szCs w:val="26"/>
          <w:lang w:val="vi-VN"/>
        </w:rPr>
        <w:t xml:space="preserve"> Trường Đại học Vinh, với tinh thần trách nhiệm của </w:t>
      </w:r>
      <w:r w:rsidRPr="00FC34F6">
        <w:rPr>
          <w:color w:val="000000"/>
          <w:sz w:val="26"/>
          <w:szCs w:val="26"/>
          <w:lang w:val="nl-NL"/>
        </w:rPr>
        <w:t>Đảng ủy bộ phận, Ban lãnh đạo Viện</w:t>
      </w:r>
      <w:r w:rsidRPr="00F21397">
        <w:rPr>
          <w:color w:val="000000"/>
          <w:sz w:val="26"/>
          <w:szCs w:val="26"/>
          <w:lang w:val="vi-VN"/>
        </w:rPr>
        <w:t xml:space="preserve">, sự đoàn kết, thống nhất của toàn thể </w:t>
      </w:r>
      <w:r w:rsidRPr="00FC34F6">
        <w:rPr>
          <w:color w:val="000000"/>
          <w:sz w:val="26"/>
          <w:szCs w:val="26"/>
          <w:lang w:val="nl-NL"/>
        </w:rPr>
        <w:t>cán bộ, viên chức</w:t>
      </w:r>
      <w:r w:rsidRPr="00F21397">
        <w:rPr>
          <w:color w:val="000000"/>
          <w:sz w:val="26"/>
          <w:szCs w:val="26"/>
          <w:lang w:val="vi-VN"/>
        </w:rPr>
        <w:t xml:space="preserve"> nên Viện sư phạm xã hội đã hoàn thành tốt </w:t>
      </w:r>
      <w:r w:rsidRPr="00FC34F6">
        <w:rPr>
          <w:color w:val="000000"/>
          <w:sz w:val="26"/>
          <w:szCs w:val="26"/>
          <w:lang w:val="nl-NL"/>
        </w:rPr>
        <w:t>kế hoạch năm học</w:t>
      </w:r>
      <w:r w:rsidRPr="00F21397">
        <w:rPr>
          <w:color w:val="000000"/>
          <w:sz w:val="26"/>
          <w:szCs w:val="26"/>
          <w:lang w:val="vi-VN"/>
        </w:rPr>
        <w:t xml:space="preserve"> đề ra.</w:t>
      </w:r>
    </w:p>
    <w:p w14:paraId="14E7BCF3" w14:textId="66A546F3" w:rsidR="00470A3F" w:rsidRPr="00FC34F6" w:rsidRDefault="002569DF" w:rsidP="00125765">
      <w:pPr>
        <w:spacing w:before="120" w:after="120" w:line="288" w:lineRule="auto"/>
        <w:jc w:val="both"/>
        <w:rPr>
          <w:sz w:val="27"/>
          <w:szCs w:val="27"/>
          <w:lang w:val="nl-NL"/>
        </w:rPr>
      </w:pPr>
      <w:r w:rsidRPr="00FC34F6">
        <w:rPr>
          <w:sz w:val="27"/>
          <w:szCs w:val="27"/>
          <w:lang w:val="nl-NL"/>
        </w:rPr>
        <w:t xml:space="preserve">Căn cứ </w:t>
      </w:r>
      <w:r w:rsidR="00A74697" w:rsidRPr="00FC34F6">
        <w:rPr>
          <w:sz w:val="27"/>
          <w:szCs w:val="27"/>
          <w:lang w:val="nl-NL"/>
        </w:rPr>
        <w:t>C</w:t>
      </w:r>
      <w:r w:rsidRPr="00FC34F6">
        <w:rPr>
          <w:sz w:val="27"/>
          <w:szCs w:val="27"/>
          <w:lang w:val="nl-NL"/>
        </w:rPr>
        <w:t>ông văn hướng dẫn tổng kết nă</w:t>
      </w:r>
      <w:r w:rsidR="00953D27" w:rsidRPr="00FC34F6">
        <w:rPr>
          <w:sz w:val="27"/>
          <w:szCs w:val="27"/>
          <w:lang w:val="nl-NL"/>
        </w:rPr>
        <w:t>m học 201</w:t>
      </w:r>
      <w:r w:rsidR="00AC6E9E" w:rsidRPr="00FC34F6">
        <w:rPr>
          <w:sz w:val="27"/>
          <w:szCs w:val="27"/>
          <w:lang w:val="nl-NL"/>
        </w:rPr>
        <w:t>9</w:t>
      </w:r>
      <w:r w:rsidR="00953D27" w:rsidRPr="00FC34F6">
        <w:rPr>
          <w:sz w:val="27"/>
          <w:szCs w:val="27"/>
          <w:lang w:val="nl-NL"/>
        </w:rPr>
        <w:t xml:space="preserve"> </w:t>
      </w:r>
      <w:r w:rsidR="003872A6" w:rsidRPr="00FC34F6">
        <w:rPr>
          <w:sz w:val="27"/>
          <w:szCs w:val="27"/>
          <w:lang w:val="nl-NL"/>
        </w:rPr>
        <w:t>-</w:t>
      </w:r>
      <w:r w:rsidR="00953D27" w:rsidRPr="00FC34F6">
        <w:rPr>
          <w:sz w:val="27"/>
          <w:szCs w:val="27"/>
          <w:lang w:val="nl-NL"/>
        </w:rPr>
        <w:t xml:space="preserve"> 20</w:t>
      </w:r>
      <w:r w:rsidR="00AC6E9E" w:rsidRPr="00FC34F6">
        <w:rPr>
          <w:sz w:val="27"/>
          <w:szCs w:val="27"/>
          <w:lang w:val="nl-NL"/>
        </w:rPr>
        <w:t>20</w:t>
      </w:r>
      <w:r w:rsidR="00806D8B" w:rsidRPr="00FC34F6">
        <w:rPr>
          <w:sz w:val="27"/>
          <w:szCs w:val="27"/>
          <w:lang w:val="nl-NL"/>
        </w:rPr>
        <w:t xml:space="preserve"> của Hiệu trưởng Trường Đại học Vinh</w:t>
      </w:r>
      <w:r w:rsidRPr="00FC34F6">
        <w:rPr>
          <w:sz w:val="27"/>
          <w:szCs w:val="27"/>
          <w:lang w:val="nl-NL"/>
        </w:rPr>
        <w:t xml:space="preserve">; </w:t>
      </w:r>
      <w:r w:rsidR="00A74697" w:rsidRPr="00FC34F6">
        <w:rPr>
          <w:sz w:val="27"/>
          <w:szCs w:val="27"/>
          <w:lang w:val="nl-NL"/>
        </w:rPr>
        <w:t>t</w:t>
      </w:r>
      <w:r w:rsidRPr="00FC34F6">
        <w:rPr>
          <w:sz w:val="27"/>
          <w:szCs w:val="27"/>
          <w:lang w:val="nl-NL"/>
        </w:rPr>
        <w:t>rên cơ sở</w:t>
      </w:r>
      <w:r w:rsidR="00953D27" w:rsidRPr="00FC34F6">
        <w:rPr>
          <w:sz w:val="27"/>
          <w:szCs w:val="27"/>
          <w:lang w:val="nl-NL"/>
        </w:rPr>
        <w:t xml:space="preserve"> thực hiện Kế hoạch năm học 20</w:t>
      </w:r>
      <w:r w:rsidR="00AC6E9E" w:rsidRPr="00FC34F6">
        <w:rPr>
          <w:sz w:val="27"/>
          <w:szCs w:val="27"/>
          <w:lang w:val="nl-NL"/>
        </w:rPr>
        <w:t>19</w:t>
      </w:r>
      <w:r w:rsidR="00953D27" w:rsidRPr="00FC34F6">
        <w:rPr>
          <w:sz w:val="27"/>
          <w:szCs w:val="27"/>
          <w:lang w:val="nl-NL"/>
        </w:rPr>
        <w:t xml:space="preserve"> </w:t>
      </w:r>
      <w:r w:rsidR="003872A6" w:rsidRPr="00FC34F6">
        <w:rPr>
          <w:sz w:val="27"/>
          <w:szCs w:val="27"/>
          <w:lang w:val="nl-NL"/>
        </w:rPr>
        <w:t>-</w:t>
      </w:r>
      <w:r w:rsidR="00953D27" w:rsidRPr="00FC34F6">
        <w:rPr>
          <w:sz w:val="27"/>
          <w:szCs w:val="27"/>
          <w:lang w:val="nl-NL"/>
        </w:rPr>
        <w:t xml:space="preserve"> 20</w:t>
      </w:r>
      <w:r w:rsidR="00AC6E9E" w:rsidRPr="00FC34F6">
        <w:rPr>
          <w:sz w:val="27"/>
          <w:szCs w:val="27"/>
          <w:lang w:val="nl-NL"/>
        </w:rPr>
        <w:t>20</w:t>
      </w:r>
      <w:r w:rsidRPr="00FC34F6">
        <w:rPr>
          <w:sz w:val="27"/>
          <w:szCs w:val="27"/>
          <w:lang w:val="nl-NL"/>
        </w:rPr>
        <w:t xml:space="preserve"> của </w:t>
      </w:r>
      <w:r w:rsidR="00953D27" w:rsidRPr="00FC34F6">
        <w:rPr>
          <w:sz w:val="27"/>
          <w:szCs w:val="27"/>
          <w:lang w:val="nl-NL"/>
        </w:rPr>
        <w:t>Vi</w:t>
      </w:r>
      <w:r w:rsidR="00470A3F" w:rsidRPr="00FC34F6">
        <w:rPr>
          <w:sz w:val="27"/>
          <w:szCs w:val="27"/>
          <w:lang w:val="nl-NL"/>
        </w:rPr>
        <w:t>ện</w:t>
      </w:r>
      <w:r w:rsidR="00953D27" w:rsidRPr="00FC34F6">
        <w:rPr>
          <w:sz w:val="27"/>
          <w:szCs w:val="27"/>
          <w:lang w:val="nl-NL"/>
        </w:rPr>
        <w:t xml:space="preserve"> Sư phạm Xã hội</w:t>
      </w:r>
      <w:r w:rsidRPr="00FC34F6">
        <w:rPr>
          <w:sz w:val="27"/>
          <w:szCs w:val="27"/>
          <w:lang w:val="nl-NL"/>
        </w:rPr>
        <w:t xml:space="preserve">, </w:t>
      </w:r>
      <w:r w:rsidR="00953D27" w:rsidRPr="00FC34F6">
        <w:rPr>
          <w:sz w:val="27"/>
          <w:szCs w:val="27"/>
          <w:lang w:val="nl-NL"/>
        </w:rPr>
        <w:t>Viện</w:t>
      </w:r>
      <w:r w:rsidRPr="00FC34F6">
        <w:rPr>
          <w:sz w:val="27"/>
          <w:szCs w:val="27"/>
          <w:lang w:val="nl-NL"/>
        </w:rPr>
        <w:t xml:space="preserve"> tiến hành tổng kết năm học 201</w:t>
      </w:r>
      <w:r w:rsidR="00AC6E9E" w:rsidRPr="00FC34F6">
        <w:rPr>
          <w:sz w:val="27"/>
          <w:szCs w:val="27"/>
          <w:lang w:val="nl-NL"/>
        </w:rPr>
        <w:t>9</w:t>
      </w:r>
      <w:r w:rsidRPr="00FC34F6">
        <w:rPr>
          <w:sz w:val="27"/>
          <w:szCs w:val="27"/>
          <w:lang w:val="nl-NL"/>
        </w:rPr>
        <w:t xml:space="preserve"> </w:t>
      </w:r>
      <w:r w:rsidR="003872A6" w:rsidRPr="00FC34F6">
        <w:rPr>
          <w:sz w:val="27"/>
          <w:szCs w:val="27"/>
          <w:lang w:val="nl-NL"/>
        </w:rPr>
        <w:t>-</w:t>
      </w:r>
      <w:r w:rsidRPr="00FC34F6">
        <w:rPr>
          <w:sz w:val="27"/>
          <w:szCs w:val="27"/>
          <w:lang w:val="nl-NL"/>
        </w:rPr>
        <w:t xml:space="preserve"> 20</w:t>
      </w:r>
      <w:r w:rsidR="00AC6E9E" w:rsidRPr="00FC34F6">
        <w:rPr>
          <w:sz w:val="27"/>
          <w:szCs w:val="27"/>
          <w:lang w:val="nl-NL"/>
        </w:rPr>
        <w:t>20</w:t>
      </w:r>
      <w:r w:rsidRPr="00FC34F6">
        <w:rPr>
          <w:sz w:val="27"/>
          <w:szCs w:val="27"/>
          <w:lang w:val="nl-NL"/>
        </w:rPr>
        <w:t xml:space="preserve"> và triển khai kế hoạch năm học 20</w:t>
      </w:r>
      <w:r w:rsidR="003872A6" w:rsidRPr="00FC34F6">
        <w:rPr>
          <w:sz w:val="27"/>
          <w:szCs w:val="27"/>
          <w:lang w:val="nl-NL"/>
        </w:rPr>
        <w:t>20</w:t>
      </w:r>
      <w:r w:rsidRPr="00FC34F6">
        <w:rPr>
          <w:sz w:val="27"/>
          <w:szCs w:val="27"/>
          <w:lang w:val="nl-NL"/>
        </w:rPr>
        <w:t xml:space="preserve"> - 20</w:t>
      </w:r>
      <w:r w:rsidR="00953D27" w:rsidRPr="00FC34F6">
        <w:rPr>
          <w:sz w:val="27"/>
          <w:szCs w:val="27"/>
          <w:lang w:val="nl-NL"/>
        </w:rPr>
        <w:t>2</w:t>
      </w:r>
      <w:r w:rsidR="003872A6" w:rsidRPr="00FC34F6">
        <w:rPr>
          <w:sz w:val="27"/>
          <w:szCs w:val="27"/>
          <w:lang w:val="nl-NL"/>
        </w:rPr>
        <w:t>1</w:t>
      </w:r>
      <w:r w:rsidRPr="00FC34F6">
        <w:rPr>
          <w:sz w:val="27"/>
          <w:szCs w:val="27"/>
          <w:lang w:val="nl-NL"/>
        </w:rPr>
        <w:t xml:space="preserve"> với những nội dung sau:</w:t>
      </w:r>
    </w:p>
    <w:p w14:paraId="19487FC9" w14:textId="77777777" w:rsidR="00DC6E00" w:rsidRPr="00FC34F6" w:rsidRDefault="007E3D51" w:rsidP="00125765">
      <w:pPr>
        <w:spacing w:before="120" w:after="120" w:line="288" w:lineRule="auto"/>
        <w:jc w:val="both"/>
        <w:rPr>
          <w:b/>
          <w:sz w:val="27"/>
          <w:szCs w:val="27"/>
          <w:lang w:val="nl-NL"/>
        </w:rPr>
      </w:pPr>
      <w:r w:rsidRPr="00FC34F6">
        <w:rPr>
          <w:b/>
          <w:sz w:val="27"/>
          <w:szCs w:val="27"/>
          <w:lang w:val="nl-NL"/>
        </w:rPr>
        <w:t xml:space="preserve">1. </w:t>
      </w:r>
      <w:r w:rsidR="0080500D" w:rsidRPr="00FC34F6">
        <w:rPr>
          <w:b/>
          <w:sz w:val="27"/>
          <w:szCs w:val="27"/>
          <w:lang w:val="nl-NL"/>
        </w:rPr>
        <w:t>Công tác chính trị tư tưởng, truy</w:t>
      </w:r>
      <w:r w:rsidR="004C7F97" w:rsidRPr="00FC34F6">
        <w:rPr>
          <w:b/>
          <w:sz w:val="27"/>
          <w:szCs w:val="27"/>
          <w:lang w:val="nl-NL"/>
        </w:rPr>
        <w:t>ền thông và cải cách hành chính</w:t>
      </w:r>
    </w:p>
    <w:p w14:paraId="0D5AFCC4" w14:textId="22DF7695" w:rsidR="00DC6E00" w:rsidRPr="00125765" w:rsidRDefault="00DC6E00" w:rsidP="00125765">
      <w:pPr>
        <w:spacing w:before="120" w:after="120" w:line="288" w:lineRule="auto"/>
        <w:jc w:val="both"/>
        <w:rPr>
          <w:bCs/>
          <w:sz w:val="27"/>
          <w:szCs w:val="27"/>
          <w:lang w:val="nl-NL"/>
        </w:rPr>
      </w:pPr>
      <w:r w:rsidRPr="00125765">
        <w:rPr>
          <w:bCs/>
          <w:sz w:val="27"/>
          <w:szCs w:val="27"/>
          <w:lang w:val="nl-NL"/>
        </w:rPr>
        <w:t>Ngay từ tháng 7/201</w:t>
      </w:r>
      <w:r w:rsidR="003872A6">
        <w:rPr>
          <w:bCs/>
          <w:sz w:val="27"/>
          <w:szCs w:val="27"/>
          <w:lang w:val="nl-NL"/>
        </w:rPr>
        <w:t>9</w:t>
      </w:r>
      <w:r w:rsidRPr="00125765">
        <w:rPr>
          <w:bCs/>
          <w:sz w:val="27"/>
          <w:szCs w:val="27"/>
          <w:lang w:val="nl-NL"/>
        </w:rPr>
        <w:t xml:space="preserve">, theo yêu cầu của Nhà trường, Ban lãnh đạo Viện và các Trưởng bộ môn đã xây dựng kế hoạch năm học </w:t>
      </w:r>
      <w:r w:rsidR="00AC6E9E">
        <w:rPr>
          <w:bCs/>
          <w:sz w:val="27"/>
          <w:szCs w:val="27"/>
          <w:lang w:val="nl-NL"/>
        </w:rPr>
        <w:t xml:space="preserve">2019 </w:t>
      </w:r>
      <w:r w:rsidR="003872A6">
        <w:rPr>
          <w:bCs/>
          <w:sz w:val="27"/>
          <w:szCs w:val="27"/>
          <w:lang w:val="nl-NL"/>
        </w:rPr>
        <w:t>-</w:t>
      </w:r>
      <w:r w:rsidR="00AC6E9E">
        <w:rPr>
          <w:bCs/>
          <w:sz w:val="27"/>
          <w:szCs w:val="27"/>
          <w:lang w:val="nl-NL"/>
        </w:rPr>
        <w:t xml:space="preserve"> 2020 </w:t>
      </w:r>
      <w:r w:rsidRPr="00125765">
        <w:rPr>
          <w:bCs/>
          <w:sz w:val="27"/>
          <w:szCs w:val="27"/>
          <w:lang w:val="nl-NL"/>
        </w:rPr>
        <w:t>cụ thể, chi tiết trên tất cả các hoạt động đào tạo, NCKH, bồi dưỡng cán bộ, dự trù kinh phí tất cả các hoạt động của Viện. Sau khi được Nhà trường phê duyệt, Đảng ủy - BCN - Chi ủy CBCB, Trưởng bộ môn đã quán triệt sâu sắc nhiệm vụ năm học tới toàn thể CBVC của Viện.</w:t>
      </w:r>
    </w:p>
    <w:p w14:paraId="769FAE43" w14:textId="77777777" w:rsidR="00DC6E00" w:rsidRPr="00125765" w:rsidRDefault="00DC6E00" w:rsidP="00125765">
      <w:pPr>
        <w:spacing w:before="120" w:after="120" w:line="288" w:lineRule="auto"/>
        <w:jc w:val="both"/>
        <w:rPr>
          <w:bCs/>
          <w:sz w:val="27"/>
          <w:szCs w:val="27"/>
          <w:lang w:val="nl-NL"/>
        </w:rPr>
      </w:pPr>
      <w:r w:rsidRPr="00125765">
        <w:rPr>
          <w:bCs/>
          <w:sz w:val="27"/>
          <w:szCs w:val="27"/>
          <w:lang w:val="nl-NL"/>
        </w:rPr>
        <w:t>Các cán bộ, đảng viên của Viện tiếp tục học tập nghiêm túc và triển khai có hiệu quả việc thực hiện Nghị quyết Nghị quyết số 29, Hội nghị làn thứ 8, Ban chấp hành trung ương khóa XI về đổi mới căn bản toàn diện giáo dục và đào tạo, đáp ứng yêu cầu công nghiệp hóa, hiện đại hóa đất nước trong điều kiện kinh tế thị trường định hướng Xã hội chủ nghĩa và hội nhập quốc tế.</w:t>
      </w:r>
    </w:p>
    <w:p w14:paraId="66ED2FFB" w14:textId="77777777" w:rsidR="00DC6E00" w:rsidRPr="00125765" w:rsidRDefault="00DC6E00" w:rsidP="00125765">
      <w:pPr>
        <w:spacing w:before="120" w:after="120" w:line="288" w:lineRule="auto"/>
        <w:jc w:val="both"/>
        <w:rPr>
          <w:bCs/>
          <w:sz w:val="27"/>
          <w:szCs w:val="27"/>
          <w:lang w:val="nl-NL"/>
        </w:rPr>
      </w:pPr>
      <w:r w:rsidRPr="00125765">
        <w:rPr>
          <w:bCs/>
          <w:sz w:val="27"/>
          <w:szCs w:val="27"/>
          <w:lang w:val="nl-NL"/>
        </w:rPr>
        <w:lastRenderedPageBreak/>
        <w:t>Nội dung Hội nghị CBVC của Viện và Nhà trường đầu năm học đã được triển khai thực hiện trong năm học đảm bảo cả về tiến độ lẫn nội dung. Các cuộc vận động của Đảng, của ngành Giáo dục và Đào tạo và tỉnh Nghệ An được Nhà trường quán triệt đã được tập thể Viện và mỗi thành viên thực hiện nghiêm túc. Các ngày kỷ niệm Quốc khánh 2/9, ngày Nhà giáo Việt Nam 20/11, tết Dương lịch, tết Âm lịch ... đều được Viện tổ chức tọa đàm lành mạnh, ý nghĩa, tiết kiệm.</w:t>
      </w:r>
    </w:p>
    <w:p w14:paraId="3456A2E6" w14:textId="6CD33D33" w:rsidR="00DC6E00" w:rsidRDefault="00DC6E00" w:rsidP="00125765">
      <w:pPr>
        <w:spacing w:before="120" w:after="120" w:line="288" w:lineRule="auto"/>
        <w:jc w:val="both"/>
        <w:rPr>
          <w:bCs/>
          <w:sz w:val="27"/>
          <w:szCs w:val="27"/>
          <w:lang w:val="nl-NL"/>
        </w:rPr>
      </w:pPr>
      <w:r w:rsidRPr="00125765">
        <w:rPr>
          <w:bCs/>
          <w:sz w:val="27"/>
          <w:szCs w:val="27"/>
          <w:lang w:val="nl-NL"/>
        </w:rPr>
        <w:t xml:space="preserve">Các kỳ họp của Đảng ủy bộ phận, họp CBVC toàn Viện, họp chi bộ cán bộ, họp các tổ chuyên môn, họp liên tịch giao ban đầu tuần của các thành phần cán bộ cốt cán của Viện được thực hiện định kỳ, tránh hình thức, đảm bảo khai thông thông tin. Nhờ đó, trong năm học vừa qua, Viện SPXH được ghi nhận là một tập thể năng động, cùng chia sẻ trách nhiệm, </w:t>
      </w:r>
      <w:r w:rsidR="007E3D51" w:rsidRPr="00125765">
        <w:rPr>
          <w:bCs/>
          <w:sz w:val="27"/>
          <w:szCs w:val="27"/>
          <w:lang w:val="nl-NL"/>
        </w:rPr>
        <w:t>đoàn kết</w:t>
      </w:r>
      <w:r w:rsidRPr="00125765">
        <w:rPr>
          <w:bCs/>
          <w:sz w:val="27"/>
          <w:szCs w:val="27"/>
          <w:lang w:val="nl-NL"/>
        </w:rPr>
        <w:t xml:space="preserve"> bên nhau để làm việc vì sự phát triển của Viện và Nhà trường.</w:t>
      </w:r>
    </w:p>
    <w:p w14:paraId="4FA2082C" w14:textId="07D117CB" w:rsidR="003872A6" w:rsidRPr="00FC34F6" w:rsidRDefault="003872A6" w:rsidP="003872A6">
      <w:pPr>
        <w:spacing w:before="120" w:after="120" w:line="288" w:lineRule="auto"/>
        <w:jc w:val="both"/>
        <w:rPr>
          <w:rFonts w:eastAsia="SimSun"/>
          <w:spacing w:val="2"/>
          <w:sz w:val="27"/>
          <w:szCs w:val="27"/>
          <w:bdr w:val="none" w:sz="0" w:space="0" w:color="auto" w:frame="1"/>
          <w:lang w:val="vi-VN" w:eastAsia="zh-CN"/>
        </w:rPr>
      </w:pPr>
      <w:r w:rsidRPr="00FC34F6">
        <w:rPr>
          <w:bCs/>
          <w:iCs/>
          <w:sz w:val="27"/>
          <w:szCs w:val="27"/>
          <w:lang w:val="nl-NL"/>
        </w:rPr>
        <w:t>Ban lãnh đạo Viện đã đẩy mạnh công tác t</w:t>
      </w:r>
      <w:r w:rsidRPr="00FC34F6">
        <w:rPr>
          <w:sz w:val="27"/>
          <w:szCs w:val="27"/>
          <w:lang w:val="nl-NL"/>
        </w:rPr>
        <w:t xml:space="preserve">uyên truyền, giáo dục, chủ nghĩa Mác - Lênin, tư tưởng Hồ Chí Minh; đẩy mạnh công tác tuyên truyền tiến tới Đại hội Đảng các cấp. </w:t>
      </w:r>
      <w:r w:rsidRPr="003872A6">
        <w:rPr>
          <w:color w:val="000000"/>
          <w:sz w:val="27"/>
          <w:szCs w:val="27"/>
          <w:lang w:val="vi-VN"/>
        </w:rPr>
        <w:t>Chi ủy chi bộ tiến hành phổ biến, quán triệt đến tận đảng viên, cán bộ viên chức trong khoa đường lối, chủ trương, chính sách của Đảng, pháp luật của Nhà nước đúng thời gian và có hiệu quả. Chi bộ tiếp tục đẩy mạnh việc triển khai Nghị quyết đại hội Đảng bộ trường lần thứ XXXI</w:t>
      </w:r>
      <w:r w:rsidRPr="003872A6">
        <w:rPr>
          <w:sz w:val="27"/>
          <w:szCs w:val="27"/>
          <w:lang w:val="vi-VN"/>
        </w:rPr>
        <w:t xml:space="preserve">, </w:t>
      </w:r>
      <w:r w:rsidRPr="00FC34F6">
        <w:rPr>
          <w:sz w:val="27"/>
          <w:szCs w:val="27"/>
          <w:lang w:val="vi-VN"/>
        </w:rPr>
        <w:t xml:space="preserve">lần thứ XXXII, </w:t>
      </w:r>
      <w:r w:rsidRPr="003872A6">
        <w:rPr>
          <w:spacing w:val="2"/>
          <w:sz w:val="27"/>
          <w:szCs w:val="27"/>
          <w:bdr w:val="none" w:sz="0" w:space="0" w:color="auto" w:frame="1"/>
          <w:lang w:val="vi-VN"/>
        </w:rPr>
        <w:t>Nghị quyết Đại hội Đảng bộ tỉnh Nghệ An lần thứ XVIII và Đại hội Đảng toàn quốc lần thứ XII</w:t>
      </w:r>
      <w:r w:rsidRPr="00FC34F6">
        <w:rPr>
          <w:spacing w:val="2"/>
          <w:sz w:val="27"/>
          <w:szCs w:val="27"/>
          <w:bdr w:val="none" w:sz="0" w:space="0" w:color="auto" w:frame="1"/>
          <w:lang w:val="vi-VN"/>
        </w:rPr>
        <w:t>, các nghị quyết Hội nghị Ban Chấp hành Trung ương</w:t>
      </w:r>
      <w:r w:rsidRPr="003872A6">
        <w:rPr>
          <w:rFonts w:eastAsia="SimSun"/>
          <w:spacing w:val="2"/>
          <w:sz w:val="27"/>
          <w:szCs w:val="27"/>
          <w:bdr w:val="none" w:sz="0" w:space="0" w:color="auto" w:frame="1"/>
          <w:lang w:val="vi-VN" w:eastAsia="zh-CN"/>
        </w:rPr>
        <w:t>...</w:t>
      </w:r>
    </w:p>
    <w:p w14:paraId="16205867" w14:textId="0ADBAA3E" w:rsidR="003872A6" w:rsidRPr="00FC34F6" w:rsidRDefault="003872A6" w:rsidP="003872A6">
      <w:pPr>
        <w:spacing w:before="120" w:after="120" w:line="288" w:lineRule="auto"/>
        <w:jc w:val="both"/>
        <w:rPr>
          <w:color w:val="000000"/>
          <w:sz w:val="27"/>
          <w:szCs w:val="27"/>
          <w:lang w:val="vi-VN"/>
        </w:rPr>
      </w:pPr>
      <w:r w:rsidRPr="00FC34F6">
        <w:rPr>
          <w:color w:val="000000"/>
          <w:sz w:val="27"/>
          <w:szCs w:val="27"/>
          <w:lang w:val="vi-VN"/>
        </w:rPr>
        <w:t xml:space="preserve">Tiếp tục thực hiện Nghị quyết Trung ương 4 khoá XII, </w:t>
      </w:r>
      <w:r w:rsidRPr="003872A6">
        <w:rPr>
          <w:sz w:val="27"/>
          <w:szCs w:val="27"/>
          <w:lang w:val="fr-FR"/>
        </w:rPr>
        <w:t>lãnh đạo cán bộ, đảng viên và quần chúng đấu tranh với các biểu hiện suy thoái về tư tưởng chính trị, đạo đức lối sống,</w:t>
      </w:r>
      <w:r w:rsidRPr="00FC34F6">
        <w:rPr>
          <w:sz w:val="27"/>
          <w:szCs w:val="27"/>
          <w:lang w:val="vi-VN"/>
        </w:rPr>
        <w:t xml:space="preserve"> "tự diễn biến", "tự chuyển hóa" trong nội bộ gắn với đẩy mạnh học tập và làm theo tư tưởng, đạo đức, phong cách Hồ Chí Minh</w:t>
      </w:r>
      <w:r w:rsidRPr="003872A6">
        <w:rPr>
          <w:sz w:val="27"/>
          <w:szCs w:val="27"/>
          <w:lang w:val="fr-FR"/>
        </w:rPr>
        <w:t>.</w:t>
      </w:r>
    </w:p>
    <w:p w14:paraId="71EC27C7" w14:textId="41E8ECF2" w:rsidR="003872A6" w:rsidRPr="00FC34F6" w:rsidRDefault="003872A6" w:rsidP="003872A6">
      <w:pPr>
        <w:spacing w:before="120" w:after="120" w:line="288" w:lineRule="auto"/>
        <w:jc w:val="both"/>
        <w:rPr>
          <w:sz w:val="27"/>
          <w:szCs w:val="27"/>
          <w:lang w:val="vi-VN"/>
        </w:rPr>
      </w:pPr>
      <w:r w:rsidRPr="003872A6">
        <w:rPr>
          <w:sz w:val="27"/>
          <w:szCs w:val="27"/>
          <w:lang w:val="vi-VN"/>
        </w:rPr>
        <w:t xml:space="preserve">Việc thực hiện Cuộc vận động “Học tập và làm theo tấm gương đạo đức Hồ Chí Minh” </w:t>
      </w:r>
      <w:r w:rsidRPr="003872A6">
        <w:rPr>
          <w:sz w:val="27"/>
          <w:szCs w:val="27"/>
          <w:bdr w:val="none" w:sz="0" w:space="0" w:color="auto" w:frame="1"/>
          <w:lang w:val="vi-VN"/>
        </w:rPr>
        <w:t>theo Chỉ thị số 03-CT/TW của Bộ Chính trị</w:t>
      </w:r>
      <w:r w:rsidRPr="003872A6">
        <w:rPr>
          <w:rFonts w:eastAsia="SimSun"/>
          <w:color w:val="000000"/>
          <w:sz w:val="27"/>
          <w:szCs w:val="27"/>
          <w:lang w:val="vi-VN" w:eastAsia="zh-CN"/>
        </w:rPr>
        <w:t>,</w:t>
      </w:r>
      <w:r w:rsidRPr="003872A6">
        <w:rPr>
          <w:color w:val="000000"/>
          <w:sz w:val="27"/>
          <w:szCs w:val="27"/>
          <w:lang w:val="vi-VN"/>
        </w:rPr>
        <w:t xml:space="preserve"> Chỉ thị số 05-CT/TW ngày 15/5/2015 của Bộ Chính trị về đẩy mạnh học tập và làm theo tư tưởng, đạo đức, phong cách Hồ Chí Minh</w:t>
      </w:r>
      <w:r w:rsidRPr="003872A6">
        <w:rPr>
          <w:sz w:val="27"/>
          <w:szCs w:val="27"/>
          <w:lang w:val="vi-VN"/>
        </w:rPr>
        <w:t xml:space="preserve"> được tất cả các đảng viên tham gia. Phần lớn đảng viên của chi bộ đã nhận thức đúng đắn của việc học tập và làm theo tấm gương Hồ Chí Minh. Tuy nhiên, việc đưa cuộc vận động này vào cuộc sống vẫn còn mặt hạn chế.</w:t>
      </w:r>
    </w:p>
    <w:p w14:paraId="38A5EDE7" w14:textId="6845EE6F" w:rsidR="003872A6" w:rsidRPr="00FC34F6" w:rsidRDefault="003872A6" w:rsidP="003872A6">
      <w:pPr>
        <w:spacing w:before="120" w:after="120" w:line="288" w:lineRule="auto"/>
        <w:jc w:val="both"/>
        <w:rPr>
          <w:sz w:val="27"/>
          <w:szCs w:val="27"/>
          <w:lang w:val="vi-VN"/>
        </w:rPr>
      </w:pPr>
      <w:r w:rsidRPr="003872A6">
        <w:rPr>
          <w:color w:val="000000"/>
          <w:sz w:val="27"/>
          <w:szCs w:val="27"/>
          <w:lang w:val="vi-VN"/>
        </w:rPr>
        <w:t xml:space="preserve">100% đảng viên của chi bộ có lập trường tư tưởng vững vàng, luôn kiên định chủ nghĩa Mác </w:t>
      </w:r>
      <w:r w:rsidRPr="00FC34F6">
        <w:rPr>
          <w:color w:val="000000"/>
          <w:sz w:val="27"/>
          <w:szCs w:val="27"/>
          <w:lang w:val="vi-VN"/>
        </w:rPr>
        <w:t>-</w:t>
      </w:r>
      <w:r w:rsidRPr="003872A6">
        <w:rPr>
          <w:color w:val="000000"/>
          <w:sz w:val="27"/>
          <w:szCs w:val="27"/>
          <w:lang w:val="vi-VN"/>
        </w:rPr>
        <w:t xml:space="preserve"> Lênin, tư tưởng Hồ Chí Minh;</w:t>
      </w:r>
      <w:r w:rsidRPr="00FC34F6">
        <w:rPr>
          <w:color w:val="000000"/>
          <w:sz w:val="27"/>
          <w:szCs w:val="27"/>
          <w:lang w:val="vi-VN"/>
        </w:rPr>
        <w:t xml:space="preserve"> hầu hết đảng viên</w:t>
      </w:r>
      <w:r w:rsidRPr="003872A6">
        <w:rPr>
          <w:color w:val="000000"/>
          <w:sz w:val="27"/>
          <w:szCs w:val="27"/>
          <w:lang w:val="vi-VN"/>
        </w:rPr>
        <w:t xml:space="preserve"> nghiêm túc chấp hành đường lối của Đảng cấp trên. </w:t>
      </w:r>
      <w:r w:rsidRPr="00FC34F6">
        <w:rPr>
          <w:color w:val="000000"/>
          <w:sz w:val="27"/>
          <w:szCs w:val="27"/>
          <w:lang w:val="vi-VN"/>
        </w:rPr>
        <w:t xml:space="preserve">Tuy nhiên, trong chi bộ vẫn có đảng viên </w:t>
      </w:r>
      <w:r w:rsidRPr="003872A6">
        <w:rPr>
          <w:color w:val="000000"/>
          <w:sz w:val="27"/>
          <w:szCs w:val="27"/>
          <w:lang w:val="vi-VN"/>
        </w:rPr>
        <w:t>vi phạm chính sách dân số - kế hoạch hoá gia đình.</w:t>
      </w:r>
      <w:r w:rsidRPr="00FC34F6">
        <w:rPr>
          <w:color w:val="000000"/>
          <w:sz w:val="27"/>
          <w:szCs w:val="27"/>
          <w:lang w:val="vi-VN"/>
        </w:rPr>
        <w:t xml:space="preserve">    </w:t>
      </w:r>
    </w:p>
    <w:p w14:paraId="61BF6289" w14:textId="6D9FC06D" w:rsidR="003872A6" w:rsidRPr="00FC34F6" w:rsidRDefault="003872A6" w:rsidP="003872A6">
      <w:pPr>
        <w:spacing w:before="120" w:after="120" w:line="288" w:lineRule="auto"/>
        <w:jc w:val="both"/>
        <w:rPr>
          <w:sz w:val="27"/>
          <w:szCs w:val="27"/>
          <w:bdr w:val="none" w:sz="0" w:space="0" w:color="auto" w:frame="1"/>
          <w:lang w:val="vi-VN"/>
        </w:rPr>
      </w:pPr>
      <w:r w:rsidRPr="003872A6">
        <w:rPr>
          <w:sz w:val="27"/>
          <w:szCs w:val="27"/>
          <w:bdr w:val="none" w:sz="0" w:space="0" w:color="auto" w:frame="1"/>
          <w:lang w:val="vi-VN"/>
        </w:rPr>
        <w:t xml:space="preserve">Chi bộ </w:t>
      </w:r>
      <w:r w:rsidR="00430BC3" w:rsidRPr="00FC34F6">
        <w:rPr>
          <w:sz w:val="27"/>
          <w:szCs w:val="27"/>
          <w:bdr w:val="none" w:sz="0" w:space="0" w:color="auto" w:frame="1"/>
          <w:lang w:val="vi-VN"/>
        </w:rPr>
        <w:t xml:space="preserve">cán bộ tổ chức thành công Đại hội nhiệm kỳ 2020-2023, Đảng bộ bộ phận </w:t>
      </w:r>
      <w:r w:rsidRPr="003872A6">
        <w:rPr>
          <w:sz w:val="27"/>
          <w:szCs w:val="27"/>
          <w:bdr w:val="none" w:sz="0" w:space="0" w:color="auto" w:frame="1"/>
          <w:lang w:val="vi-VN"/>
        </w:rPr>
        <w:t>đ</w:t>
      </w:r>
      <w:r w:rsidRPr="00FC34F6">
        <w:rPr>
          <w:sz w:val="27"/>
          <w:szCs w:val="27"/>
          <w:bdr w:val="none" w:sz="0" w:space="0" w:color="auto" w:frame="1"/>
          <w:lang w:val="vi-VN"/>
        </w:rPr>
        <w:t xml:space="preserve">ã tổ chức thành công Đại hội nhiệm kỳ 2020 </w:t>
      </w:r>
      <w:r w:rsidR="00430BC3" w:rsidRPr="00FC34F6">
        <w:rPr>
          <w:sz w:val="27"/>
          <w:szCs w:val="27"/>
          <w:bdr w:val="none" w:sz="0" w:space="0" w:color="auto" w:frame="1"/>
          <w:lang w:val="vi-VN"/>
        </w:rPr>
        <w:t>–</w:t>
      </w:r>
      <w:r w:rsidRPr="00FC34F6">
        <w:rPr>
          <w:sz w:val="27"/>
          <w:szCs w:val="27"/>
          <w:bdr w:val="none" w:sz="0" w:space="0" w:color="auto" w:frame="1"/>
          <w:lang w:val="vi-VN"/>
        </w:rPr>
        <w:t xml:space="preserve"> 202</w:t>
      </w:r>
      <w:r w:rsidR="00430BC3" w:rsidRPr="00FC34F6">
        <w:rPr>
          <w:sz w:val="27"/>
          <w:szCs w:val="27"/>
          <w:bdr w:val="none" w:sz="0" w:space="0" w:color="auto" w:frame="1"/>
          <w:lang w:val="vi-VN"/>
        </w:rPr>
        <w:t>5</w:t>
      </w:r>
      <w:r w:rsidRPr="00FC34F6">
        <w:rPr>
          <w:sz w:val="27"/>
          <w:szCs w:val="27"/>
          <w:bdr w:val="none" w:sz="0" w:space="0" w:color="auto" w:frame="1"/>
          <w:lang w:val="vi-VN"/>
        </w:rPr>
        <w:t>, kiện toàn Ban Chấp hành</w:t>
      </w:r>
      <w:r w:rsidR="00430BC3" w:rsidRPr="00FC34F6">
        <w:rPr>
          <w:sz w:val="27"/>
          <w:szCs w:val="27"/>
          <w:bdr w:val="none" w:sz="0" w:space="0" w:color="auto" w:frame="1"/>
          <w:lang w:val="vi-VN"/>
        </w:rPr>
        <w:t>.</w:t>
      </w:r>
      <w:r w:rsidRPr="00FC34F6">
        <w:rPr>
          <w:sz w:val="27"/>
          <w:szCs w:val="27"/>
          <w:bdr w:val="none" w:sz="0" w:space="0" w:color="auto" w:frame="1"/>
          <w:lang w:val="vi-VN"/>
        </w:rPr>
        <w:t xml:space="preserve"> </w:t>
      </w:r>
      <w:r w:rsidRPr="00FC34F6">
        <w:rPr>
          <w:sz w:val="27"/>
          <w:szCs w:val="27"/>
          <w:lang w:val="vi-VN"/>
        </w:rPr>
        <w:t>BCH chi bộ</w:t>
      </w:r>
      <w:r w:rsidR="00430BC3" w:rsidRPr="00FC34F6">
        <w:rPr>
          <w:sz w:val="27"/>
          <w:szCs w:val="27"/>
          <w:lang w:val="vi-VN"/>
        </w:rPr>
        <w:t>, đảng bộ</w:t>
      </w:r>
      <w:r w:rsidRPr="00FC34F6">
        <w:rPr>
          <w:sz w:val="27"/>
          <w:szCs w:val="27"/>
          <w:lang w:val="vi-VN"/>
        </w:rPr>
        <w:t xml:space="preserve"> đã xây dựng và thực hiện tốt quy chế làm việc của cấp ủy, chi bộ </w:t>
      </w:r>
      <w:r w:rsidRPr="00FC34F6">
        <w:rPr>
          <w:sz w:val="27"/>
          <w:szCs w:val="27"/>
          <w:lang w:val="vi-VN"/>
        </w:rPr>
        <w:lastRenderedPageBreak/>
        <w:t>nhiệm kỳ mới; thực hiện tốt các nguyên tắc của Đảng, nhất là nguyên tắc tập trung dân chủ, nguyên tắc tự phê bình và phê bình trong tổ chức và hoạt động của Đảng.</w:t>
      </w:r>
    </w:p>
    <w:p w14:paraId="4CBE0863" w14:textId="53B04F9D" w:rsidR="003872A6" w:rsidRPr="00FC34F6" w:rsidRDefault="003872A6" w:rsidP="003872A6">
      <w:pPr>
        <w:spacing w:before="120" w:after="120" w:line="288" w:lineRule="auto"/>
        <w:jc w:val="both"/>
        <w:rPr>
          <w:sz w:val="27"/>
          <w:szCs w:val="27"/>
          <w:bdr w:val="none" w:sz="0" w:space="0" w:color="auto" w:frame="1"/>
          <w:lang w:val="vi-VN"/>
        </w:rPr>
      </w:pPr>
      <w:r w:rsidRPr="003872A6">
        <w:rPr>
          <w:sz w:val="27"/>
          <w:szCs w:val="27"/>
          <w:lang w:val="vi-VN"/>
        </w:rPr>
        <w:t xml:space="preserve">Hiện nay, </w:t>
      </w:r>
      <w:r w:rsidRPr="00FC34F6">
        <w:rPr>
          <w:sz w:val="27"/>
          <w:szCs w:val="27"/>
          <w:lang w:val="vi-VN"/>
        </w:rPr>
        <w:t>Viện SPXH</w:t>
      </w:r>
      <w:r w:rsidRPr="003872A6">
        <w:rPr>
          <w:sz w:val="27"/>
          <w:szCs w:val="27"/>
          <w:lang w:val="vi-VN"/>
        </w:rPr>
        <w:t xml:space="preserve"> có </w:t>
      </w:r>
      <w:r w:rsidRPr="00FC34F6">
        <w:rPr>
          <w:sz w:val="27"/>
          <w:szCs w:val="27"/>
          <w:lang w:val="vi-VN"/>
        </w:rPr>
        <w:t>51</w:t>
      </w:r>
      <w:r w:rsidRPr="003872A6">
        <w:rPr>
          <w:sz w:val="27"/>
          <w:szCs w:val="27"/>
          <w:lang w:val="vi-VN"/>
        </w:rPr>
        <w:t xml:space="preserve"> cán bộ</w:t>
      </w:r>
      <w:r w:rsidRPr="00FC34F6">
        <w:rPr>
          <w:sz w:val="27"/>
          <w:szCs w:val="27"/>
          <w:lang w:val="vi-VN"/>
        </w:rPr>
        <w:t>,</w:t>
      </w:r>
      <w:r w:rsidRPr="003872A6">
        <w:rPr>
          <w:sz w:val="27"/>
          <w:szCs w:val="27"/>
          <w:lang w:val="vi-VN"/>
        </w:rPr>
        <w:t xml:space="preserve"> </w:t>
      </w:r>
      <w:r w:rsidRPr="00FC34F6">
        <w:rPr>
          <w:sz w:val="27"/>
          <w:szCs w:val="27"/>
          <w:lang w:val="vi-VN"/>
        </w:rPr>
        <w:t>viên</w:t>
      </w:r>
      <w:r w:rsidRPr="003872A6">
        <w:rPr>
          <w:sz w:val="27"/>
          <w:szCs w:val="27"/>
          <w:lang w:val="vi-VN"/>
        </w:rPr>
        <w:t xml:space="preserve"> chức (</w:t>
      </w:r>
      <w:r w:rsidRPr="00FC34F6">
        <w:rPr>
          <w:sz w:val="27"/>
          <w:szCs w:val="27"/>
          <w:lang w:val="vi-VN"/>
        </w:rPr>
        <w:t>49</w:t>
      </w:r>
      <w:r w:rsidRPr="003872A6">
        <w:rPr>
          <w:sz w:val="27"/>
          <w:szCs w:val="27"/>
          <w:lang w:val="vi-VN"/>
        </w:rPr>
        <w:t xml:space="preserve"> CBGD, 2 CBHC), được phân thành</w:t>
      </w:r>
      <w:r w:rsidRPr="00FC34F6">
        <w:rPr>
          <w:sz w:val="27"/>
          <w:szCs w:val="27"/>
          <w:lang w:val="vi-VN"/>
        </w:rPr>
        <w:t xml:space="preserve"> </w:t>
      </w:r>
      <w:r w:rsidR="00430BC3" w:rsidRPr="00FC34F6">
        <w:rPr>
          <w:sz w:val="27"/>
          <w:szCs w:val="27"/>
          <w:lang w:val="vi-VN"/>
        </w:rPr>
        <w:t>8</w:t>
      </w:r>
      <w:r w:rsidRPr="00FC34F6">
        <w:rPr>
          <w:sz w:val="27"/>
          <w:szCs w:val="27"/>
          <w:lang w:val="vi-VN"/>
        </w:rPr>
        <w:t xml:space="preserve"> </w:t>
      </w:r>
      <w:r w:rsidRPr="003872A6">
        <w:rPr>
          <w:sz w:val="27"/>
          <w:szCs w:val="27"/>
          <w:lang w:val="vi-VN"/>
        </w:rPr>
        <w:t>tổ bộ môn. Công tác đào tạo bồi dưỡng cán bộ của</w:t>
      </w:r>
      <w:r w:rsidRPr="00FC34F6">
        <w:rPr>
          <w:sz w:val="27"/>
          <w:szCs w:val="27"/>
          <w:lang w:val="vi-VN"/>
        </w:rPr>
        <w:t xml:space="preserve"> Viện</w:t>
      </w:r>
      <w:r w:rsidRPr="003872A6">
        <w:rPr>
          <w:sz w:val="27"/>
          <w:szCs w:val="27"/>
          <w:lang w:val="vi-VN"/>
        </w:rPr>
        <w:t xml:space="preserve"> tiếp tục được đẩy mạnh.</w:t>
      </w:r>
      <w:r w:rsidRPr="003872A6">
        <w:rPr>
          <w:sz w:val="27"/>
          <w:szCs w:val="27"/>
          <w:bdr w:val="none" w:sz="0" w:space="0" w:color="auto" w:frame="1"/>
          <w:lang w:val="vi-VN"/>
        </w:rPr>
        <w:t xml:space="preserve"> Hiện tại, khoa có </w:t>
      </w:r>
      <w:r w:rsidRPr="00FC34F6">
        <w:rPr>
          <w:sz w:val="27"/>
          <w:szCs w:val="27"/>
          <w:bdr w:val="none" w:sz="0" w:space="0" w:color="auto" w:frame="1"/>
          <w:lang w:val="vi-VN"/>
        </w:rPr>
        <w:t>4</w:t>
      </w:r>
      <w:r w:rsidRPr="003872A6">
        <w:rPr>
          <w:sz w:val="27"/>
          <w:szCs w:val="27"/>
          <w:bdr w:val="none" w:sz="0" w:space="0" w:color="auto" w:frame="1"/>
          <w:lang w:val="vi-VN"/>
        </w:rPr>
        <w:t xml:space="preserve"> cán bộ đang làm NCS trong nước</w:t>
      </w:r>
      <w:r w:rsidRPr="00FC34F6">
        <w:rPr>
          <w:sz w:val="27"/>
          <w:szCs w:val="27"/>
          <w:bdr w:val="none" w:sz="0" w:space="0" w:color="auto" w:frame="1"/>
          <w:lang w:val="vi-VN"/>
        </w:rPr>
        <w:t xml:space="preserve">, 1 cán bộ làm NCS ở nước ngoài. </w:t>
      </w:r>
      <w:r w:rsidRPr="00FC34F6">
        <w:rPr>
          <w:sz w:val="27"/>
          <w:szCs w:val="27"/>
          <w:lang w:val="vi-VN"/>
        </w:rPr>
        <w:t>Đến nay, có 11 đồng chí có trình độ Trung cấp lý luận chính trị, 01 đồng chí có trình độ cao cấp lý luận chính trị; 0</w:t>
      </w:r>
      <w:r w:rsidR="001E7CF5" w:rsidRPr="00FC34F6">
        <w:rPr>
          <w:sz w:val="27"/>
          <w:szCs w:val="27"/>
          <w:lang w:val="vi-VN"/>
        </w:rPr>
        <w:t>2</w:t>
      </w:r>
      <w:r w:rsidRPr="00FC34F6">
        <w:rPr>
          <w:sz w:val="27"/>
          <w:szCs w:val="27"/>
          <w:lang w:val="vi-VN"/>
        </w:rPr>
        <w:t xml:space="preserve"> đồng chí đang học Lý luận chính trị cao cấp; 01 đồng chí là Uỷ viên Ban Chấp hành Đảng bộ Trường khoá XXXII. </w:t>
      </w:r>
    </w:p>
    <w:p w14:paraId="44B2C6B1" w14:textId="4CA40E1B" w:rsidR="003872A6" w:rsidRPr="00FC34F6" w:rsidRDefault="003872A6" w:rsidP="003872A6">
      <w:pPr>
        <w:spacing w:before="120" w:after="120" w:line="288" w:lineRule="auto"/>
        <w:jc w:val="both"/>
        <w:rPr>
          <w:sz w:val="27"/>
          <w:szCs w:val="27"/>
          <w:bdr w:val="none" w:sz="0" w:space="0" w:color="auto" w:frame="1"/>
          <w:lang w:val="vi-VN"/>
        </w:rPr>
      </w:pPr>
      <w:r w:rsidRPr="003872A6">
        <w:rPr>
          <w:rFonts w:eastAsia="SimSun"/>
          <w:sz w:val="27"/>
          <w:szCs w:val="27"/>
          <w:lang w:val="vi-VN" w:eastAsia="zh-CN"/>
        </w:rPr>
        <w:t>C</w:t>
      </w:r>
      <w:r w:rsidRPr="003872A6">
        <w:rPr>
          <w:sz w:val="27"/>
          <w:szCs w:val="27"/>
          <w:lang w:val="vi-VN"/>
        </w:rPr>
        <w:t xml:space="preserve">ông tác tổ chức, phân công giảng dạy và thực hiện các nhiệm vụ chuyên môn luôn được Ban </w:t>
      </w:r>
      <w:r w:rsidRPr="00FC34F6">
        <w:rPr>
          <w:sz w:val="27"/>
          <w:szCs w:val="27"/>
          <w:lang w:val="vi-VN"/>
        </w:rPr>
        <w:t>lãnh đạo Viện</w:t>
      </w:r>
      <w:r w:rsidRPr="003872A6">
        <w:rPr>
          <w:sz w:val="27"/>
          <w:szCs w:val="27"/>
          <w:lang w:val="vi-VN"/>
        </w:rPr>
        <w:t xml:space="preserve"> và </w:t>
      </w:r>
      <w:r w:rsidRPr="00FC34F6">
        <w:rPr>
          <w:sz w:val="27"/>
          <w:szCs w:val="27"/>
          <w:lang w:val="vi-VN"/>
        </w:rPr>
        <w:t xml:space="preserve">các </w:t>
      </w:r>
      <w:r w:rsidRPr="003872A6">
        <w:rPr>
          <w:sz w:val="27"/>
          <w:szCs w:val="27"/>
          <w:lang w:val="vi-VN"/>
        </w:rPr>
        <w:t>Tổ bộ môn quán triệt vừa đảm bảo mặt bằng lao động, vừa chú ý tới năng lực chuyên môn và sự nhiệt huyết để đảm bảo tính hài hoà, hợp lý trong đơn vị.</w:t>
      </w:r>
      <w:r w:rsidRPr="003872A6">
        <w:rPr>
          <w:rFonts w:eastAsia="SimSun"/>
          <w:sz w:val="27"/>
          <w:szCs w:val="27"/>
          <w:lang w:val="vi-VN" w:eastAsia="zh-CN"/>
        </w:rPr>
        <w:t xml:space="preserve">　</w:t>
      </w:r>
    </w:p>
    <w:p w14:paraId="7AB42EE9" w14:textId="09DC294D" w:rsidR="007E3D51" w:rsidRPr="00125765" w:rsidRDefault="00DC6E00" w:rsidP="00125765">
      <w:pPr>
        <w:spacing w:before="120" w:after="120" w:line="288" w:lineRule="auto"/>
        <w:jc w:val="both"/>
        <w:rPr>
          <w:bCs/>
          <w:sz w:val="27"/>
          <w:szCs w:val="27"/>
          <w:lang w:val="nl-NL"/>
        </w:rPr>
      </w:pPr>
      <w:r w:rsidRPr="00125765">
        <w:rPr>
          <w:bCs/>
          <w:sz w:val="27"/>
          <w:szCs w:val="27"/>
          <w:lang w:val="nl-NL"/>
        </w:rPr>
        <w:t xml:space="preserve">Lãnh đạo Viện xác định công tác truyền thông đóng vai trò quan trọng trong khai thông thông tin nội bộ, công khai, minh bạch hóa hoạt động của đơn vị, đồng thời quảng bá hoạt động của Viện ra bên ngoài, khẳng định uy tín của Viện, phục vụ công tác tuyển sinh các hệ. Với quan điểm đó, Ban Truyền thông của Viện đã được thành lập gồm 15 thành viên từ các ngành đào tạo. Đến nay, Ban Truyền thông đã tham gia các hoạt động quảng bá tuyển sinh của </w:t>
      </w:r>
      <w:r w:rsidR="00BB12BC" w:rsidRPr="00125765">
        <w:rPr>
          <w:bCs/>
          <w:sz w:val="27"/>
          <w:szCs w:val="27"/>
          <w:lang w:val="nl-NL"/>
        </w:rPr>
        <w:t>Viện</w:t>
      </w:r>
      <w:r w:rsidRPr="00125765">
        <w:rPr>
          <w:bCs/>
          <w:sz w:val="27"/>
          <w:szCs w:val="27"/>
          <w:lang w:val="nl-NL"/>
        </w:rPr>
        <w:t xml:space="preserve"> và Nhà trường năm 201</w:t>
      </w:r>
      <w:r w:rsidR="00430BC3">
        <w:rPr>
          <w:bCs/>
          <w:sz w:val="27"/>
          <w:szCs w:val="27"/>
          <w:lang w:val="nl-NL"/>
        </w:rPr>
        <w:t>9</w:t>
      </w:r>
      <w:r w:rsidRPr="00125765">
        <w:rPr>
          <w:bCs/>
          <w:sz w:val="27"/>
          <w:szCs w:val="27"/>
          <w:lang w:val="nl-NL"/>
        </w:rPr>
        <w:t xml:space="preserve"> </w:t>
      </w:r>
      <w:r w:rsidR="00430BC3">
        <w:rPr>
          <w:bCs/>
          <w:sz w:val="27"/>
          <w:szCs w:val="27"/>
          <w:lang w:val="nl-NL"/>
        </w:rPr>
        <w:t>v</w:t>
      </w:r>
      <w:r w:rsidRPr="00125765">
        <w:rPr>
          <w:bCs/>
          <w:sz w:val="27"/>
          <w:szCs w:val="27"/>
          <w:lang w:val="nl-NL"/>
        </w:rPr>
        <w:t>à 20</w:t>
      </w:r>
      <w:r w:rsidR="00430BC3">
        <w:rPr>
          <w:bCs/>
          <w:sz w:val="27"/>
          <w:szCs w:val="27"/>
          <w:lang w:val="nl-NL"/>
        </w:rPr>
        <w:t>20</w:t>
      </w:r>
      <w:r w:rsidRPr="00125765">
        <w:rPr>
          <w:bCs/>
          <w:sz w:val="27"/>
          <w:szCs w:val="27"/>
          <w:lang w:val="nl-NL"/>
        </w:rPr>
        <w:t xml:space="preserve">; đã xây dựng, rà soát và hoàn thiện Website Viện Sư phạm xã hội trên Cổng thông tin Nhà trường; xây dựng kênh tương tác qua Faceboock cho viên chức và sinh viên Viện sư phạm xã hội. Đến nay, Ban Truyền thông đã viết được 12 tin bài lên Website Trường, 79 tin bài lên Website Viện Sư phạm xã hội, tổng số lượt tương tác là 34.450 lượt. Ban Truyền thông cũng đã phối hợp với các tổ thực hiện các hoạt động đưa tin về chuyên môn, quảng bá tuyển sinh các cấp học. Ban Truyền thông cũng đã thực hiện tốt các hoạt động đưa tin bài nhân các ngày lễ như Kỷ niệm </w:t>
      </w:r>
      <w:r w:rsidR="00430BC3">
        <w:rPr>
          <w:bCs/>
          <w:sz w:val="27"/>
          <w:szCs w:val="27"/>
          <w:lang w:val="nl-NL"/>
        </w:rPr>
        <w:t>6</w:t>
      </w:r>
      <w:r w:rsidRPr="00125765">
        <w:rPr>
          <w:bCs/>
          <w:sz w:val="27"/>
          <w:szCs w:val="27"/>
          <w:lang w:val="nl-NL"/>
        </w:rPr>
        <w:t xml:space="preserve">0 năm thành lập </w:t>
      </w:r>
      <w:r w:rsidR="00430BC3">
        <w:rPr>
          <w:bCs/>
          <w:sz w:val="27"/>
          <w:szCs w:val="27"/>
          <w:lang w:val="nl-NL"/>
        </w:rPr>
        <w:t>ngành Ngữ Văn, khoa Ngữ văn</w:t>
      </w:r>
      <w:r w:rsidRPr="00125765">
        <w:rPr>
          <w:bCs/>
          <w:sz w:val="27"/>
          <w:szCs w:val="27"/>
          <w:lang w:val="nl-NL"/>
        </w:rPr>
        <w:t>, 20/11, Nghiệp vụ Sư phạm…Mặc dù vậy, công tác truyền thông nhìn chung hiệu quả chưa cao, tin bài còn chưa phong phú, một số thành viên chưa tích cực trong công tác viết bài.</w:t>
      </w:r>
    </w:p>
    <w:p w14:paraId="6D78AD48" w14:textId="6DD6020B" w:rsidR="009C7710" w:rsidRPr="00FC34F6" w:rsidRDefault="007E3D51" w:rsidP="00125765">
      <w:pPr>
        <w:spacing w:before="120" w:after="120" w:line="288" w:lineRule="auto"/>
        <w:jc w:val="both"/>
        <w:rPr>
          <w:b/>
          <w:sz w:val="27"/>
          <w:szCs w:val="27"/>
          <w:lang w:val="nl-NL"/>
        </w:rPr>
      </w:pPr>
      <w:r w:rsidRPr="00FC34F6">
        <w:rPr>
          <w:b/>
          <w:sz w:val="27"/>
          <w:szCs w:val="27"/>
          <w:lang w:val="nl-NL"/>
        </w:rPr>
        <w:t xml:space="preserve">2. </w:t>
      </w:r>
      <w:r w:rsidR="009C7710" w:rsidRPr="00FC34F6">
        <w:rPr>
          <w:b/>
          <w:sz w:val="27"/>
          <w:szCs w:val="27"/>
          <w:lang w:val="nl-NL"/>
        </w:rPr>
        <w:t xml:space="preserve">Hoạt động Công đoàn, Đoàn Thanh niên, Hội Sinh viên và công tác </w:t>
      </w:r>
      <w:r w:rsidR="00A74697" w:rsidRPr="00FC34F6">
        <w:rPr>
          <w:b/>
          <w:sz w:val="27"/>
          <w:szCs w:val="27"/>
          <w:lang w:val="nl-NL"/>
        </w:rPr>
        <w:t>HV-SV</w:t>
      </w:r>
    </w:p>
    <w:p w14:paraId="29926AB8" w14:textId="0857A2D7" w:rsidR="002F7A9D" w:rsidRPr="00FC34F6" w:rsidRDefault="002F7A9D" w:rsidP="00125765">
      <w:pPr>
        <w:spacing w:before="120" w:after="120" w:line="288" w:lineRule="auto"/>
        <w:jc w:val="both"/>
        <w:rPr>
          <w:b/>
          <w:i/>
          <w:sz w:val="27"/>
          <w:szCs w:val="27"/>
          <w:lang w:val="nl-NL"/>
        </w:rPr>
      </w:pPr>
      <w:r w:rsidRPr="00FC34F6">
        <w:rPr>
          <w:b/>
          <w:iCs/>
          <w:sz w:val="27"/>
          <w:szCs w:val="27"/>
          <w:lang w:val="nl-NL"/>
        </w:rPr>
        <w:t>2.1.</w:t>
      </w:r>
      <w:r w:rsidRPr="00FC34F6">
        <w:rPr>
          <w:b/>
          <w:i/>
          <w:sz w:val="27"/>
          <w:szCs w:val="27"/>
          <w:lang w:val="nl-NL"/>
        </w:rPr>
        <w:t xml:space="preserve"> Hoạt động Công đoàn</w:t>
      </w:r>
    </w:p>
    <w:p w14:paraId="7114EC0F" w14:textId="77777777" w:rsidR="002F7A9D" w:rsidRPr="00FC34F6" w:rsidRDefault="002F7A9D" w:rsidP="00AC6E9E">
      <w:pPr>
        <w:spacing w:before="120" w:after="120" w:line="288" w:lineRule="auto"/>
        <w:jc w:val="both"/>
        <w:rPr>
          <w:spacing w:val="4"/>
          <w:sz w:val="27"/>
          <w:szCs w:val="27"/>
          <w:lang w:val="nl-NL"/>
        </w:rPr>
      </w:pPr>
      <w:r w:rsidRPr="00FC34F6">
        <w:rPr>
          <w:spacing w:val="4"/>
          <w:sz w:val="27"/>
          <w:szCs w:val="27"/>
          <w:lang w:val="nl-NL"/>
        </w:rPr>
        <w:t>Trong các năm học vừa qua, Công đoàn Viện đã duy trì thường xuyên việc tổ chức thăm hỏi, động viên công đoàn viên và gia đình khi bị ốm đau, bệnh tật, tai nạn và sinh đẻ; tổ chức các buổi toạ đàm liên hoan nhân các dịp lễ 20/10; 20/11 và các ngày lễ tết của các cháu thiếu nhi (Tết trung thu),…</w:t>
      </w:r>
    </w:p>
    <w:p w14:paraId="4AB0E5C6" w14:textId="77777777" w:rsidR="002F7A9D" w:rsidRPr="00FC34F6" w:rsidRDefault="002F7A9D" w:rsidP="00AC6E9E">
      <w:pPr>
        <w:spacing w:before="120" w:after="120" w:line="288" w:lineRule="auto"/>
        <w:jc w:val="both"/>
        <w:rPr>
          <w:sz w:val="27"/>
          <w:szCs w:val="27"/>
          <w:lang w:val="nl-NL"/>
        </w:rPr>
      </w:pPr>
      <w:r w:rsidRPr="00FC34F6">
        <w:rPr>
          <w:sz w:val="27"/>
          <w:szCs w:val="27"/>
          <w:lang w:val="nl-NL"/>
        </w:rPr>
        <w:t xml:space="preserve">Ban chấp hành Công đoàn thực hiện tốt công tác đại diện bảo vệ các quyền và lợi ích hợp pháp, chính đáng của người lao động, tham gia quản lý giám sát việc thu chi nội bộ, phân phối quỹ phúc lợi, công tác hiếu hỷ trong đơn vị và trong trường; phối hợp với Ban lãnh đạo Viện tổ chức thành công Hội nghị CBVC; tham gia chuẩn bị </w:t>
      </w:r>
      <w:r w:rsidRPr="00FC34F6">
        <w:rPr>
          <w:sz w:val="27"/>
          <w:szCs w:val="27"/>
          <w:lang w:val="nl-NL"/>
        </w:rPr>
        <w:lastRenderedPageBreak/>
        <w:t>chương trình Hội nghị, nội dung hội nghị; phát biểu tại cuộc họp và phối hợp chủ trì cuộc họp; lấy ý kiến, tổng hợp ý kiến; thông qua Nghị quyết và bầu cán bộ đi tham dự Hội nghị CBVC cấp trường đảm bảo theo đúng quy chế, chỉ đạo và hoàn thành tốt nhiệm vụ được giao.</w:t>
      </w:r>
    </w:p>
    <w:p w14:paraId="7F6BAD2D" w14:textId="77777777" w:rsidR="002F7A9D" w:rsidRPr="00FC34F6" w:rsidRDefault="002F7A9D" w:rsidP="00AC6E9E">
      <w:pPr>
        <w:spacing w:before="120" w:after="120" w:line="288" w:lineRule="auto"/>
        <w:jc w:val="both"/>
        <w:rPr>
          <w:sz w:val="27"/>
          <w:szCs w:val="27"/>
          <w:lang w:val="nl-NL"/>
        </w:rPr>
      </w:pPr>
      <w:r w:rsidRPr="00FC34F6">
        <w:rPr>
          <w:sz w:val="27"/>
          <w:szCs w:val="27"/>
          <w:lang w:val="nl-NL"/>
        </w:rPr>
        <w:t>Ban chấp hành Công đoàn luôn phối hợp kịp thời, phân công công việc để kịp thời hoàn thành mọi nhiệm vụ được giao: tham gia và phát biểu cuộc họp, đánh giá xếp loại cán bộ, theo dõi, đôn đốc các hoạt động của cán bộ, đoàn viên…); giám sát chuyên môn (dự giờ - thăm lớp, dự seminar; hội thảo…). phân công công việc (họp, tài chính, chuẩn bị giấy tờ, thu tiền, nữ công; thăm hỏi…), xét duyệt khen thưởng (ý thức sinh hoạt, nếp sống văn hoá…); xét duyệt kỷ luật đảm bảo quyền lợi cho đoàn viên công đoàn.</w:t>
      </w:r>
    </w:p>
    <w:p w14:paraId="60DF85CA" w14:textId="77777777" w:rsidR="002F7A9D" w:rsidRPr="00FC34F6" w:rsidRDefault="002F7A9D" w:rsidP="00AC6E9E">
      <w:pPr>
        <w:spacing w:before="120" w:after="120" w:line="288" w:lineRule="auto"/>
        <w:jc w:val="both"/>
        <w:rPr>
          <w:sz w:val="27"/>
          <w:szCs w:val="27"/>
          <w:lang w:val="nl-NL"/>
        </w:rPr>
      </w:pPr>
      <w:r w:rsidRPr="00FC34F6">
        <w:rPr>
          <w:sz w:val="27"/>
          <w:szCs w:val="27"/>
          <w:lang w:val="nl-NL"/>
        </w:rPr>
        <w:t>Công đoàn thường xuyên thực hiện công tác tuyên truyền vận động đội ngũ nhà giáo người lao động; thực hiện đường lối, chủ trương của Đảng, chính sách pháp luật của Nhà nước; Nghị quyết, chủ trương công tác công đoàn; phát triển đội ngũ nhà giáo và cán bộ quản lý giáo dục góp phần thực hiện đổi mới căn bản và toàn diện nền giáo dục Việt Nam</w:t>
      </w:r>
    </w:p>
    <w:p w14:paraId="7A1C8CB1" w14:textId="77777777" w:rsidR="002F7A9D" w:rsidRPr="00FC34F6" w:rsidRDefault="002F7A9D" w:rsidP="00AC6E9E">
      <w:pPr>
        <w:spacing w:before="120" w:after="120" w:line="288" w:lineRule="auto"/>
        <w:jc w:val="both"/>
        <w:rPr>
          <w:i/>
          <w:sz w:val="27"/>
          <w:szCs w:val="27"/>
          <w:lang w:val="nl-NL"/>
        </w:rPr>
      </w:pPr>
      <w:r w:rsidRPr="00FC34F6">
        <w:rPr>
          <w:sz w:val="27"/>
          <w:szCs w:val="27"/>
          <w:lang w:val="nl-NL"/>
        </w:rPr>
        <w:t>Tổ chức các phòng trào thi đua yêu nước, các cuộc vận động mang tính xã hội rộng lớn trong đội ngũ cán bộ, nhà giáo và người lao động, góp phần hoàn thành thắng lợi nhiệm vụ phát triển giáo dục đào tạo. Đáng chú ý là các hoạt động dự giờ, thăm lớp; đăng kí danh hiệu thi đua và đăng kí, dự seminar, các phong trào văn nghệ, thể thao; các hoạt động tập thể chào mừng kỷ niệm 60 năm thành lập Trường, 60 năm thành lập Ngành Ngữ Văn; Nhà giáo Việt Nam 20/11, Ngày Phụ nữ Việt Nam 20/10, do Công đoàn trường, Công đoàn Viện tổ chức, phát động.</w:t>
      </w:r>
    </w:p>
    <w:p w14:paraId="344E5B3C" w14:textId="77777777" w:rsidR="002F7A9D" w:rsidRPr="00125765" w:rsidRDefault="002F7A9D" w:rsidP="00AC6E9E">
      <w:pPr>
        <w:spacing w:before="120" w:after="120" w:line="288" w:lineRule="auto"/>
        <w:jc w:val="both"/>
        <w:rPr>
          <w:sz w:val="27"/>
          <w:szCs w:val="27"/>
          <w:lang w:val="pt-BR"/>
        </w:rPr>
      </w:pPr>
      <w:r w:rsidRPr="00125765">
        <w:rPr>
          <w:sz w:val="27"/>
          <w:szCs w:val="27"/>
          <w:lang w:val="pt-BR"/>
        </w:rPr>
        <w:t xml:space="preserve">Kết quả đạt được: Giải tập thể CĐ Viện SPXH đạt giải 3 toàn toàn. Môn bóng chuyền hơi nữ đạt giải ba; Chạy Việt dã đạt giải ba; Giải nhì cầu lông đôi nam nữ. Một CB nữ đạt giải Á khôi của giải. Đạt giải nhất và nhì về Cuộc thi viết về Thầy, cô và mái trường, được CĐ Trường đánh giá cao với nhiều hoạt động tham gia của toàn thể đoàn viên CĐ Viện. Có </w:t>
      </w:r>
      <w:r w:rsidRPr="00FC34F6">
        <w:rPr>
          <w:sz w:val="27"/>
          <w:szCs w:val="27"/>
          <w:lang w:val="pt-BR"/>
        </w:rPr>
        <w:t xml:space="preserve">5 đồng chí nữ có thành tích trong hoạt động chuyên môn, tích cực tham gia hoạt động phong trào đề nghị lên CĐ Trường với khen thưởng với danh hiệu :Giỏi việc trường, đảm việc nhà”, 1 đồng chí được đề nghị CĐ Giáo dục Việt Nam tặng bằng khen  “Giỏi việc Trường, đảm việc nhà” 2016-2020. </w:t>
      </w:r>
    </w:p>
    <w:p w14:paraId="3D0EED3B" w14:textId="77777777" w:rsidR="002F7A9D" w:rsidRPr="00FC34F6" w:rsidRDefault="002F7A9D" w:rsidP="00AC6E9E">
      <w:pPr>
        <w:spacing w:before="120" w:after="120" w:line="288" w:lineRule="auto"/>
        <w:jc w:val="both"/>
        <w:rPr>
          <w:sz w:val="27"/>
          <w:szCs w:val="27"/>
          <w:lang w:val="pt-BR"/>
        </w:rPr>
      </w:pPr>
      <w:r w:rsidRPr="00FC34F6">
        <w:rPr>
          <w:sz w:val="27"/>
          <w:szCs w:val="27"/>
          <w:lang w:val="pt-BR"/>
        </w:rPr>
        <w:t>Công đoàn phối hợp với Ban thanh tra Nhân dân kiểm tra thực hiện công việc giảng dạy, làm việc của đoàn viên công đoàn. Theo dõi lịch dạy chính quy, ngoài chính quy về ý thức nề nếp công sở; việc giảng dạy, đổi giờ; có mặt ở văn phòng.</w:t>
      </w:r>
    </w:p>
    <w:p w14:paraId="00AFC183" w14:textId="77777777" w:rsidR="002F7A9D" w:rsidRPr="00FC34F6" w:rsidRDefault="002F7A9D" w:rsidP="00FF7015">
      <w:pPr>
        <w:spacing w:before="120" w:after="120" w:line="288" w:lineRule="auto"/>
        <w:jc w:val="both"/>
        <w:rPr>
          <w:sz w:val="27"/>
          <w:szCs w:val="27"/>
          <w:lang w:val="pt-BR"/>
        </w:rPr>
      </w:pPr>
      <w:r w:rsidRPr="00FC34F6">
        <w:rPr>
          <w:sz w:val="27"/>
          <w:szCs w:val="27"/>
          <w:lang w:val="pt-BR"/>
        </w:rPr>
        <w:t xml:space="preserve">Tham gia các cuộc họp với Đảng uỷ, Ban lãnh đạo Viện; đưa ra các ý kiến đóng góp, tham mưu về công tác kiểm tra, đánh giá, xếp loại đoàn viên công đoàn. </w:t>
      </w:r>
    </w:p>
    <w:p w14:paraId="719F603B" w14:textId="77777777" w:rsidR="002F7A9D" w:rsidRPr="00FC34F6" w:rsidRDefault="002F7A9D" w:rsidP="00FF7015">
      <w:pPr>
        <w:spacing w:before="120" w:after="120" w:line="288" w:lineRule="auto"/>
        <w:jc w:val="both"/>
        <w:rPr>
          <w:sz w:val="27"/>
          <w:szCs w:val="27"/>
          <w:lang w:val="pt-BR"/>
        </w:rPr>
      </w:pPr>
      <w:r w:rsidRPr="00FC34F6">
        <w:rPr>
          <w:sz w:val="27"/>
          <w:szCs w:val="27"/>
          <w:lang w:val="pt-BR"/>
        </w:rPr>
        <w:t xml:space="preserve">Trong học kỳ qua, các đoàn viên Công đoàn viện luôn thực hiện đúng các quy định của điều lệ công đoàn; nghiêm túc chấp hành công việc, giảng dạy; nề nếp đoàn viên; </w:t>
      </w:r>
      <w:r w:rsidRPr="00FC34F6">
        <w:rPr>
          <w:sz w:val="27"/>
          <w:szCs w:val="27"/>
          <w:lang w:val="pt-BR"/>
        </w:rPr>
        <w:lastRenderedPageBreak/>
        <w:t>thực hiện nếp sống văn hoá, lành mạnh;</w:t>
      </w:r>
      <w:r w:rsidRPr="00125765">
        <w:rPr>
          <w:bCs/>
          <w:snapToGrid w:val="0"/>
          <w:sz w:val="27"/>
          <w:szCs w:val="27"/>
          <w:lang w:val="pt-BR"/>
        </w:rPr>
        <w:t>Thực hiện tốt công tác thu chi tài chính theo đúng quy định của Công đoàn ngành GDVN và Tổng LĐLĐVN</w:t>
      </w:r>
    </w:p>
    <w:p w14:paraId="0A3BA6A2" w14:textId="4082EDBE" w:rsidR="002F7A9D" w:rsidRPr="00FC34F6" w:rsidRDefault="00210616" w:rsidP="00125765">
      <w:pPr>
        <w:spacing w:before="120" w:after="120" w:line="288" w:lineRule="auto"/>
        <w:jc w:val="both"/>
        <w:rPr>
          <w:b/>
          <w:i/>
          <w:sz w:val="27"/>
          <w:szCs w:val="27"/>
          <w:lang w:val="pt-BR"/>
        </w:rPr>
      </w:pPr>
      <w:r w:rsidRPr="00FC34F6">
        <w:rPr>
          <w:b/>
          <w:i/>
          <w:sz w:val="27"/>
          <w:szCs w:val="27"/>
          <w:lang w:val="pt-BR"/>
        </w:rPr>
        <w:t>2</w:t>
      </w:r>
      <w:r w:rsidR="002F7A9D" w:rsidRPr="00FC34F6">
        <w:rPr>
          <w:b/>
          <w:i/>
          <w:sz w:val="27"/>
          <w:szCs w:val="27"/>
          <w:lang w:val="pt-BR"/>
        </w:rPr>
        <w:t>.2. Hoạt động Đoàn Thanh niên, Hội Sinh viên</w:t>
      </w:r>
    </w:p>
    <w:p w14:paraId="2D7442C9" w14:textId="77777777" w:rsidR="002F7A9D" w:rsidRPr="00FC34F6" w:rsidRDefault="002F7A9D" w:rsidP="00FF7015">
      <w:pPr>
        <w:widowControl w:val="0"/>
        <w:spacing w:before="120" w:after="120" w:line="288" w:lineRule="auto"/>
        <w:jc w:val="both"/>
        <w:rPr>
          <w:rFonts w:eastAsia="Calibri"/>
          <w:spacing w:val="-2"/>
          <w:sz w:val="27"/>
          <w:szCs w:val="27"/>
          <w:lang w:val="pt-BR"/>
        </w:rPr>
      </w:pPr>
      <w:r w:rsidRPr="00125765">
        <w:rPr>
          <w:i/>
          <w:sz w:val="27"/>
          <w:szCs w:val="27"/>
          <w:lang w:val="nl-NL"/>
        </w:rPr>
        <w:t xml:space="preserve">Công tác giáo dục chính trị, tư tưởng được quan tâm thực hiện thường xuyên thông qua các hoạt động: </w:t>
      </w:r>
      <w:r w:rsidRPr="00125765">
        <w:rPr>
          <w:rFonts w:eastAsia="Calibri"/>
          <w:sz w:val="27"/>
          <w:szCs w:val="27"/>
          <w:lang w:val="da-DK"/>
        </w:rPr>
        <w:t>t</w:t>
      </w:r>
      <w:r w:rsidRPr="00125765">
        <w:rPr>
          <w:rFonts w:eastAsia="Calibri"/>
          <w:sz w:val="27"/>
          <w:szCs w:val="27"/>
          <w:lang w:val="vi-VN"/>
        </w:rPr>
        <w:t xml:space="preserve">ổ chức học tập, quán triệt và thực hiện </w:t>
      </w:r>
      <w:r w:rsidRPr="00125765">
        <w:rPr>
          <w:rFonts w:eastAsia="Calibri"/>
          <w:spacing w:val="-2"/>
          <w:sz w:val="27"/>
          <w:szCs w:val="27"/>
          <w:lang w:val="vi-VN"/>
        </w:rPr>
        <w:t>Nghị quyết Đại hội Đoàn</w:t>
      </w:r>
      <w:r w:rsidRPr="00FC34F6">
        <w:rPr>
          <w:rFonts w:eastAsia="Calibri"/>
          <w:spacing w:val="-2"/>
          <w:sz w:val="27"/>
          <w:szCs w:val="27"/>
          <w:lang w:val="pt-BR"/>
        </w:rPr>
        <w:t xml:space="preserve"> khóa XI và </w:t>
      </w:r>
      <w:r w:rsidRPr="00125765">
        <w:rPr>
          <w:rFonts w:eastAsia="Calibri"/>
          <w:spacing w:val="-2"/>
          <w:sz w:val="27"/>
          <w:szCs w:val="27"/>
          <w:lang w:val="da-DK"/>
        </w:rPr>
        <w:t>Nghị quyết Đại hội Đoàn</w:t>
      </w:r>
      <w:r w:rsidRPr="00125765">
        <w:rPr>
          <w:rFonts w:eastAsia="Calibri"/>
          <w:spacing w:val="-2"/>
          <w:sz w:val="27"/>
          <w:szCs w:val="27"/>
          <w:lang w:val="vi-VN"/>
        </w:rPr>
        <w:t xml:space="preserve"> các cấp</w:t>
      </w:r>
      <w:r w:rsidRPr="00125765">
        <w:rPr>
          <w:rFonts w:eastAsia="Calibri"/>
          <w:spacing w:val="-2"/>
          <w:sz w:val="27"/>
          <w:szCs w:val="27"/>
          <w:lang w:val="da-DK"/>
        </w:rPr>
        <w:t>,</w:t>
      </w:r>
      <w:r w:rsidRPr="00125765">
        <w:rPr>
          <w:rFonts w:eastAsia="Calibri"/>
          <w:spacing w:val="-2"/>
          <w:sz w:val="27"/>
          <w:szCs w:val="27"/>
          <w:lang w:val="vi-VN"/>
        </w:rPr>
        <w:t xml:space="preserve"> Chỉ thị số 42-CT/TƯ ngày 24/3/2015 của Ban Bí thư về tăng cường sự lãnh đạo của Đảng đối với công tác giáo dục lý tưởng cách mạng, đạo đức, lối sống văn hóa cho thế hệ trẻ giai đoạn 2015 – 2030</w:t>
      </w:r>
      <w:r w:rsidRPr="00FC34F6">
        <w:rPr>
          <w:rFonts w:eastAsia="Calibri"/>
          <w:spacing w:val="-2"/>
          <w:sz w:val="27"/>
          <w:szCs w:val="27"/>
          <w:lang w:val="pt-BR"/>
        </w:rPr>
        <w:t xml:space="preserve">; </w:t>
      </w:r>
      <w:r w:rsidRPr="00125765">
        <w:rPr>
          <w:rFonts w:eastAsia="Calibri"/>
          <w:spacing w:val="-2"/>
          <w:sz w:val="27"/>
          <w:szCs w:val="27"/>
          <w:lang w:val="da-DK"/>
        </w:rPr>
        <w:t xml:space="preserve">học tập và làm theo tấm gương đạo đức Hồ Chí Minh; 100% chi đoàn và Đoàn viện xây dựng và thực hiện có hiệu quả các chương trình hành động hưởng ứng, </w:t>
      </w:r>
      <w:r w:rsidRPr="00125765">
        <w:rPr>
          <w:rFonts w:eastAsia="Calibri"/>
          <w:spacing w:val="-2"/>
          <w:sz w:val="27"/>
          <w:szCs w:val="27"/>
          <w:lang w:val="de-DE"/>
        </w:rPr>
        <w:t xml:space="preserve">tổ chức hiệu quả các hoạt động </w:t>
      </w:r>
      <w:r w:rsidRPr="00125765">
        <w:rPr>
          <w:rFonts w:eastAsia="Calibri"/>
          <w:spacing w:val="-2"/>
          <w:sz w:val="27"/>
          <w:szCs w:val="27"/>
          <w:lang w:val="da-DK"/>
        </w:rPr>
        <w:t xml:space="preserve">kỷ niệm Ngày sinh Chủ tịch Hồ Chí Minh (19/5); </w:t>
      </w:r>
      <w:r w:rsidRPr="00FC34F6">
        <w:rPr>
          <w:spacing w:val="-4"/>
          <w:sz w:val="27"/>
          <w:szCs w:val="27"/>
          <w:lang w:val="pt-BR"/>
        </w:rPr>
        <w:t xml:space="preserve">tổ chức cuộc thi viết "Theo chân Bác" với sự </w:t>
      </w:r>
      <w:r w:rsidRPr="00FC34F6">
        <w:rPr>
          <w:sz w:val="27"/>
          <w:szCs w:val="27"/>
          <w:lang w:val="pt-BR"/>
        </w:rPr>
        <w:t xml:space="preserve">hưởng ứng tham gia của 01 giáo viên, 01 học viên cao học chuyên ngành Lịch sử và 5 ĐVTN các chi đoàn. </w:t>
      </w:r>
    </w:p>
    <w:p w14:paraId="6032D9C2" w14:textId="77777777" w:rsidR="002F7A9D" w:rsidRPr="00125765" w:rsidRDefault="002F7A9D" w:rsidP="00FF7015">
      <w:pPr>
        <w:widowControl w:val="0"/>
        <w:spacing w:before="120" w:after="120" w:line="288" w:lineRule="auto"/>
        <w:jc w:val="both"/>
        <w:rPr>
          <w:i/>
          <w:sz w:val="27"/>
          <w:szCs w:val="27"/>
          <w:lang w:val="nl-NL"/>
        </w:rPr>
      </w:pPr>
      <w:r w:rsidRPr="00125765">
        <w:rPr>
          <w:rFonts w:eastAsia="Calibri"/>
          <w:i/>
          <w:spacing w:val="-2"/>
          <w:sz w:val="27"/>
          <w:szCs w:val="27"/>
          <w:lang w:val="nl-NL"/>
        </w:rPr>
        <w:t xml:space="preserve">Công tác </w:t>
      </w:r>
      <w:r w:rsidRPr="00125765">
        <w:rPr>
          <w:i/>
          <w:sz w:val="27"/>
          <w:szCs w:val="27"/>
          <w:lang w:val="nl-NL"/>
        </w:rPr>
        <w:t>giáo dục truyền thống cách mạng, lòng yêu nước, tinh thần tự hào, tự tôn dân tộc</w:t>
      </w:r>
      <w:r w:rsidRPr="00125765">
        <w:rPr>
          <w:sz w:val="27"/>
          <w:szCs w:val="27"/>
          <w:lang w:val="vi-VN"/>
        </w:rPr>
        <w:t xml:space="preserve"> </w:t>
      </w:r>
      <w:r w:rsidRPr="00125765">
        <w:rPr>
          <w:rFonts w:eastAsia="Calibri"/>
          <w:spacing w:val="-2"/>
          <w:sz w:val="27"/>
          <w:szCs w:val="27"/>
          <w:lang w:val="nl-NL"/>
        </w:rPr>
        <w:t xml:space="preserve">trong nhiệm kỳ được chú trọng triển khai, góp phần quan trọng trong công tác giáo dục chính trị tư tưởng. </w:t>
      </w:r>
      <w:r w:rsidRPr="00125765">
        <w:rPr>
          <w:rFonts w:eastAsia="Calibri"/>
          <w:sz w:val="27"/>
          <w:szCs w:val="27"/>
          <w:lang w:val="nl-NL"/>
        </w:rPr>
        <w:t xml:space="preserve">Đoàn viện tuyên truyền, phổ biến cho tất cả Đoàn viên biết và tham gia hội thi Olympic toàn quốc môn học Mác - Lênin và tư tưởng Hồ Chí Minh (Ánh sáng soi đường); “Tìm hiểu quan hệ đặc biệt Việt Nam - Lào”... (Đã có hơn </w:t>
      </w:r>
      <w:r w:rsidRPr="00125765">
        <w:rPr>
          <w:rFonts w:eastAsia="Calibri"/>
          <w:sz w:val="27"/>
          <w:szCs w:val="27"/>
          <w:lang w:val="vi-VN"/>
        </w:rPr>
        <w:t>6</w:t>
      </w:r>
      <w:r w:rsidRPr="00125765">
        <w:rPr>
          <w:rFonts w:eastAsia="Calibri"/>
          <w:sz w:val="27"/>
          <w:szCs w:val="27"/>
          <w:lang w:val="nl-NL"/>
        </w:rPr>
        <w:t>00 lượt thi của ĐVTN).</w:t>
      </w:r>
    </w:p>
    <w:p w14:paraId="19D8BEEC" w14:textId="6945975A" w:rsidR="002F7A9D" w:rsidRPr="00125765" w:rsidRDefault="002F7A9D" w:rsidP="00FF7015">
      <w:pPr>
        <w:widowControl w:val="0"/>
        <w:spacing w:before="120" w:after="120" w:line="288" w:lineRule="auto"/>
        <w:jc w:val="both"/>
        <w:rPr>
          <w:rFonts w:eastAsia="Calibri"/>
          <w:iCs/>
          <w:spacing w:val="-2"/>
          <w:sz w:val="27"/>
          <w:szCs w:val="27"/>
          <w:lang w:val="vi-VN"/>
        </w:rPr>
      </w:pPr>
      <w:r w:rsidRPr="00125765">
        <w:rPr>
          <w:rFonts w:eastAsia="Calibri"/>
          <w:iCs/>
          <w:spacing w:val="-2"/>
          <w:sz w:val="27"/>
          <w:szCs w:val="27"/>
          <w:lang w:val="nl-NL"/>
        </w:rPr>
        <w:t xml:space="preserve">Đoàn viện triển khai có hiệu quả các hình thức giáo dục lịch sử, truyền thống nhân dịp kỷ niệm các sự kiện lớn như: Ngày Nhà giáo Việt Nam (20/11), Ngày thành lập Quân đội Nhân dân Việt Nam (22/12), Ngày học sinh sinh viên (HSSV) Việt Nam (9/1), Ngày thành lập Đảng (3/2), Ngày thành lập Đoàn TNCS Hồ Chí Minh (26/3), Ngày giải phóng miền Nam (30/4), Ngày Quốc tế Lao động 1/5, Ngày sinh Chủ tịch Hồ Chí Minh (19/5)... </w:t>
      </w:r>
      <w:r w:rsidRPr="00125765">
        <w:rPr>
          <w:rFonts w:eastAsia="Calibri"/>
          <w:iCs/>
          <w:spacing w:val="-2"/>
          <w:sz w:val="27"/>
          <w:szCs w:val="27"/>
          <w:lang w:val="vi-VN"/>
        </w:rPr>
        <w:t>Đặc biệt, trong nhiệm kỳ qua, Đoàn viện đã góp phần tích cực trong các hoạt động kỷ niệm 60 năm ngày thành lập Trường Đại học Vinh và ngành Ng</w:t>
      </w:r>
      <w:r w:rsidRPr="00FC34F6">
        <w:rPr>
          <w:rFonts w:eastAsia="Calibri"/>
          <w:iCs/>
          <w:spacing w:val="-2"/>
          <w:sz w:val="27"/>
          <w:szCs w:val="27"/>
          <w:lang w:val="nl-NL"/>
        </w:rPr>
        <w:t>ữ</w:t>
      </w:r>
      <w:r w:rsidRPr="00125765">
        <w:rPr>
          <w:rFonts w:eastAsia="Calibri"/>
          <w:iCs/>
          <w:spacing w:val="-2"/>
          <w:sz w:val="27"/>
          <w:szCs w:val="27"/>
          <w:lang w:val="vi-VN"/>
        </w:rPr>
        <w:t xml:space="preserve"> văn</w:t>
      </w:r>
      <w:r w:rsidRPr="00FC34F6">
        <w:rPr>
          <w:rFonts w:eastAsia="Calibri"/>
          <w:iCs/>
          <w:spacing w:val="-2"/>
          <w:sz w:val="27"/>
          <w:szCs w:val="27"/>
          <w:lang w:val="nl-NL"/>
        </w:rPr>
        <w:t xml:space="preserve">; </w:t>
      </w:r>
      <w:r w:rsidRPr="00125765">
        <w:rPr>
          <w:rFonts w:eastAsia="Calibri"/>
          <w:sz w:val="27"/>
          <w:szCs w:val="27"/>
          <w:lang w:val="nl-NL"/>
        </w:rPr>
        <w:t xml:space="preserve">Tuyên truyền giáo dục thực hiện đúng các chủ trương đường lối của Đảng và pháp luật Nhà nước, quy định của Nhà trường; Tổ chức các buổi tuyên truyền về pháp luật cho sinh viên như: Tuyên truyền giáo dục pháp luật về An toàn giao thông; Tuyên truyền pháp luật trước trong và sau Tết Nguyên đán; Tổ chức buổi nói chuyện, trao đổi phổ biến luật An ninh mạng... Tuyên truyền đến sinh viên về pháp luật thông qua tủ sách pháp luật </w:t>
      </w:r>
      <w:r w:rsidRPr="00125765">
        <w:rPr>
          <w:rFonts w:eastAsia="Calibri"/>
          <w:sz w:val="27"/>
          <w:szCs w:val="27"/>
          <w:lang w:val="vi-VN"/>
        </w:rPr>
        <w:t>-</w:t>
      </w:r>
      <w:r w:rsidRPr="00125765">
        <w:rPr>
          <w:rFonts w:eastAsia="Calibri"/>
          <w:sz w:val="27"/>
          <w:szCs w:val="27"/>
          <w:lang w:val="nl-NL"/>
        </w:rPr>
        <w:t xml:space="preserve"> công cụ hữu hiệu để đưa pháp luật thấm nhuần vào tư tưởng của sinh viên; Thường xuyên đăng các bài viết lên trang Facebook của viện, nhằm cung cấp các thông tin về tuyên truyền, giáo dục pháp luật đến sinh viên một cách nhanh nhất. Mỗi ĐVTN đều chấp hành đúng kỉ cương, đường lối của Đảng và Nhà nước, không có ĐVTN nào vi phạm pháp luật.</w:t>
      </w:r>
    </w:p>
    <w:p w14:paraId="2B21163D" w14:textId="77777777" w:rsidR="002F7A9D" w:rsidRPr="00FC34F6" w:rsidRDefault="002F7A9D" w:rsidP="00FF7015">
      <w:pPr>
        <w:widowControl w:val="0"/>
        <w:spacing w:before="120" w:after="120" w:line="288" w:lineRule="auto"/>
        <w:jc w:val="both"/>
        <w:rPr>
          <w:i/>
          <w:color w:val="171918"/>
          <w:sz w:val="27"/>
          <w:szCs w:val="27"/>
          <w:lang w:val="vi-VN" w:eastAsia="vi-VN"/>
        </w:rPr>
      </w:pPr>
      <w:r w:rsidRPr="00125765">
        <w:rPr>
          <w:bCs/>
          <w:i/>
          <w:color w:val="171918"/>
          <w:sz w:val="27"/>
          <w:szCs w:val="27"/>
          <w:lang w:val="vi-VN" w:eastAsia="vi-VN" w:bidi="vi-VN"/>
        </w:rPr>
        <w:t xml:space="preserve">Tổ </w:t>
      </w:r>
      <w:r w:rsidRPr="00125765">
        <w:rPr>
          <w:bCs/>
          <w:i/>
          <w:color w:val="000000"/>
          <w:sz w:val="27"/>
          <w:szCs w:val="27"/>
          <w:lang w:val="vi-VN" w:eastAsia="vi-VN" w:bidi="vi-VN"/>
        </w:rPr>
        <w:t xml:space="preserve">chức </w:t>
      </w:r>
      <w:r w:rsidRPr="00125765">
        <w:rPr>
          <w:bCs/>
          <w:i/>
          <w:color w:val="171918"/>
          <w:sz w:val="27"/>
          <w:szCs w:val="27"/>
          <w:lang w:val="vi-VN" w:eastAsia="vi-VN" w:bidi="vi-VN"/>
        </w:rPr>
        <w:t>các phong trào hành động cách mạng</w:t>
      </w:r>
      <w:r w:rsidRPr="00125765">
        <w:rPr>
          <w:i/>
          <w:color w:val="171918"/>
          <w:sz w:val="27"/>
          <w:szCs w:val="27"/>
          <w:lang w:val="nl-NL" w:eastAsia="vi-VN"/>
        </w:rPr>
        <w:t xml:space="preserve"> như</w:t>
      </w:r>
      <w:r w:rsidRPr="00125765">
        <w:rPr>
          <w:bCs/>
          <w:i/>
          <w:iCs/>
          <w:color w:val="171918"/>
          <w:sz w:val="27"/>
          <w:szCs w:val="27"/>
          <w:lang w:val="vi-VN" w:eastAsia="vi-VN" w:bidi="vi-VN"/>
        </w:rPr>
        <w:t xml:space="preserve"> </w:t>
      </w:r>
      <w:r w:rsidRPr="00FC34F6">
        <w:rPr>
          <w:bCs/>
          <w:i/>
          <w:iCs/>
          <w:color w:val="171918"/>
          <w:sz w:val="27"/>
          <w:szCs w:val="27"/>
          <w:lang w:val="vi-VN" w:eastAsia="vi-VN" w:bidi="vi-VN"/>
        </w:rPr>
        <w:t>p</w:t>
      </w:r>
      <w:r w:rsidRPr="00125765">
        <w:rPr>
          <w:bCs/>
          <w:i/>
          <w:iCs/>
          <w:color w:val="171918"/>
          <w:sz w:val="27"/>
          <w:szCs w:val="27"/>
          <w:lang w:val="vi-VN" w:eastAsia="vi-VN" w:bidi="vi-VN"/>
        </w:rPr>
        <w:t>hong trào “Thanh niên tình nguyện”</w:t>
      </w:r>
      <w:r w:rsidRPr="00125765">
        <w:rPr>
          <w:i/>
          <w:color w:val="171918"/>
          <w:sz w:val="27"/>
          <w:szCs w:val="27"/>
          <w:lang w:val="nl-NL" w:eastAsia="vi-VN"/>
        </w:rPr>
        <w:t xml:space="preserve">: </w:t>
      </w:r>
      <w:r w:rsidRPr="00125765">
        <w:rPr>
          <w:iCs/>
          <w:color w:val="171918"/>
          <w:sz w:val="27"/>
          <w:szCs w:val="27"/>
          <w:lang w:val="vi-VN" w:eastAsia="vi-VN" w:bidi="vi-VN"/>
        </w:rPr>
        <w:t xml:space="preserve">tình nguyện đảm bảo trật tự an toàn </w:t>
      </w:r>
      <w:r w:rsidRPr="00125765">
        <w:rPr>
          <w:iCs/>
          <w:color w:val="000000"/>
          <w:sz w:val="27"/>
          <w:szCs w:val="27"/>
          <w:lang w:val="vi-VN" w:eastAsia="vi-VN" w:bidi="vi-VN"/>
        </w:rPr>
        <w:t>giao thông</w:t>
      </w:r>
      <w:r w:rsidRPr="00125765">
        <w:rPr>
          <w:i/>
          <w:color w:val="171918"/>
          <w:sz w:val="27"/>
          <w:szCs w:val="27"/>
          <w:lang w:val="nl-NL" w:eastAsia="vi-VN"/>
        </w:rPr>
        <w:t xml:space="preserve">, </w:t>
      </w:r>
      <w:r w:rsidRPr="00125765">
        <w:rPr>
          <w:iCs/>
          <w:color w:val="000000"/>
          <w:sz w:val="27"/>
          <w:szCs w:val="27"/>
          <w:lang w:val="vi-VN" w:eastAsia="vi-VN" w:bidi="vi-VN"/>
        </w:rPr>
        <w:t xml:space="preserve">tình nguyện tham gia đảm </w:t>
      </w:r>
      <w:r w:rsidRPr="00125765">
        <w:rPr>
          <w:iCs/>
          <w:color w:val="000000"/>
          <w:sz w:val="27"/>
          <w:szCs w:val="27"/>
          <w:lang w:val="vi-VN" w:eastAsia="vi-VN" w:bidi="vi-VN"/>
        </w:rPr>
        <w:lastRenderedPageBreak/>
        <w:t>bảo an sinh xã hội</w:t>
      </w:r>
      <w:r w:rsidRPr="00FC34F6">
        <w:rPr>
          <w:iCs/>
          <w:color w:val="000000"/>
          <w:sz w:val="27"/>
          <w:szCs w:val="27"/>
          <w:lang w:val="vi-VN" w:eastAsia="vi-VN" w:bidi="vi-VN"/>
        </w:rPr>
        <w:t>,</w:t>
      </w:r>
      <w:r w:rsidRPr="00125765">
        <w:rPr>
          <w:iCs/>
          <w:color w:val="000000"/>
          <w:sz w:val="27"/>
          <w:szCs w:val="27"/>
          <w:lang w:val="vi-VN" w:eastAsia="vi-VN" w:bidi="vi-VN"/>
        </w:rPr>
        <w:t xml:space="preserve"> tặng quà cho </w:t>
      </w:r>
      <w:r w:rsidRPr="00FC34F6">
        <w:rPr>
          <w:iCs/>
          <w:color w:val="000000"/>
          <w:sz w:val="27"/>
          <w:szCs w:val="27"/>
          <w:lang w:val="vi-VN" w:eastAsia="vi-VN" w:bidi="vi-VN"/>
        </w:rPr>
        <w:t>s</w:t>
      </w:r>
      <w:r w:rsidRPr="00125765">
        <w:rPr>
          <w:iCs/>
          <w:color w:val="000000"/>
          <w:sz w:val="27"/>
          <w:szCs w:val="27"/>
          <w:lang w:val="vi-VN" w:eastAsia="vi-VN" w:bidi="vi-VN"/>
        </w:rPr>
        <w:t>inh viên có hoàn cảnh khó khăn, tìm kiếm nhà hảo tâm tài trợ cho sinh viên có hoản cảnh khó khăn. Bên cạnh đó hàng tháng Đoàn viện luôn có chương trình tặng quà cho các cô lao công quanh thành phố Vinh</w:t>
      </w:r>
      <w:r w:rsidRPr="00FC34F6">
        <w:rPr>
          <w:iCs/>
          <w:color w:val="000000"/>
          <w:sz w:val="27"/>
          <w:szCs w:val="27"/>
          <w:lang w:val="vi-VN" w:eastAsia="vi-VN" w:bidi="vi-VN"/>
        </w:rPr>
        <w:t xml:space="preserve">, </w:t>
      </w:r>
      <w:r w:rsidRPr="00125765">
        <w:rPr>
          <w:rFonts w:eastAsia="Calibri"/>
          <w:position w:val="3"/>
          <w:sz w:val="27"/>
          <w:szCs w:val="27"/>
          <w:lang w:val="es-MX"/>
        </w:rPr>
        <w:t>tình nguyện tại chỗ, tình nguyện chuyên sâu như “Quảng bá tuyển sinh”, “Chiến dịch tình nguyện hè”, “Tiếp sức mùa thi</w:t>
      </w:r>
      <w:r w:rsidRPr="00125765">
        <w:rPr>
          <w:rFonts w:eastAsia="Calibri"/>
          <w:position w:val="3"/>
          <w:sz w:val="27"/>
          <w:szCs w:val="27"/>
          <w:lang w:val="vi-VN"/>
        </w:rPr>
        <w:t>...</w:t>
      </w:r>
      <w:r w:rsidRPr="00125765">
        <w:rPr>
          <w:i/>
          <w:color w:val="171918"/>
          <w:sz w:val="27"/>
          <w:szCs w:val="27"/>
          <w:lang w:val="nl-NL" w:eastAsia="vi-VN"/>
        </w:rPr>
        <w:t>;</w:t>
      </w:r>
      <w:r w:rsidRPr="00125765">
        <w:rPr>
          <w:bCs/>
          <w:i/>
          <w:iCs/>
          <w:color w:val="000000"/>
          <w:sz w:val="27"/>
          <w:szCs w:val="27"/>
          <w:lang w:val="vi-VN" w:eastAsia="vi-VN" w:bidi="vi-VN"/>
        </w:rPr>
        <w:t xml:space="preserve"> Phong trào “Tuổi trẻ sáng tạo”</w:t>
      </w:r>
      <w:r w:rsidRPr="00FC34F6">
        <w:rPr>
          <w:bCs/>
          <w:i/>
          <w:iCs/>
          <w:color w:val="000000"/>
          <w:sz w:val="27"/>
          <w:szCs w:val="27"/>
          <w:lang w:val="vi-VN" w:eastAsia="vi-VN" w:bidi="vi-VN"/>
        </w:rPr>
        <w:t>:</w:t>
      </w:r>
      <w:r w:rsidRPr="00FC34F6">
        <w:rPr>
          <w:i/>
          <w:color w:val="171918"/>
          <w:sz w:val="27"/>
          <w:szCs w:val="27"/>
          <w:lang w:val="vi-VN" w:eastAsia="vi-VN"/>
        </w:rPr>
        <w:t xml:space="preserve"> </w:t>
      </w:r>
      <w:r w:rsidRPr="00125765">
        <w:rPr>
          <w:iCs/>
          <w:color w:val="000000"/>
          <w:sz w:val="27"/>
          <w:szCs w:val="27"/>
          <w:lang w:val="vi-VN" w:eastAsia="vi-VN" w:bidi="vi-VN"/>
        </w:rPr>
        <w:t>Tổ chức các cuộc thi “Truyền thông về ngành”, đã có 63 bài dự thi trong đó phân bổ về 4 ngành khác nhau viết về các ngành học, tâm tư, tình cảm muốn gửi gắm về ngành, về viện</w:t>
      </w:r>
      <w:r w:rsidRPr="00FC34F6">
        <w:rPr>
          <w:iCs/>
          <w:color w:val="000000"/>
          <w:sz w:val="27"/>
          <w:szCs w:val="27"/>
          <w:lang w:val="vi-VN" w:eastAsia="vi-VN" w:bidi="vi-VN"/>
        </w:rPr>
        <w:t>,</w:t>
      </w:r>
      <w:r w:rsidRPr="00125765">
        <w:rPr>
          <w:iCs/>
          <w:color w:val="000000"/>
          <w:sz w:val="27"/>
          <w:szCs w:val="27"/>
          <w:lang w:val="vi-VN" w:eastAsia="vi-VN" w:bidi="vi-VN"/>
        </w:rPr>
        <w:t xml:space="preserve"> trường</w:t>
      </w:r>
      <w:r w:rsidRPr="00FC34F6">
        <w:rPr>
          <w:iCs/>
          <w:color w:val="000000"/>
          <w:sz w:val="27"/>
          <w:szCs w:val="27"/>
          <w:lang w:val="vi-VN" w:eastAsia="vi-VN" w:bidi="vi-VN"/>
        </w:rPr>
        <w:t xml:space="preserve">, </w:t>
      </w:r>
      <w:r w:rsidRPr="00125765">
        <w:rPr>
          <w:sz w:val="27"/>
          <w:szCs w:val="27"/>
          <w:shd w:val="clear" w:color="auto" w:fill="FFFFFF"/>
          <w:lang w:val="vi-VN" w:eastAsia="vi-VN"/>
        </w:rPr>
        <w:t>phong trào bảo vệ an ninh, trật tự, nh</w:t>
      </w:r>
      <w:r w:rsidRPr="00125765">
        <w:rPr>
          <w:sz w:val="27"/>
          <w:szCs w:val="27"/>
          <w:shd w:val="clear" w:color="auto" w:fill="FFFFFF"/>
          <w:lang w:val="vi-VN" w:eastAsia="vi-VN"/>
        </w:rPr>
        <w:softHyphen/>
      </w:r>
      <w:r w:rsidRPr="00125765">
        <w:rPr>
          <w:sz w:val="27"/>
          <w:szCs w:val="27"/>
          <w:shd w:val="clear" w:color="auto" w:fill="FFFFFF"/>
          <w:lang w:val="vi-VN" w:eastAsia="vi-VN"/>
        </w:rPr>
        <w:softHyphen/>
        <w:t xml:space="preserve">ư: “Thanh niên xung kích an ninh”, … và vận động </w:t>
      </w:r>
      <w:r w:rsidRPr="00FC34F6">
        <w:rPr>
          <w:sz w:val="27"/>
          <w:szCs w:val="27"/>
          <w:shd w:val="clear" w:color="auto" w:fill="FFFFFF"/>
          <w:lang w:val="vi-VN" w:eastAsia="vi-VN"/>
        </w:rPr>
        <w:t>đ</w:t>
      </w:r>
      <w:r w:rsidRPr="00125765">
        <w:rPr>
          <w:sz w:val="27"/>
          <w:szCs w:val="27"/>
          <w:shd w:val="clear" w:color="auto" w:fill="FFFFFF"/>
          <w:lang w:val="vi-VN" w:eastAsia="vi-VN"/>
        </w:rPr>
        <w:t>oàn viên tích cực tham gia vào các công tác: tuần tra, canh gác, phòng ngừa, phát hiện, ngăn chặn và tố giác kịp thời các hoạt động phạm tội, tệ nạn xã hội, tuyên truyền, phát tán tài liệu phản động, xuyên tạc đường lối, chủ trương của Đảng</w:t>
      </w:r>
      <w:r w:rsidRPr="00FC34F6">
        <w:rPr>
          <w:sz w:val="27"/>
          <w:szCs w:val="27"/>
          <w:shd w:val="clear" w:color="auto" w:fill="FFFFFF"/>
          <w:lang w:val="vi-VN" w:eastAsia="vi-VN"/>
        </w:rPr>
        <w:t xml:space="preserve">; </w:t>
      </w:r>
      <w:r w:rsidRPr="00125765">
        <w:rPr>
          <w:sz w:val="27"/>
          <w:szCs w:val="27"/>
          <w:lang w:val="vi-VN" w:eastAsia="vi-VN" w:bidi="vi-VN"/>
        </w:rPr>
        <w:t>chương trình “Xuân biên giới - Tết hải đảo”, “Tháng ba biên giới”, “Hành trình Tuổi trẻ vì biển đảo quê hương”, Đoàn viện đã phối hợp với Bảo tàng quân khu 4 tiến hành các hoạt động tr</w:t>
      </w:r>
      <w:r w:rsidRPr="00FC34F6">
        <w:rPr>
          <w:sz w:val="27"/>
          <w:szCs w:val="27"/>
          <w:lang w:val="vi-VN" w:eastAsia="vi-VN" w:bidi="vi-VN"/>
        </w:rPr>
        <w:t>ư</w:t>
      </w:r>
      <w:r w:rsidRPr="00125765">
        <w:rPr>
          <w:sz w:val="27"/>
          <w:szCs w:val="27"/>
          <w:lang w:val="vi-VN" w:eastAsia="vi-VN" w:bidi="vi-VN"/>
        </w:rPr>
        <w:t>ng bày triển l</w:t>
      </w:r>
      <w:r w:rsidRPr="00FC34F6">
        <w:rPr>
          <w:sz w:val="27"/>
          <w:szCs w:val="27"/>
          <w:lang w:val="vi-VN" w:eastAsia="vi-VN" w:bidi="vi-VN"/>
        </w:rPr>
        <w:t>ã</w:t>
      </w:r>
      <w:r w:rsidRPr="00125765">
        <w:rPr>
          <w:sz w:val="27"/>
          <w:szCs w:val="27"/>
          <w:lang w:val="vi-VN" w:eastAsia="vi-VN" w:bidi="vi-VN"/>
        </w:rPr>
        <w:t xml:space="preserve">m ảnh và hiện vật với chủ đề: “Trường Sa - Hoàng Sao bằng chứng Lịch sử và pháp lý” đến ĐVTN toàn viện. Đoàn viện cũng tổ chức 2 đợt tham quan tại </w:t>
      </w:r>
      <w:r w:rsidRPr="00FC34F6">
        <w:rPr>
          <w:sz w:val="27"/>
          <w:szCs w:val="27"/>
          <w:lang w:val="vi-VN" w:eastAsia="vi-VN" w:bidi="vi-VN"/>
        </w:rPr>
        <w:t>B</w:t>
      </w:r>
      <w:r w:rsidRPr="00125765">
        <w:rPr>
          <w:sz w:val="27"/>
          <w:szCs w:val="27"/>
          <w:lang w:val="vi-VN" w:eastAsia="vi-VN" w:bidi="vi-VN"/>
        </w:rPr>
        <w:t xml:space="preserve">ảo </w:t>
      </w:r>
      <w:r w:rsidRPr="00FC34F6">
        <w:rPr>
          <w:sz w:val="27"/>
          <w:szCs w:val="27"/>
          <w:lang w:val="vi-VN" w:eastAsia="vi-VN" w:bidi="vi-VN"/>
        </w:rPr>
        <w:t>t</w:t>
      </w:r>
      <w:r w:rsidRPr="00125765">
        <w:rPr>
          <w:sz w:val="27"/>
          <w:szCs w:val="27"/>
          <w:lang w:val="vi-VN" w:eastAsia="vi-VN" w:bidi="vi-VN"/>
        </w:rPr>
        <w:t>àng cho khóa 59, 60 gắn với sinh hoạt chuyên đề về vấn đề bảo vệ chủ quyền biển đảo Việt Nam</w:t>
      </w:r>
      <w:r w:rsidRPr="00FC34F6">
        <w:rPr>
          <w:sz w:val="27"/>
          <w:szCs w:val="27"/>
          <w:lang w:val="vi-VN"/>
        </w:rPr>
        <w:t xml:space="preserve">, tham gia cuộc thi ảnh “Thiết kế ấn phẩm tuyên truyền phòng, chống dịch bệnh Covid-19” với chủ đề </w:t>
      </w:r>
      <w:r w:rsidRPr="00FC34F6">
        <w:rPr>
          <w:i/>
          <w:color w:val="000000"/>
          <w:sz w:val="27"/>
          <w:szCs w:val="27"/>
          <w:lang w:val="vi-VN"/>
        </w:rPr>
        <w:t>“</w:t>
      </w:r>
      <w:r w:rsidRPr="00FC34F6">
        <w:rPr>
          <w:sz w:val="27"/>
          <w:szCs w:val="27"/>
          <w:lang w:val="vi-VN"/>
        </w:rPr>
        <w:t>Tuổi trẻ trường Đại học Vinh chung tay phòng, chống Covid-19</w:t>
      </w:r>
      <w:r w:rsidRPr="00FC34F6">
        <w:rPr>
          <w:i/>
          <w:color w:val="000000"/>
          <w:sz w:val="27"/>
          <w:szCs w:val="27"/>
          <w:lang w:val="vi-VN"/>
        </w:rPr>
        <w:t>”</w:t>
      </w:r>
      <w:r w:rsidRPr="00FC34F6">
        <w:rPr>
          <w:b/>
          <w:i/>
          <w:color w:val="000000"/>
          <w:sz w:val="27"/>
          <w:szCs w:val="27"/>
          <w:lang w:val="vi-VN"/>
        </w:rPr>
        <w:t xml:space="preserve"> </w:t>
      </w:r>
      <w:r w:rsidRPr="00FC34F6">
        <w:rPr>
          <w:sz w:val="27"/>
          <w:szCs w:val="27"/>
          <w:lang w:val="vi-VN"/>
        </w:rPr>
        <w:t xml:space="preserve">để chọn ra ấn phẩm tuyên truyền xuất sắc về phòng, chống dịch bệnh Covid-19 để chia sẻ cho cộng đồng; </w:t>
      </w:r>
      <w:r w:rsidRPr="00125765">
        <w:rPr>
          <w:color w:val="171918"/>
          <w:sz w:val="27"/>
          <w:szCs w:val="27"/>
          <w:lang w:val="vi-VN" w:eastAsia="vi-VN" w:bidi="vi-VN"/>
        </w:rPr>
        <w:t>các hoạt động hỗ trợ sinh viên hoàn thành tiêu chí học tập tốt trong phong trào “Sinh viên 5 tốt”</w:t>
      </w:r>
      <w:r w:rsidRPr="00FC34F6">
        <w:rPr>
          <w:color w:val="171918"/>
          <w:sz w:val="27"/>
          <w:szCs w:val="27"/>
          <w:lang w:val="vi-VN" w:eastAsia="vi-VN" w:bidi="vi-VN"/>
        </w:rPr>
        <w:t xml:space="preserve"> </w:t>
      </w:r>
      <w:r w:rsidRPr="00125765">
        <w:rPr>
          <w:rFonts w:eastAsia="Calibri"/>
          <w:spacing w:val="-2"/>
          <w:sz w:val="27"/>
          <w:szCs w:val="27"/>
          <w:lang w:val="es-ES"/>
        </w:rPr>
        <w:t>và cuộc vận động "</w:t>
      </w:r>
      <w:r w:rsidRPr="00125765">
        <w:rPr>
          <w:rFonts w:eastAsia="Calibri"/>
          <w:i/>
          <w:spacing w:val="-2"/>
          <w:sz w:val="27"/>
          <w:szCs w:val="27"/>
          <w:lang w:val="es-ES"/>
        </w:rPr>
        <w:t>Sinh viên xây dựng môi trường giáo dục thân thiện, lành mạnh</w:t>
      </w:r>
      <w:r w:rsidRPr="00125765">
        <w:rPr>
          <w:rFonts w:eastAsia="Calibri"/>
          <w:spacing w:val="-2"/>
          <w:sz w:val="27"/>
          <w:szCs w:val="27"/>
          <w:lang w:val="es-ES"/>
        </w:rPr>
        <w:t xml:space="preserve">" trong toàn thể Đoàn viện; </w:t>
      </w:r>
      <w:r w:rsidRPr="00FC34F6">
        <w:rPr>
          <w:sz w:val="27"/>
          <w:szCs w:val="27"/>
          <w:lang w:val="vi-VN"/>
        </w:rPr>
        <w:t xml:space="preserve">Tham gia Cuộc thi nói Tiếng Anh: "Speak up 2020" năm học 2019 – 2020 với sự tham gia của 5 ĐVTN; </w:t>
      </w:r>
      <w:r w:rsidRPr="00125765">
        <w:rPr>
          <w:rFonts w:eastAsia="Calibri"/>
          <w:position w:val="3"/>
          <w:sz w:val="27"/>
          <w:szCs w:val="27"/>
          <w:lang w:val="nl-NL"/>
        </w:rPr>
        <w:t xml:space="preserve">tổ chức các buổi Seminar, thảo luận trao đổi kiến thức xoay quanh các </w:t>
      </w:r>
      <w:r w:rsidRPr="00125765">
        <w:rPr>
          <w:rFonts w:eastAsia="Calibri"/>
          <w:color w:val="000000"/>
          <w:position w:val="3"/>
          <w:sz w:val="27"/>
          <w:szCs w:val="27"/>
          <w:lang w:val="nl-NL"/>
        </w:rPr>
        <w:t xml:space="preserve">vấn đề chính trị an ninh quốc phòng trên thế giới cũng như Việt Nam; </w:t>
      </w:r>
      <w:r w:rsidRPr="00125765">
        <w:rPr>
          <w:sz w:val="27"/>
          <w:szCs w:val="27"/>
          <w:lang w:val="vi-VN" w:eastAsia="vi-VN" w:bidi="vi-VN"/>
        </w:rPr>
        <w:t xml:space="preserve">hoạt động “Sinh viên Viện </w:t>
      </w:r>
      <w:r w:rsidRPr="00FC34F6">
        <w:rPr>
          <w:sz w:val="27"/>
          <w:szCs w:val="27"/>
          <w:lang w:val="vi-VN" w:eastAsia="vi-VN" w:bidi="vi-VN"/>
        </w:rPr>
        <w:t xml:space="preserve">SPXH </w:t>
      </w:r>
      <w:r w:rsidRPr="00125765">
        <w:rPr>
          <w:sz w:val="27"/>
          <w:szCs w:val="27"/>
          <w:lang w:val="vi-VN" w:eastAsia="vi-VN" w:bidi="vi-VN"/>
        </w:rPr>
        <w:t>với việc đọc sách”, “Hướng dẫn sinh viên sử dụng thư viện số và sử dụng thư viện Nguyễn Thúc Hào”</w:t>
      </w:r>
      <w:r w:rsidRPr="00FC34F6">
        <w:rPr>
          <w:sz w:val="27"/>
          <w:szCs w:val="27"/>
          <w:lang w:val="vi-VN" w:eastAsia="vi-VN" w:bidi="vi-VN"/>
        </w:rPr>
        <w:t>,</w:t>
      </w:r>
      <w:r w:rsidRPr="00125765">
        <w:rPr>
          <w:sz w:val="27"/>
          <w:szCs w:val="27"/>
          <w:lang w:val="vi-VN" w:eastAsia="vi-VN" w:bidi="vi-VN"/>
        </w:rPr>
        <w:t xml:space="preserve"> tổ chức kêu gọi sinh viên đọc sách trong các dịp lễ kỷ niệm gắn liền với sách như; “Ngày sách Việt Nam 21/4”, “Ngày sách và Bản quyền Thế giới 23/4”...</w:t>
      </w:r>
      <w:r w:rsidRPr="00FC34F6">
        <w:rPr>
          <w:sz w:val="27"/>
          <w:szCs w:val="27"/>
          <w:lang w:val="vi-VN" w:eastAsia="vi-VN" w:bidi="vi-VN"/>
        </w:rPr>
        <w:t xml:space="preserve"> </w:t>
      </w:r>
      <w:r w:rsidRPr="00125765">
        <w:rPr>
          <w:rFonts w:eastAsia="Calibri"/>
          <w:position w:val="3"/>
          <w:sz w:val="27"/>
          <w:szCs w:val="27"/>
          <w:lang w:val="nl-NL"/>
        </w:rPr>
        <w:t xml:space="preserve">tham gia </w:t>
      </w:r>
      <w:r w:rsidRPr="00FC34F6">
        <w:rPr>
          <w:sz w:val="27"/>
          <w:szCs w:val="27"/>
          <w:lang w:val="vi-VN"/>
        </w:rPr>
        <w:t xml:space="preserve">cuộc thi “Khỏe để xây dựng và bảo vệ tổ quốc”, rèn luyện sức khỏe tại nhà, đẩy lùi Covid-19; </w:t>
      </w:r>
      <w:r w:rsidRPr="00125765">
        <w:rPr>
          <w:sz w:val="27"/>
          <w:szCs w:val="27"/>
          <w:lang w:val="vi-VN"/>
        </w:rPr>
        <w:t xml:space="preserve">CLB </w:t>
      </w:r>
      <w:r w:rsidRPr="00FC34F6">
        <w:rPr>
          <w:sz w:val="27"/>
          <w:szCs w:val="27"/>
          <w:lang w:val="vi-VN"/>
        </w:rPr>
        <w:t xml:space="preserve">tiếng Việt với </w:t>
      </w:r>
      <w:r w:rsidRPr="00125765">
        <w:rPr>
          <w:sz w:val="27"/>
          <w:szCs w:val="27"/>
          <w:lang w:val="de-DE"/>
        </w:rPr>
        <w:t>chương trình “1 kèm 1</w:t>
      </w:r>
      <w:r w:rsidRPr="00125765">
        <w:rPr>
          <w:sz w:val="27"/>
          <w:szCs w:val="27"/>
          <w:lang w:val="vi-VN"/>
        </w:rPr>
        <w:t>”</w:t>
      </w:r>
    </w:p>
    <w:p w14:paraId="2F5EE5F9" w14:textId="77777777" w:rsidR="002F7A9D" w:rsidRPr="00FC34F6" w:rsidRDefault="002F7A9D" w:rsidP="00FF7015">
      <w:pPr>
        <w:widowControl w:val="0"/>
        <w:spacing w:before="120" w:after="120" w:line="288" w:lineRule="auto"/>
        <w:jc w:val="both"/>
        <w:rPr>
          <w:color w:val="171918"/>
          <w:sz w:val="27"/>
          <w:szCs w:val="27"/>
          <w:lang w:val="vi-VN" w:eastAsia="vi-VN" w:bidi="vi-VN"/>
        </w:rPr>
      </w:pPr>
      <w:r w:rsidRPr="00125765">
        <w:rPr>
          <w:color w:val="171918"/>
          <w:sz w:val="27"/>
          <w:szCs w:val="27"/>
          <w:lang w:val="vi-VN" w:eastAsia="vi-VN" w:bidi="vi-VN"/>
        </w:rPr>
        <w:t>Các hoạt động hỗ trợ sinh viên có hoàn cảnh khó khăn đến trường</w:t>
      </w:r>
      <w:r w:rsidRPr="00FC34F6">
        <w:rPr>
          <w:color w:val="171918"/>
          <w:sz w:val="27"/>
          <w:szCs w:val="27"/>
          <w:lang w:val="vi-VN" w:eastAsia="vi-VN" w:bidi="vi-VN"/>
        </w:rPr>
        <w:t>:</w:t>
      </w:r>
      <w:r w:rsidRPr="00125765">
        <w:rPr>
          <w:color w:val="171918"/>
          <w:sz w:val="27"/>
          <w:szCs w:val="27"/>
          <w:lang w:val="vi-VN" w:eastAsia="vi-VN" w:bidi="vi-VN"/>
        </w:rPr>
        <w:t xml:space="preserve"> Trong </w:t>
      </w:r>
      <w:r w:rsidRPr="00FC34F6">
        <w:rPr>
          <w:color w:val="171918"/>
          <w:sz w:val="27"/>
          <w:szCs w:val="27"/>
          <w:lang w:val="vi-VN" w:eastAsia="vi-VN" w:bidi="vi-VN"/>
        </w:rPr>
        <w:t>nhiệm kỳ qua</w:t>
      </w:r>
      <w:r w:rsidRPr="00125765">
        <w:rPr>
          <w:color w:val="171918"/>
          <w:sz w:val="27"/>
          <w:szCs w:val="27"/>
          <w:lang w:val="vi-VN" w:eastAsia="vi-VN" w:bidi="vi-VN"/>
        </w:rPr>
        <w:t xml:space="preserve">, đoàn viện có </w:t>
      </w:r>
      <w:r w:rsidRPr="00FC34F6">
        <w:rPr>
          <w:color w:val="171918"/>
          <w:sz w:val="27"/>
          <w:szCs w:val="27"/>
          <w:lang w:val="vi-VN" w:eastAsia="vi-VN" w:bidi="vi-VN"/>
        </w:rPr>
        <w:t xml:space="preserve">3 </w:t>
      </w:r>
      <w:r w:rsidRPr="00125765">
        <w:rPr>
          <w:color w:val="171918"/>
          <w:sz w:val="27"/>
          <w:szCs w:val="27"/>
          <w:lang w:val="vi-VN" w:eastAsia="vi-VN" w:bidi="vi-VN"/>
        </w:rPr>
        <w:t>ĐVTN gặp tai nạn giao thông, một người mất, một người đang trong cơ</w:t>
      </w:r>
      <w:r w:rsidRPr="00FC34F6">
        <w:rPr>
          <w:color w:val="171918"/>
          <w:sz w:val="27"/>
          <w:szCs w:val="27"/>
          <w:lang w:val="vi-VN" w:eastAsia="vi-VN" w:bidi="vi-VN"/>
        </w:rPr>
        <w:t>n</w:t>
      </w:r>
      <w:r w:rsidRPr="00125765">
        <w:rPr>
          <w:color w:val="171918"/>
          <w:sz w:val="27"/>
          <w:szCs w:val="27"/>
          <w:lang w:val="vi-VN" w:eastAsia="vi-VN" w:bidi="vi-VN"/>
        </w:rPr>
        <w:t xml:space="preserve"> nguy kịch, gia đình hoàn cảnh khó khăn</w:t>
      </w:r>
      <w:r w:rsidRPr="00FC34F6">
        <w:rPr>
          <w:color w:val="171918"/>
          <w:sz w:val="27"/>
          <w:szCs w:val="27"/>
          <w:lang w:val="vi-VN" w:eastAsia="vi-VN" w:bidi="vi-VN"/>
        </w:rPr>
        <w:t>, và một người bị gãy chân,</w:t>
      </w:r>
      <w:r w:rsidRPr="00125765">
        <w:rPr>
          <w:color w:val="171918"/>
          <w:sz w:val="27"/>
          <w:szCs w:val="27"/>
          <w:lang w:val="vi-VN" w:eastAsia="vi-VN" w:bidi="vi-VN"/>
        </w:rPr>
        <w:t xml:space="preserve"> Đoàn viện đã rất tích cực sát cánh động viên, hỗ trợ gia đình về tinh thần lẫn vật chất. </w:t>
      </w:r>
    </w:p>
    <w:p w14:paraId="66A943B1" w14:textId="77777777" w:rsidR="002F7A9D" w:rsidRPr="00125765" w:rsidRDefault="002F7A9D" w:rsidP="00FF7015">
      <w:pPr>
        <w:widowControl w:val="0"/>
        <w:spacing w:before="120" w:after="120" w:line="288" w:lineRule="auto"/>
        <w:jc w:val="both"/>
        <w:rPr>
          <w:rFonts w:eastAsia="Calibri"/>
          <w:spacing w:val="-2"/>
          <w:sz w:val="27"/>
          <w:szCs w:val="27"/>
          <w:lang w:val="de-DE"/>
        </w:rPr>
      </w:pPr>
      <w:r w:rsidRPr="00125765">
        <w:rPr>
          <w:rFonts w:eastAsia="Calibri"/>
          <w:spacing w:val="-2"/>
          <w:sz w:val="27"/>
          <w:szCs w:val="27"/>
          <w:lang w:val="de-DE"/>
        </w:rPr>
        <w:t xml:space="preserve">Nhiệm lỳ 2017 – 2020 </w:t>
      </w:r>
      <w:r w:rsidRPr="00125765">
        <w:rPr>
          <w:rFonts w:eastAsia="Calibri"/>
          <w:sz w:val="27"/>
          <w:szCs w:val="27"/>
          <w:lang w:val="nl-NL"/>
        </w:rPr>
        <w:t xml:space="preserve">có 6 đoàn viên ưu tú được giới thiệu kết nạp Đảng, </w:t>
      </w:r>
      <w:r w:rsidRPr="00125765">
        <w:rPr>
          <w:rFonts w:eastAsia="Calibri"/>
          <w:color w:val="000000"/>
          <w:sz w:val="27"/>
          <w:szCs w:val="27"/>
          <w:lang w:val="vi-VN"/>
        </w:rPr>
        <w:t xml:space="preserve">115 </w:t>
      </w:r>
      <w:r w:rsidRPr="00125765">
        <w:rPr>
          <w:rFonts w:eastAsia="Calibri"/>
          <w:color w:val="000000"/>
          <w:sz w:val="27"/>
          <w:szCs w:val="27"/>
          <w:lang w:val="nl-NL"/>
        </w:rPr>
        <w:t xml:space="preserve">ĐVTN </w:t>
      </w:r>
      <w:r w:rsidRPr="00125765">
        <w:rPr>
          <w:rFonts w:eastAsia="Calibri"/>
          <w:color w:val="000000"/>
          <w:sz w:val="27"/>
          <w:szCs w:val="27"/>
          <w:lang w:val="vi-VN"/>
        </w:rPr>
        <w:t xml:space="preserve">đã và đang </w:t>
      </w:r>
      <w:r w:rsidRPr="00125765">
        <w:rPr>
          <w:rFonts w:eastAsia="Calibri"/>
          <w:color w:val="000000"/>
          <w:sz w:val="27"/>
          <w:szCs w:val="27"/>
          <w:lang w:val="nl-NL"/>
        </w:rPr>
        <w:t>tham gia học lớp bồi dưỡng cảm tình đản</w:t>
      </w:r>
      <w:r w:rsidRPr="00125765">
        <w:rPr>
          <w:rFonts w:eastAsia="Calibri"/>
          <w:color w:val="000000"/>
          <w:sz w:val="27"/>
          <w:szCs w:val="27"/>
          <w:lang w:val="vi-VN"/>
        </w:rPr>
        <w:t>g</w:t>
      </w:r>
      <w:r w:rsidRPr="00FC34F6">
        <w:rPr>
          <w:rFonts w:eastAsia="Calibri"/>
          <w:color w:val="000000"/>
          <w:sz w:val="27"/>
          <w:szCs w:val="27"/>
          <w:lang w:val="vi-VN"/>
        </w:rPr>
        <w:t>.</w:t>
      </w:r>
      <w:r w:rsidRPr="00125765">
        <w:rPr>
          <w:rFonts w:eastAsia="Calibri"/>
          <w:color w:val="000000"/>
          <w:sz w:val="27"/>
          <w:szCs w:val="27"/>
          <w:lang w:val="vi-VN"/>
        </w:rPr>
        <w:t xml:space="preserve"> </w:t>
      </w:r>
    </w:p>
    <w:p w14:paraId="0696CD06" w14:textId="1EE9A485" w:rsidR="002F7A9D" w:rsidRPr="00125765" w:rsidRDefault="00210616" w:rsidP="00125765">
      <w:pPr>
        <w:spacing w:before="120" w:after="120" w:line="288" w:lineRule="auto"/>
        <w:jc w:val="both"/>
        <w:rPr>
          <w:b/>
          <w:i/>
          <w:sz w:val="27"/>
          <w:szCs w:val="27"/>
          <w:lang w:val="es-ES"/>
        </w:rPr>
      </w:pPr>
      <w:r w:rsidRPr="00125765">
        <w:rPr>
          <w:b/>
          <w:i/>
          <w:iCs/>
          <w:sz w:val="27"/>
          <w:szCs w:val="27"/>
          <w:lang w:val="es-ES"/>
        </w:rPr>
        <w:t>2</w:t>
      </w:r>
      <w:r w:rsidR="002F7A9D" w:rsidRPr="00125765">
        <w:rPr>
          <w:b/>
          <w:i/>
          <w:iCs/>
          <w:sz w:val="27"/>
          <w:szCs w:val="27"/>
          <w:lang w:val="es-ES"/>
        </w:rPr>
        <w:t xml:space="preserve">.3. </w:t>
      </w:r>
      <w:r w:rsidR="002F7A9D" w:rsidRPr="00125765">
        <w:rPr>
          <w:b/>
          <w:i/>
          <w:sz w:val="27"/>
          <w:szCs w:val="27"/>
          <w:lang w:val="es-ES"/>
        </w:rPr>
        <w:t>Công tác sinh viên</w:t>
      </w:r>
    </w:p>
    <w:p w14:paraId="706325C8" w14:textId="77777777" w:rsidR="00C62175" w:rsidRPr="00FC34F6" w:rsidRDefault="002F7A9D" w:rsidP="00FF7015">
      <w:pPr>
        <w:spacing w:before="120" w:after="120" w:line="288" w:lineRule="auto"/>
        <w:jc w:val="both"/>
        <w:rPr>
          <w:sz w:val="27"/>
          <w:szCs w:val="27"/>
          <w:lang w:val="de-DE"/>
        </w:rPr>
      </w:pPr>
      <w:r w:rsidRPr="00125765">
        <w:rPr>
          <w:sz w:val="27"/>
          <w:szCs w:val="27"/>
          <w:lang w:val="vi-VN"/>
        </w:rPr>
        <w:lastRenderedPageBreak/>
        <w:t>Năm học 201</w:t>
      </w:r>
      <w:r w:rsidRPr="00125765">
        <w:rPr>
          <w:sz w:val="27"/>
          <w:szCs w:val="27"/>
          <w:lang w:val="es-ES"/>
        </w:rPr>
        <w:t>9</w:t>
      </w:r>
      <w:r w:rsidRPr="00125765">
        <w:rPr>
          <w:sz w:val="27"/>
          <w:szCs w:val="27"/>
          <w:lang w:val="vi-VN"/>
        </w:rPr>
        <w:t xml:space="preserve"> - 20</w:t>
      </w:r>
      <w:r w:rsidRPr="00FC34F6">
        <w:rPr>
          <w:sz w:val="27"/>
          <w:szCs w:val="27"/>
          <w:lang w:val="de-DE"/>
        </w:rPr>
        <w:t>20</w:t>
      </w:r>
      <w:r w:rsidRPr="00125765">
        <w:rPr>
          <w:sz w:val="27"/>
          <w:szCs w:val="27"/>
          <w:lang w:val="vi-VN"/>
        </w:rPr>
        <w:t xml:space="preserve">, Viện </w:t>
      </w:r>
      <w:r w:rsidRPr="00FC34F6">
        <w:rPr>
          <w:sz w:val="27"/>
          <w:szCs w:val="27"/>
          <w:lang w:val="de-DE"/>
        </w:rPr>
        <w:t>Sư phạm xã hội</w:t>
      </w:r>
      <w:r w:rsidRPr="00125765">
        <w:rPr>
          <w:sz w:val="27"/>
          <w:szCs w:val="27"/>
          <w:lang w:val="vi-VN"/>
        </w:rPr>
        <w:t xml:space="preserve"> có </w:t>
      </w:r>
      <w:r w:rsidRPr="00FC34F6">
        <w:rPr>
          <w:sz w:val="27"/>
          <w:szCs w:val="27"/>
          <w:lang w:val="de-DE"/>
        </w:rPr>
        <w:t>tổng số 653 sinh viên, học viên, NCS. Cụ thể như sau</w:t>
      </w:r>
      <w:r w:rsidR="00125765" w:rsidRPr="00FC34F6">
        <w:rPr>
          <w:sz w:val="27"/>
          <w:szCs w:val="27"/>
          <w:lang w:val="de-DE"/>
        </w:rPr>
        <w:t>:</w:t>
      </w:r>
      <w:r w:rsidRPr="00FC34F6">
        <w:rPr>
          <w:sz w:val="27"/>
          <w:szCs w:val="27"/>
          <w:lang w:val="de-DE"/>
        </w:rPr>
        <w:t xml:space="preserve"> Nghiên cứu sinh: 42 (của tất cả các ngành)</w:t>
      </w:r>
      <w:r w:rsidR="00125765" w:rsidRPr="00FC34F6">
        <w:rPr>
          <w:sz w:val="27"/>
          <w:szCs w:val="27"/>
          <w:lang w:val="de-DE"/>
        </w:rPr>
        <w:t xml:space="preserve">; </w:t>
      </w:r>
      <w:r w:rsidRPr="00FC34F6">
        <w:rPr>
          <w:sz w:val="27"/>
          <w:szCs w:val="27"/>
          <w:lang w:val="de-DE"/>
        </w:rPr>
        <w:t>Học viên cao học:  146 học viên</w:t>
      </w:r>
      <w:r w:rsidR="00125765" w:rsidRPr="00FC34F6">
        <w:rPr>
          <w:sz w:val="27"/>
          <w:szCs w:val="27"/>
          <w:lang w:val="de-DE"/>
        </w:rPr>
        <w:t xml:space="preserve">; </w:t>
      </w:r>
      <w:r w:rsidRPr="00FC34F6">
        <w:rPr>
          <w:sz w:val="27"/>
          <w:szCs w:val="27"/>
          <w:lang w:val="de-DE"/>
        </w:rPr>
        <w:t>Sinh viên: + Chính quy: 370 bao gồm các khóa 53 đến 60; Vừa làm vừa học: 35 (sư phạm Địa lí)</w:t>
      </w:r>
      <w:r w:rsidR="00125765" w:rsidRPr="00FC34F6">
        <w:rPr>
          <w:sz w:val="27"/>
          <w:szCs w:val="27"/>
          <w:lang w:val="de-DE"/>
        </w:rPr>
        <w:t xml:space="preserve">; </w:t>
      </w:r>
      <w:r w:rsidRPr="00FC34F6">
        <w:rPr>
          <w:sz w:val="27"/>
          <w:szCs w:val="27"/>
          <w:lang w:val="de-DE"/>
        </w:rPr>
        <w:t>Lưu học sinh Lào: + Sinh viên chính quy: 2; + Sinh viên học tiếng Việt: 58</w:t>
      </w:r>
      <w:r w:rsidR="00C62175" w:rsidRPr="00FC34F6">
        <w:rPr>
          <w:sz w:val="27"/>
          <w:szCs w:val="27"/>
          <w:lang w:val="de-DE"/>
        </w:rPr>
        <w:t>.</w:t>
      </w:r>
    </w:p>
    <w:p w14:paraId="587E4203" w14:textId="5631C0DD" w:rsidR="002F7A9D" w:rsidRPr="00FC34F6" w:rsidRDefault="00C62175" w:rsidP="00FF7015">
      <w:pPr>
        <w:spacing w:before="120" w:after="120" w:line="288" w:lineRule="auto"/>
        <w:jc w:val="both"/>
        <w:rPr>
          <w:sz w:val="27"/>
          <w:szCs w:val="27"/>
          <w:lang w:val="de-DE"/>
        </w:rPr>
      </w:pPr>
      <w:r w:rsidRPr="00FC34F6">
        <w:rPr>
          <w:sz w:val="27"/>
          <w:szCs w:val="27"/>
          <w:lang w:val="de-DE"/>
        </w:rPr>
        <w:t>Riêng năm học 2019-2020, Viện Sư phạm Xã hội tuyển sinh được 95 học viên cao học, 68 sinh viên hệ chính quy, 58 lưu học sinh học tiếng Việt. Viện SPXH được Nhà trường khen thưởng về kết quả tuyển sinh trong bối cảnh khó khăn chung của ngành.</w:t>
      </w:r>
      <w:r w:rsidR="002F7A9D" w:rsidRPr="00FC34F6">
        <w:rPr>
          <w:sz w:val="27"/>
          <w:szCs w:val="27"/>
          <w:lang w:val="de-DE"/>
        </w:rPr>
        <w:t xml:space="preserve"> </w:t>
      </w:r>
    </w:p>
    <w:p w14:paraId="7EB757DC" w14:textId="77777777" w:rsidR="002F7A9D" w:rsidRPr="00FC34F6" w:rsidRDefault="002F7A9D" w:rsidP="00FF7015">
      <w:pPr>
        <w:spacing w:before="120" w:after="120" w:line="288" w:lineRule="auto"/>
        <w:jc w:val="both"/>
        <w:rPr>
          <w:i/>
          <w:sz w:val="27"/>
          <w:szCs w:val="27"/>
          <w:lang w:val="de-DE"/>
        </w:rPr>
      </w:pPr>
      <w:r w:rsidRPr="00125765">
        <w:rPr>
          <w:i/>
          <w:iCs/>
          <w:sz w:val="27"/>
          <w:szCs w:val="27"/>
          <w:lang w:val="es-ES"/>
        </w:rPr>
        <w:t xml:space="preserve">Viện đã </w:t>
      </w:r>
      <w:r w:rsidRPr="00FC34F6">
        <w:rPr>
          <w:i/>
          <w:sz w:val="27"/>
          <w:szCs w:val="27"/>
          <w:lang w:val="de-DE"/>
        </w:rPr>
        <w:t xml:space="preserve">thành lập các hệ thống tổ chức, quản lý và công tác hành chính </w:t>
      </w:r>
      <w:r w:rsidRPr="00FC34F6">
        <w:rPr>
          <w:sz w:val="27"/>
          <w:szCs w:val="27"/>
          <w:lang w:val="de-DE"/>
        </w:rPr>
        <w:t>gồm: 01 Phó Viện trưởng phụ trách công tác HV-SV, Trợ lý QLSV, Ban cán sự các lớp; hệ thống tổ chức sinh viên tự quản, đội TNXK, TNTN và mạng lưới cộng tác viên, cử các giảng viên thăm dõi tư vấn, hỗ trợ sinh viên, giảng viên phụ trách các lớp hành chính.</w:t>
      </w:r>
    </w:p>
    <w:p w14:paraId="5AB28CE7" w14:textId="77777777" w:rsidR="002F7A9D" w:rsidRPr="00FC34F6" w:rsidRDefault="002F7A9D" w:rsidP="00FF7015">
      <w:pPr>
        <w:spacing w:before="120" w:after="120" w:line="288" w:lineRule="auto"/>
        <w:jc w:val="both"/>
        <w:rPr>
          <w:sz w:val="27"/>
          <w:szCs w:val="27"/>
          <w:lang w:val="de-DE"/>
        </w:rPr>
      </w:pPr>
      <w:r w:rsidRPr="00FC34F6">
        <w:rPr>
          <w:sz w:val="27"/>
          <w:szCs w:val="27"/>
          <w:lang w:val="de-DE"/>
        </w:rPr>
        <w:t xml:space="preserve">Hệ thống tổ chức quản lý của Viện đã phối kết hợp tốt với Phòng CTCTHSSV tổ chức, triển khai cho học viên, sinh viên tham gia đầy đủ các đợt học chính trị; phổ biến các chủ trương chính sách của Đảng, pháp luật của Nhà nước. Cung cấp đầy đủ, chính xác, khách quan các thông tin cần thiết cho người học về tình hình kinh tế, chính trị trong và ngoài nước; Quy chế học sinh – sinh viên; Quy chế đào tạo theo học chế tín chỉ; Những việc sinh viên được làm, không được làm; Truyền thống của ngành và của Nhà trường. </w:t>
      </w:r>
    </w:p>
    <w:p w14:paraId="0ED46F09" w14:textId="77777777" w:rsidR="002F7A9D" w:rsidRPr="00FC34F6" w:rsidRDefault="002F7A9D" w:rsidP="00FF7015">
      <w:pPr>
        <w:spacing w:before="120" w:after="120" w:line="288" w:lineRule="auto"/>
        <w:jc w:val="both"/>
        <w:rPr>
          <w:sz w:val="27"/>
          <w:szCs w:val="27"/>
          <w:lang w:val="de-DE"/>
        </w:rPr>
      </w:pPr>
      <w:r w:rsidRPr="00FC34F6">
        <w:rPr>
          <w:sz w:val="27"/>
          <w:szCs w:val="27"/>
          <w:lang w:val="de-DE"/>
        </w:rPr>
        <w:t>Kết quả trong năm học 2019 – 2020 không có học viên, sinh viên vi phạm pháp luật, xuống cấp về đạo đức, lối sống, liên quan đến các tệ nạn xã hội như ma túy, lô đề, cá độ, đánh bạc, game online. Tuy nhiên vẫn còn 11 sinh viên bị kỷ luật xóa tên vì tự ý bỏ học quá thời gian qui định theo Quy chế 43.</w:t>
      </w:r>
    </w:p>
    <w:p w14:paraId="06B45C14" w14:textId="77777777" w:rsidR="002F7A9D" w:rsidRPr="00FC34F6" w:rsidRDefault="002F7A9D" w:rsidP="00C62175">
      <w:pPr>
        <w:spacing w:before="120" w:after="120" w:line="288" w:lineRule="auto"/>
        <w:jc w:val="both"/>
        <w:rPr>
          <w:i/>
          <w:sz w:val="27"/>
          <w:szCs w:val="27"/>
          <w:lang w:val="de-DE"/>
        </w:rPr>
      </w:pPr>
      <w:r w:rsidRPr="00FC34F6">
        <w:rPr>
          <w:i/>
          <w:sz w:val="27"/>
          <w:szCs w:val="27"/>
          <w:lang w:val="de-DE"/>
        </w:rPr>
        <w:t xml:space="preserve">Kết quả đánh giá, xếp loại rèn luyện của sinh viên </w:t>
      </w:r>
    </w:p>
    <w:p w14:paraId="3FE80E6A" w14:textId="4105A8FB" w:rsidR="002F7A9D" w:rsidRPr="00FF7015" w:rsidRDefault="002F7A9D" w:rsidP="00FF7015">
      <w:pPr>
        <w:spacing w:before="120" w:after="120" w:line="288" w:lineRule="auto"/>
        <w:jc w:val="both"/>
        <w:rPr>
          <w:sz w:val="27"/>
          <w:szCs w:val="27"/>
          <w:lang w:val="vi-VN"/>
        </w:rPr>
      </w:pPr>
      <w:r w:rsidRPr="00125765">
        <w:rPr>
          <w:sz w:val="27"/>
          <w:szCs w:val="27"/>
          <w:lang w:val="vi-VN"/>
        </w:rPr>
        <w:t>+ Ngành SP Ngữ văn: Xuất sắc: 3(4,92%); Tốt: 41 (67,21%); Khá: 16(26,23%); TB:  1(0,02%) (đã bỏ học nhưng chưa đề nghị xóa tên vì chưa liên hệ được với SV và gia đình.</w:t>
      </w:r>
      <w:r w:rsidR="00FF7015" w:rsidRPr="00FC34F6">
        <w:rPr>
          <w:sz w:val="27"/>
          <w:szCs w:val="27"/>
          <w:lang w:val="de-DE"/>
        </w:rPr>
        <w:t xml:space="preserve"> </w:t>
      </w:r>
      <w:r w:rsidRPr="00125765">
        <w:rPr>
          <w:sz w:val="27"/>
          <w:szCs w:val="27"/>
          <w:lang w:val="vi-VN"/>
        </w:rPr>
        <w:t>Ngành SP Lịch sử: Xuất sắc: 0(0%); Tốt: 3 (30%); Khá: 7(70%).</w:t>
      </w:r>
      <w:r w:rsidR="00FF7015" w:rsidRPr="00FC34F6">
        <w:rPr>
          <w:sz w:val="27"/>
          <w:szCs w:val="27"/>
          <w:lang w:val="de-DE"/>
        </w:rPr>
        <w:t xml:space="preserve"> </w:t>
      </w:r>
      <w:r w:rsidRPr="00125765">
        <w:rPr>
          <w:sz w:val="27"/>
          <w:szCs w:val="27"/>
          <w:lang w:val="vi-VN"/>
        </w:rPr>
        <w:t>Ngành SP Địa lí: Xuất sắc: 2(8%); Tốt: 13 (52%); Khá: 10(40%)</w:t>
      </w:r>
      <w:r w:rsidR="00C62175" w:rsidRPr="00FC34F6">
        <w:rPr>
          <w:sz w:val="27"/>
          <w:szCs w:val="27"/>
          <w:lang w:val="de-DE"/>
        </w:rPr>
        <w:t xml:space="preserve">; </w:t>
      </w:r>
      <w:r w:rsidRPr="00125765">
        <w:rPr>
          <w:sz w:val="27"/>
          <w:szCs w:val="27"/>
          <w:lang w:val="vi-VN"/>
        </w:rPr>
        <w:t>Trung bình chung xếp loại rèn luyện của khóa 57: Xuất sắc: 5(5,26%); Tốt: 57 (59,38%); Khá: 33 (34,38%), Trung bình 1(1,045)</w:t>
      </w:r>
    </w:p>
    <w:p w14:paraId="447DCA54" w14:textId="77777777" w:rsidR="002F7A9D" w:rsidRPr="00FC34F6" w:rsidRDefault="002F7A9D" w:rsidP="00FF7015">
      <w:pPr>
        <w:spacing w:before="120" w:after="120" w:line="288" w:lineRule="auto"/>
        <w:jc w:val="both"/>
        <w:rPr>
          <w:i/>
          <w:sz w:val="27"/>
          <w:szCs w:val="27"/>
          <w:lang w:val="vi-VN"/>
        </w:rPr>
      </w:pPr>
      <w:r w:rsidRPr="00FC34F6">
        <w:rPr>
          <w:i/>
          <w:sz w:val="27"/>
          <w:szCs w:val="27"/>
          <w:lang w:val="vi-VN"/>
        </w:rPr>
        <w:t xml:space="preserve">Thực hiện chế độ sinh hoạt đình kỳ, công tác sinh viên tự quản, quy chế nội  ngoại trú </w:t>
      </w:r>
      <w:r w:rsidRPr="00FC34F6">
        <w:rPr>
          <w:sz w:val="27"/>
          <w:szCs w:val="27"/>
          <w:lang w:val="vi-VN"/>
        </w:rPr>
        <w:t>theo đúng chương trình công tác tháng của Nhà trường; chất lượng họp lớp được đánh giá đạt yêu cầu đề ra, nội dung sinh hoạt lớp phong phú, cập nhật. Trợ lý QLSV và Bí thư LCĐ, Liên chi Hội trưởng thường xuyên chỉ đạo và đôn đốc sinh viên, đoàn viên tham gia đầy đủ, hiệu quả các hoạt động của Đoàn, Hội cấp trên cùng như trong đơn vị tổ chức; không có học viên, sinh viên nào vi phạm qui định ở địa phương, khối phố.</w:t>
      </w:r>
    </w:p>
    <w:p w14:paraId="28C7DFD8" w14:textId="77777777" w:rsidR="002F7A9D" w:rsidRPr="00FC34F6" w:rsidRDefault="002F7A9D" w:rsidP="00FF7015">
      <w:pPr>
        <w:spacing w:before="120" w:after="120" w:line="288" w:lineRule="auto"/>
        <w:jc w:val="both"/>
        <w:rPr>
          <w:sz w:val="27"/>
          <w:szCs w:val="27"/>
          <w:lang w:val="vi-VN"/>
        </w:rPr>
      </w:pPr>
      <w:r w:rsidRPr="00FC34F6">
        <w:rPr>
          <w:sz w:val="27"/>
          <w:szCs w:val="27"/>
          <w:lang w:val="vi-VN"/>
        </w:rPr>
        <w:lastRenderedPageBreak/>
        <w:t xml:space="preserve">Viện đã </w:t>
      </w:r>
      <w:r w:rsidRPr="00FC34F6">
        <w:rPr>
          <w:i/>
          <w:sz w:val="27"/>
          <w:szCs w:val="27"/>
          <w:lang w:val="vi-VN"/>
        </w:rPr>
        <w:t>thực hiện các chế độ chính sách đối</w:t>
      </w:r>
      <w:r w:rsidRPr="00FC34F6">
        <w:rPr>
          <w:sz w:val="27"/>
          <w:szCs w:val="27"/>
          <w:lang w:val="vi-VN"/>
        </w:rPr>
        <w:t xml:space="preserve"> với học viên, sinh viên một cách kịp thời, chính xác, không bỏ sót đối tượng, không cấp sai đối tượng; Tỷ lệ sinh viên tham gia bảo hiểm y tế bắt buộc và bảo hiểm XH triển khai tốt, tỷ lệ tham gia đạt gần 100% (trừ những sinh viên chậm tiến độ).</w:t>
      </w:r>
    </w:p>
    <w:p w14:paraId="53A93701" w14:textId="1FE6DAB0" w:rsidR="002F7A9D" w:rsidRPr="00FC34F6" w:rsidRDefault="002F7A9D" w:rsidP="00FF7015">
      <w:pPr>
        <w:spacing w:before="120" w:after="120" w:line="288" w:lineRule="auto"/>
        <w:jc w:val="both"/>
        <w:rPr>
          <w:i/>
          <w:sz w:val="27"/>
          <w:szCs w:val="27"/>
          <w:lang w:val="vi-VN"/>
        </w:rPr>
      </w:pPr>
      <w:r w:rsidRPr="00125765">
        <w:rPr>
          <w:i/>
          <w:iCs/>
          <w:sz w:val="27"/>
          <w:szCs w:val="27"/>
          <w:lang w:val="es-ES"/>
        </w:rPr>
        <w:t>Về</w:t>
      </w:r>
      <w:r w:rsidRPr="00FC34F6">
        <w:rPr>
          <w:i/>
          <w:sz w:val="27"/>
          <w:szCs w:val="27"/>
          <w:lang w:val="vi-VN"/>
        </w:rPr>
        <w:t xml:space="preserve"> công tác đảm bảo ANTT, ATGT, phòng chống tệ nạn XH, cháy nổ, đuối </w:t>
      </w:r>
      <w:proofErr w:type="gramStart"/>
      <w:r w:rsidRPr="00FC34F6">
        <w:rPr>
          <w:i/>
          <w:sz w:val="27"/>
          <w:szCs w:val="27"/>
          <w:lang w:val="vi-VN"/>
        </w:rPr>
        <w:t>nước,..</w:t>
      </w:r>
      <w:proofErr w:type="gramEnd"/>
      <w:r w:rsidRPr="00FC34F6">
        <w:rPr>
          <w:i/>
          <w:sz w:val="27"/>
          <w:szCs w:val="27"/>
          <w:lang w:val="vi-VN"/>
        </w:rPr>
        <w:t xml:space="preserve">: </w:t>
      </w:r>
      <w:r w:rsidRPr="00FC34F6">
        <w:rPr>
          <w:sz w:val="27"/>
          <w:szCs w:val="27"/>
          <w:lang w:val="vi-VN"/>
        </w:rPr>
        <w:t xml:space="preserve">100% sinh viên cam kết thực hiện tốt công tác phòng chống cháy nổ, chấp hành luật giao thông; Về </w:t>
      </w:r>
      <w:r w:rsidRPr="00FC34F6">
        <w:rPr>
          <w:i/>
          <w:sz w:val="27"/>
          <w:szCs w:val="27"/>
          <w:lang w:val="vi-VN"/>
        </w:rPr>
        <w:t>công tác phát triển đảng</w:t>
      </w:r>
      <w:r w:rsidRPr="00FC34F6">
        <w:rPr>
          <w:sz w:val="27"/>
          <w:szCs w:val="27"/>
          <w:lang w:val="vi-VN"/>
        </w:rPr>
        <w:t xml:space="preserve"> trong sinh viên: Đến nay chi bộ học viên, sinh viên có 20 đảng viên, số lượng đảng viên được kết nạp trong năm học là 6.</w:t>
      </w:r>
    </w:p>
    <w:p w14:paraId="264E2DC8" w14:textId="77777777" w:rsidR="00953D27" w:rsidRPr="00FC34F6" w:rsidRDefault="00953D27" w:rsidP="00125765">
      <w:pPr>
        <w:spacing w:before="120" w:after="120" w:line="288" w:lineRule="auto"/>
        <w:jc w:val="both"/>
        <w:rPr>
          <w:b/>
          <w:sz w:val="27"/>
          <w:szCs w:val="27"/>
          <w:lang w:val="vi-VN"/>
        </w:rPr>
      </w:pPr>
      <w:r w:rsidRPr="00FC34F6">
        <w:rPr>
          <w:b/>
          <w:sz w:val="27"/>
          <w:szCs w:val="27"/>
          <w:lang w:val="vi-VN"/>
        </w:rPr>
        <w:t>3. Công tác tổ chức và xây dựng đội ngũ</w:t>
      </w:r>
      <w:r w:rsidR="003E33AC" w:rsidRPr="00FC34F6">
        <w:rPr>
          <w:b/>
          <w:sz w:val="27"/>
          <w:szCs w:val="27"/>
          <w:lang w:val="vi-VN"/>
        </w:rPr>
        <w:t>.</w:t>
      </w:r>
    </w:p>
    <w:p w14:paraId="203F2B46" w14:textId="621C15CF" w:rsidR="003E33AC" w:rsidRPr="00FC34F6" w:rsidRDefault="00BB12BC" w:rsidP="00125765">
      <w:pPr>
        <w:spacing w:before="120" w:after="120" w:line="288" w:lineRule="auto"/>
        <w:jc w:val="both"/>
        <w:rPr>
          <w:bCs/>
          <w:sz w:val="27"/>
          <w:szCs w:val="27"/>
          <w:lang w:val="vi-VN"/>
        </w:rPr>
      </w:pPr>
      <w:r w:rsidRPr="00FC34F6">
        <w:rPr>
          <w:bCs/>
          <w:sz w:val="27"/>
          <w:szCs w:val="27"/>
          <w:lang w:val="vi-VN"/>
        </w:rPr>
        <w:t>Đầu</w:t>
      </w:r>
      <w:r w:rsidR="003E33AC" w:rsidRPr="00FC34F6">
        <w:rPr>
          <w:bCs/>
          <w:sz w:val="27"/>
          <w:szCs w:val="27"/>
          <w:lang w:val="vi-VN"/>
        </w:rPr>
        <w:t xml:space="preserve"> năm học 201</w:t>
      </w:r>
      <w:r w:rsidRPr="00FC34F6">
        <w:rPr>
          <w:bCs/>
          <w:sz w:val="27"/>
          <w:szCs w:val="27"/>
          <w:lang w:val="vi-VN"/>
        </w:rPr>
        <w:t>8</w:t>
      </w:r>
      <w:r w:rsidR="003E33AC" w:rsidRPr="00FC34F6">
        <w:rPr>
          <w:bCs/>
          <w:sz w:val="27"/>
          <w:szCs w:val="27"/>
          <w:lang w:val="vi-VN"/>
        </w:rPr>
        <w:t>-201</w:t>
      </w:r>
      <w:r w:rsidRPr="00FC34F6">
        <w:rPr>
          <w:bCs/>
          <w:sz w:val="27"/>
          <w:szCs w:val="27"/>
          <w:lang w:val="vi-VN"/>
        </w:rPr>
        <w:t>9</w:t>
      </w:r>
      <w:r w:rsidR="003E33AC" w:rsidRPr="00FC34F6">
        <w:rPr>
          <w:bCs/>
          <w:sz w:val="27"/>
          <w:szCs w:val="27"/>
          <w:lang w:val="vi-VN"/>
        </w:rPr>
        <w:t xml:space="preserve">, đội ngũ cán bộ công chức của </w:t>
      </w:r>
      <w:r w:rsidRPr="00FC34F6">
        <w:rPr>
          <w:bCs/>
          <w:sz w:val="27"/>
          <w:szCs w:val="27"/>
          <w:lang w:val="vi-VN"/>
        </w:rPr>
        <w:t>Viện</w:t>
      </w:r>
      <w:r w:rsidR="003E33AC" w:rsidRPr="00FC34F6">
        <w:rPr>
          <w:bCs/>
          <w:sz w:val="27"/>
          <w:szCs w:val="27"/>
          <w:lang w:val="vi-VN"/>
        </w:rPr>
        <w:t xml:space="preserve"> gồm có </w:t>
      </w:r>
      <w:r w:rsidRPr="00FC34F6">
        <w:rPr>
          <w:bCs/>
          <w:sz w:val="27"/>
          <w:szCs w:val="27"/>
          <w:lang w:val="vi-VN"/>
        </w:rPr>
        <w:t>5</w:t>
      </w:r>
      <w:r w:rsidR="00FF7015" w:rsidRPr="00FC34F6">
        <w:rPr>
          <w:bCs/>
          <w:sz w:val="27"/>
          <w:szCs w:val="27"/>
          <w:lang w:val="vi-VN"/>
        </w:rPr>
        <w:t>3</w:t>
      </w:r>
      <w:r w:rsidR="003E33AC" w:rsidRPr="00FC34F6">
        <w:rPr>
          <w:bCs/>
          <w:sz w:val="27"/>
          <w:szCs w:val="27"/>
          <w:lang w:val="vi-VN"/>
        </w:rPr>
        <w:t xml:space="preserve"> người trong đó có </w:t>
      </w:r>
      <w:r w:rsidRPr="00FC34F6">
        <w:rPr>
          <w:bCs/>
          <w:sz w:val="27"/>
          <w:szCs w:val="27"/>
          <w:lang w:val="vi-VN"/>
        </w:rPr>
        <w:t>5</w:t>
      </w:r>
      <w:r w:rsidR="00FF7015" w:rsidRPr="00FC34F6">
        <w:rPr>
          <w:bCs/>
          <w:sz w:val="27"/>
          <w:szCs w:val="27"/>
          <w:lang w:val="vi-VN"/>
        </w:rPr>
        <w:t>1</w:t>
      </w:r>
      <w:r w:rsidR="003E33AC" w:rsidRPr="00FC34F6">
        <w:rPr>
          <w:bCs/>
          <w:sz w:val="27"/>
          <w:szCs w:val="27"/>
          <w:lang w:val="vi-VN"/>
        </w:rPr>
        <w:t xml:space="preserve"> cán bộ giảng dạy, </w:t>
      </w:r>
      <w:r w:rsidRPr="00FC34F6">
        <w:rPr>
          <w:bCs/>
          <w:sz w:val="27"/>
          <w:szCs w:val="27"/>
          <w:lang w:val="vi-VN"/>
        </w:rPr>
        <w:t>0</w:t>
      </w:r>
      <w:r w:rsidR="00FF7015" w:rsidRPr="00FC34F6">
        <w:rPr>
          <w:bCs/>
          <w:sz w:val="27"/>
          <w:szCs w:val="27"/>
          <w:lang w:val="vi-VN"/>
        </w:rPr>
        <w:t>2</w:t>
      </w:r>
      <w:r w:rsidR="003E33AC" w:rsidRPr="00FC34F6">
        <w:rPr>
          <w:bCs/>
          <w:sz w:val="27"/>
          <w:szCs w:val="27"/>
          <w:lang w:val="vi-VN"/>
        </w:rPr>
        <w:t xml:space="preserve"> cán bộ hành chính.</w:t>
      </w:r>
      <w:r w:rsidRPr="00FC34F6">
        <w:rPr>
          <w:bCs/>
          <w:sz w:val="27"/>
          <w:szCs w:val="27"/>
          <w:lang w:val="vi-VN"/>
        </w:rPr>
        <w:t xml:space="preserve"> </w:t>
      </w:r>
      <w:r w:rsidR="003E33AC" w:rsidRPr="00FC34F6">
        <w:rPr>
          <w:bCs/>
          <w:sz w:val="27"/>
          <w:szCs w:val="27"/>
          <w:lang w:val="vi-VN"/>
        </w:rPr>
        <w:t xml:space="preserve">Cơ cấu tổ chức của </w:t>
      </w:r>
      <w:r w:rsidRPr="00FC34F6">
        <w:rPr>
          <w:bCs/>
          <w:sz w:val="27"/>
          <w:szCs w:val="27"/>
          <w:lang w:val="vi-VN"/>
        </w:rPr>
        <w:t>Viện</w:t>
      </w:r>
      <w:r w:rsidR="003E33AC" w:rsidRPr="00FC34F6">
        <w:rPr>
          <w:bCs/>
          <w:sz w:val="27"/>
          <w:szCs w:val="27"/>
          <w:lang w:val="vi-VN"/>
        </w:rPr>
        <w:t xml:space="preserve"> trong năm học tương đối ổn định. </w:t>
      </w:r>
      <w:r w:rsidRPr="00FC34F6">
        <w:rPr>
          <w:bCs/>
          <w:sz w:val="27"/>
          <w:szCs w:val="27"/>
          <w:lang w:val="vi-VN"/>
        </w:rPr>
        <w:t>C</w:t>
      </w:r>
      <w:r w:rsidR="003E33AC" w:rsidRPr="00FC34F6">
        <w:rPr>
          <w:bCs/>
          <w:sz w:val="27"/>
          <w:szCs w:val="27"/>
          <w:lang w:val="vi-VN"/>
        </w:rPr>
        <w:t xml:space="preserve">ông tác quy hoạch, giới thiệu, bổ nhiệm nhân sự lãnh đạo của </w:t>
      </w:r>
      <w:r w:rsidRPr="00FC34F6">
        <w:rPr>
          <w:bCs/>
          <w:sz w:val="27"/>
          <w:szCs w:val="27"/>
          <w:lang w:val="vi-VN"/>
        </w:rPr>
        <w:t>Viện</w:t>
      </w:r>
      <w:r w:rsidR="003E33AC" w:rsidRPr="00FC34F6">
        <w:rPr>
          <w:bCs/>
          <w:sz w:val="27"/>
          <w:szCs w:val="27"/>
          <w:lang w:val="vi-VN"/>
        </w:rPr>
        <w:t xml:space="preserve"> đã thực hiện theo sự chỉ đạo của Đảng ủy, Ban Giám hiệu, đúng quy trình, đảm bảo tính ổn định, kế thừa và phát triển; tạo được không khí đoàn kết, nhất trí trong toàn đơn vị.</w:t>
      </w:r>
      <w:r w:rsidR="00291E2C" w:rsidRPr="00FC34F6">
        <w:rPr>
          <w:sz w:val="27"/>
          <w:szCs w:val="27"/>
          <w:lang w:val="vi-VN"/>
        </w:rPr>
        <w:t xml:space="preserve"> </w:t>
      </w:r>
      <w:r w:rsidR="00291E2C" w:rsidRPr="00FC34F6">
        <w:rPr>
          <w:bCs/>
          <w:sz w:val="27"/>
          <w:szCs w:val="27"/>
          <w:lang w:val="vi-VN"/>
        </w:rPr>
        <w:t>Việc bố trí công tác cán bộ được bàn bạc dân chủ trong tổ bộ môn, trong chi ủy CBCB, trong Đảng ủy bộ phận, trong Hội nghị liên tịch, hội nghị chi bộ cũng như Hội nghị cán bộ công chức của Viện.  Ban lãnh đạo Viện và các tổ chuyên môn cũng đảm bảo sự phân công lao động theo năng lực và cân bằng mặt bằng lao động. Nhìn chung, các cán bộ đều có ý thức trau dồi, bồi dưỡng chuyên môn, chuẩn hóa trình độ cán bộ đạt học vị tiến sĩ.</w:t>
      </w:r>
    </w:p>
    <w:p w14:paraId="326BD933" w14:textId="1496DEF1" w:rsidR="003E33AC" w:rsidRPr="00FC34F6" w:rsidRDefault="003E33AC" w:rsidP="00125765">
      <w:pPr>
        <w:spacing w:before="120" w:after="120" w:line="288" w:lineRule="auto"/>
        <w:jc w:val="both"/>
        <w:rPr>
          <w:bCs/>
          <w:sz w:val="27"/>
          <w:szCs w:val="27"/>
          <w:lang w:val="vi-VN"/>
        </w:rPr>
      </w:pPr>
      <w:r w:rsidRPr="00FC34F6">
        <w:rPr>
          <w:bCs/>
          <w:sz w:val="27"/>
          <w:szCs w:val="27"/>
          <w:lang w:val="vi-VN"/>
        </w:rPr>
        <w:t xml:space="preserve">Trong năm học qua, </w:t>
      </w:r>
      <w:r w:rsidR="00BB12BC" w:rsidRPr="00FC34F6">
        <w:rPr>
          <w:bCs/>
          <w:sz w:val="27"/>
          <w:szCs w:val="27"/>
          <w:lang w:val="vi-VN"/>
        </w:rPr>
        <w:t>Viện</w:t>
      </w:r>
      <w:r w:rsidRPr="00FC34F6">
        <w:rPr>
          <w:bCs/>
          <w:sz w:val="27"/>
          <w:szCs w:val="27"/>
          <w:lang w:val="vi-VN"/>
        </w:rPr>
        <w:t xml:space="preserve"> </w:t>
      </w:r>
      <w:r w:rsidR="00BB12BC" w:rsidRPr="00FC34F6">
        <w:rPr>
          <w:bCs/>
          <w:sz w:val="27"/>
          <w:szCs w:val="27"/>
          <w:lang w:val="vi-VN"/>
        </w:rPr>
        <w:t>SPXH có 0</w:t>
      </w:r>
      <w:r w:rsidR="00EC65F7" w:rsidRPr="00FC34F6">
        <w:rPr>
          <w:bCs/>
          <w:sz w:val="27"/>
          <w:szCs w:val="27"/>
          <w:lang w:val="vi-VN"/>
        </w:rPr>
        <w:t>1</w:t>
      </w:r>
      <w:r w:rsidR="00BB12BC" w:rsidRPr="00FC34F6">
        <w:rPr>
          <w:bCs/>
          <w:sz w:val="27"/>
          <w:szCs w:val="27"/>
          <w:lang w:val="vi-VN"/>
        </w:rPr>
        <w:t xml:space="preserve"> cán bộ nghỉ hưu theo chế độ, 0</w:t>
      </w:r>
      <w:r w:rsidR="00EC65F7" w:rsidRPr="00FC34F6">
        <w:rPr>
          <w:bCs/>
          <w:sz w:val="27"/>
          <w:szCs w:val="27"/>
          <w:lang w:val="vi-VN"/>
        </w:rPr>
        <w:t>1</w:t>
      </w:r>
      <w:r w:rsidR="00BB12BC" w:rsidRPr="00FC34F6">
        <w:rPr>
          <w:bCs/>
          <w:sz w:val="27"/>
          <w:szCs w:val="27"/>
          <w:lang w:val="vi-VN"/>
        </w:rPr>
        <w:t xml:space="preserve"> cán bộ chuyển đơn vị, hoàn thiện quy trình nhận thêm 01 cán bộ ngành Ngữ văn. Viện có 01 nhà giáo đạt chuẩn chức danh và được Hiệu trưởng nhà trường bổ chức</w:t>
      </w:r>
      <w:r w:rsidR="003027B4" w:rsidRPr="00FC34F6">
        <w:rPr>
          <w:bCs/>
          <w:sz w:val="27"/>
          <w:szCs w:val="27"/>
          <w:lang w:val="vi-VN"/>
        </w:rPr>
        <w:t xml:space="preserve"> danh</w:t>
      </w:r>
      <w:r w:rsidR="00BB12BC" w:rsidRPr="00FC34F6">
        <w:rPr>
          <w:bCs/>
          <w:sz w:val="27"/>
          <w:szCs w:val="27"/>
          <w:lang w:val="vi-VN"/>
        </w:rPr>
        <w:t xml:space="preserve"> PGS. 0</w:t>
      </w:r>
      <w:r w:rsidR="00C62175" w:rsidRPr="00FC34F6">
        <w:rPr>
          <w:bCs/>
          <w:sz w:val="27"/>
          <w:szCs w:val="27"/>
          <w:lang w:val="vi-VN"/>
        </w:rPr>
        <w:t>1</w:t>
      </w:r>
      <w:r w:rsidR="00BB12BC" w:rsidRPr="00FC34F6">
        <w:rPr>
          <w:bCs/>
          <w:sz w:val="27"/>
          <w:szCs w:val="27"/>
          <w:lang w:val="vi-VN"/>
        </w:rPr>
        <w:t xml:space="preserve"> cán bộ bảo vệ thành công LATS, riêng ngành Lịch sử hiện nay đã có 100% cán bộ đạt học vị Tiến sĩ. Tính chung toàn viện hiện nay có 0</w:t>
      </w:r>
      <w:r w:rsidR="00C62175" w:rsidRPr="00FC34F6">
        <w:rPr>
          <w:bCs/>
          <w:sz w:val="27"/>
          <w:szCs w:val="27"/>
          <w:lang w:val="vi-VN"/>
        </w:rPr>
        <w:t>7</w:t>
      </w:r>
      <w:r w:rsidR="00BB12BC" w:rsidRPr="00FC34F6">
        <w:rPr>
          <w:bCs/>
          <w:sz w:val="27"/>
          <w:szCs w:val="27"/>
          <w:lang w:val="vi-VN"/>
        </w:rPr>
        <w:t xml:space="preserve"> PGS, </w:t>
      </w:r>
      <w:r w:rsidR="00C62175" w:rsidRPr="00FC34F6">
        <w:rPr>
          <w:bCs/>
          <w:sz w:val="27"/>
          <w:szCs w:val="27"/>
          <w:lang w:val="vi-VN"/>
        </w:rPr>
        <w:t>39</w:t>
      </w:r>
      <w:r w:rsidR="00BB12BC" w:rsidRPr="00FC34F6">
        <w:rPr>
          <w:bCs/>
          <w:sz w:val="27"/>
          <w:szCs w:val="27"/>
          <w:lang w:val="vi-VN"/>
        </w:rPr>
        <w:t xml:space="preserve"> TS trên tổng số 5</w:t>
      </w:r>
      <w:r w:rsidR="00C62175" w:rsidRPr="00FC34F6">
        <w:rPr>
          <w:bCs/>
          <w:sz w:val="27"/>
          <w:szCs w:val="27"/>
          <w:lang w:val="vi-VN"/>
        </w:rPr>
        <w:t>1</w:t>
      </w:r>
      <w:r w:rsidR="00BB12BC" w:rsidRPr="00FC34F6">
        <w:rPr>
          <w:bCs/>
          <w:sz w:val="27"/>
          <w:szCs w:val="27"/>
          <w:lang w:val="vi-VN"/>
        </w:rPr>
        <w:t xml:space="preserve"> cán bộ (đạt tỷ lệ TS 7</w:t>
      </w:r>
      <w:r w:rsidR="00C62175" w:rsidRPr="00FC34F6">
        <w:rPr>
          <w:bCs/>
          <w:sz w:val="27"/>
          <w:szCs w:val="27"/>
          <w:lang w:val="vi-VN"/>
        </w:rPr>
        <w:t>6</w:t>
      </w:r>
      <w:r w:rsidR="00BB12BC" w:rsidRPr="00FC34F6">
        <w:rPr>
          <w:bCs/>
          <w:sz w:val="27"/>
          <w:szCs w:val="27"/>
          <w:lang w:val="vi-VN"/>
        </w:rPr>
        <w:t>%).</w:t>
      </w:r>
    </w:p>
    <w:p w14:paraId="6E7838EA" w14:textId="07D713D6" w:rsidR="00BB12BC" w:rsidRPr="00FC34F6" w:rsidRDefault="00BB12BC" w:rsidP="005C3656">
      <w:pPr>
        <w:jc w:val="center"/>
        <w:rPr>
          <w:b/>
          <w:sz w:val="27"/>
          <w:szCs w:val="27"/>
          <w:lang w:val="vi-VN"/>
        </w:rPr>
      </w:pPr>
      <w:r w:rsidRPr="00FC34F6">
        <w:rPr>
          <w:b/>
          <w:sz w:val="27"/>
          <w:szCs w:val="27"/>
          <w:lang w:val="vi-VN"/>
        </w:rPr>
        <w:t>Thống kê CBVC của Viện tính đến tháng 6/20</w:t>
      </w:r>
      <w:r w:rsidR="00C62175" w:rsidRPr="00FC34F6">
        <w:rPr>
          <w:b/>
          <w:sz w:val="27"/>
          <w:szCs w:val="27"/>
          <w:lang w:val="vi-VN"/>
        </w:rPr>
        <w:t>20</w:t>
      </w:r>
    </w:p>
    <w:p w14:paraId="152C5C7A" w14:textId="77777777" w:rsidR="00BB12BC" w:rsidRPr="00125765" w:rsidRDefault="00BB12BC" w:rsidP="005C3656">
      <w:pPr>
        <w:rPr>
          <w:b/>
          <w:sz w:val="27"/>
          <w:szCs w:val="27"/>
          <w:lang w:val="vi-VN"/>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8"/>
        <w:gridCol w:w="1552"/>
        <w:gridCol w:w="1539"/>
        <w:gridCol w:w="1539"/>
        <w:gridCol w:w="1602"/>
        <w:gridCol w:w="1260"/>
      </w:tblGrid>
      <w:tr w:rsidR="00BB12BC" w:rsidRPr="00BC136A" w14:paraId="0B4537D9" w14:textId="77777777" w:rsidTr="00A317D7">
        <w:tc>
          <w:tcPr>
            <w:tcW w:w="1328" w:type="dxa"/>
            <w:shd w:val="clear" w:color="auto" w:fill="auto"/>
          </w:tcPr>
          <w:p w14:paraId="61E46459" w14:textId="77777777" w:rsidR="00BB12BC" w:rsidRPr="00C62175" w:rsidRDefault="00BB12BC" w:rsidP="005C3656">
            <w:pPr>
              <w:jc w:val="center"/>
              <w:rPr>
                <w:b/>
                <w:sz w:val="24"/>
                <w:szCs w:val="24"/>
                <w:lang w:val="vi-VN"/>
              </w:rPr>
            </w:pPr>
          </w:p>
        </w:tc>
        <w:tc>
          <w:tcPr>
            <w:tcW w:w="1552" w:type="dxa"/>
            <w:shd w:val="clear" w:color="auto" w:fill="auto"/>
          </w:tcPr>
          <w:p w14:paraId="11EA94BC" w14:textId="77777777" w:rsidR="00BB12BC" w:rsidRPr="00C62175" w:rsidRDefault="00BB12BC" w:rsidP="005C3656">
            <w:pPr>
              <w:jc w:val="center"/>
              <w:rPr>
                <w:b/>
                <w:sz w:val="24"/>
                <w:szCs w:val="24"/>
                <w:lang w:val="vi-VN"/>
              </w:rPr>
            </w:pPr>
            <w:r w:rsidRPr="00C62175">
              <w:rPr>
                <w:b/>
                <w:sz w:val="24"/>
                <w:szCs w:val="24"/>
                <w:lang w:val="vi-VN"/>
              </w:rPr>
              <w:t>Tổng CB</w:t>
            </w:r>
          </w:p>
        </w:tc>
        <w:tc>
          <w:tcPr>
            <w:tcW w:w="1539" w:type="dxa"/>
            <w:shd w:val="clear" w:color="auto" w:fill="auto"/>
          </w:tcPr>
          <w:p w14:paraId="6F58A113" w14:textId="77777777" w:rsidR="00BB12BC" w:rsidRPr="00C62175" w:rsidRDefault="00BB12BC" w:rsidP="005C3656">
            <w:pPr>
              <w:jc w:val="center"/>
              <w:rPr>
                <w:b/>
                <w:sz w:val="24"/>
                <w:szCs w:val="24"/>
                <w:lang w:val="vi-VN"/>
              </w:rPr>
            </w:pPr>
            <w:r w:rsidRPr="00C62175">
              <w:rPr>
                <w:b/>
                <w:sz w:val="24"/>
                <w:szCs w:val="24"/>
                <w:lang w:val="vi-VN"/>
              </w:rPr>
              <w:t>Văn</w:t>
            </w:r>
          </w:p>
        </w:tc>
        <w:tc>
          <w:tcPr>
            <w:tcW w:w="1539" w:type="dxa"/>
            <w:shd w:val="clear" w:color="auto" w:fill="auto"/>
          </w:tcPr>
          <w:p w14:paraId="36283942" w14:textId="77777777" w:rsidR="00BB12BC" w:rsidRPr="00C62175" w:rsidRDefault="00BB12BC" w:rsidP="005C3656">
            <w:pPr>
              <w:jc w:val="center"/>
              <w:rPr>
                <w:b/>
                <w:sz w:val="24"/>
                <w:szCs w:val="24"/>
                <w:lang w:val="vi-VN"/>
              </w:rPr>
            </w:pPr>
            <w:r w:rsidRPr="00C62175">
              <w:rPr>
                <w:b/>
                <w:sz w:val="24"/>
                <w:szCs w:val="24"/>
                <w:lang w:val="vi-VN"/>
              </w:rPr>
              <w:t>Sử</w:t>
            </w:r>
          </w:p>
        </w:tc>
        <w:tc>
          <w:tcPr>
            <w:tcW w:w="1602" w:type="dxa"/>
            <w:shd w:val="clear" w:color="auto" w:fill="auto"/>
          </w:tcPr>
          <w:p w14:paraId="40296D6C" w14:textId="77777777" w:rsidR="00BB12BC" w:rsidRPr="00C62175" w:rsidRDefault="00BB12BC" w:rsidP="005C3656">
            <w:pPr>
              <w:jc w:val="center"/>
              <w:rPr>
                <w:b/>
                <w:sz w:val="24"/>
                <w:szCs w:val="24"/>
                <w:lang w:val="vi-VN"/>
              </w:rPr>
            </w:pPr>
            <w:r w:rsidRPr="00C62175">
              <w:rPr>
                <w:b/>
                <w:sz w:val="24"/>
                <w:szCs w:val="24"/>
                <w:lang w:val="vi-VN"/>
              </w:rPr>
              <w:t>Địa</w:t>
            </w:r>
          </w:p>
        </w:tc>
        <w:tc>
          <w:tcPr>
            <w:tcW w:w="1260" w:type="dxa"/>
            <w:shd w:val="clear" w:color="auto" w:fill="auto"/>
          </w:tcPr>
          <w:p w14:paraId="105796EA" w14:textId="77777777" w:rsidR="00BB12BC" w:rsidRPr="00C62175" w:rsidRDefault="00BB12BC" w:rsidP="005C3656">
            <w:pPr>
              <w:jc w:val="center"/>
              <w:rPr>
                <w:b/>
                <w:sz w:val="24"/>
                <w:szCs w:val="24"/>
                <w:lang w:val="vi-VN"/>
              </w:rPr>
            </w:pPr>
            <w:r w:rsidRPr="00C62175">
              <w:rPr>
                <w:b/>
                <w:sz w:val="24"/>
                <w:szCs w:val="24"/>
                <w:lang w:val="vi-VN"/>
              </w:rPr>
              <w:t>GDCT</w:t>
            </w:r>
          </w:p>
        </w:tc>
      </w:tr>
      <w:tr w:rsidR="00BB12BC" w:rsidRPr="00BC136A" w14:paraId="009EA5A7" w14:textId="77777777" w:rsidTr="00A317D7">
        <w:tc>
          <w:tcPr>
            <w:tcW w:w="1328" w:type="dxa"/>
            <w:shd w:val="clear" w:color="auto" w:fill="auto"/>
          </w:tcPr>
          <w:p w14:paraId="797C3314" w14:textId="77777777" w:rsidR="00BB12BC" w:rsidRPr="00C62175" w:rsidRDefault="00BB12BC" w:rsidP="005C3656">
            <w:pPr>
              <w:jc w:val="center"/>
              <w:rPr>
                <w:b/>
                <w:sz w:val="24"/>
                <w:szCs w:val="24"/>
                <w:lang w:val="vi-VN"/>
              </w:rPr>
            </w:pPr>
            <w:r w:rsidRPr="00C62175">
              <w:rPr>
                <w:b/>
                <w:sz w:val="24"/>
                <w:szCs w:val="24"/>
                <w:lang w:val="vi-VN"/>
              </w:rPr>
              <w:t>Tổng CB</w:t>
            </w:r>
          </w:p>
        </w:tc>
        <w:tc>
          <w:tcPr>
            <w:tcW w:w="1552" w:type="dxa"/>
            <w:shd w:val="clear" w:color="auto" w:fill="auto"/>
          </w:tcPr>
          <w:p w14:paraId="2CC08FC3" w14:textId="3C25A168" w:rsidR="00BB12BC" w:rsidRPr="00C62175" w:rsidRDefault="00BB12BC" w:rsidP="005C3656">
            <w:pPr>
              <w:jc w:val="center"/>
              <w:rPr>
                <w:b/>
                <w:sz w:val="24"/>
                <w:szCs w:val="24"/>
              </w:rPr>
            </w:pPr>
            <w:r w:rsidRPr="00C62175">
              <w:rPr>
                <w:b/>
                <w:sz w:val="24"/>
                <w:szCs w:val="24"/>
                <w:lang w:val="vi-VN"/>
              </w:rPr>
              <w:t>5</w:t>
            </w:r>
            <w:r w:rsidR="00C62175" w:rsidRPr="00C62175">
              <w:rPr>
                <w:b/>
                <w:sz w:val="24"/>
                <w:szCs w:val="24"/>
              </w:rPr>
              <w:t>1</w:t>
            </w:r>
          </w:p>
        </w:tc>
        <w:tc>
          <w:tcPr>
            <w:tcW w:w="1539" w:type="dxa"/>
            <w:shd w:val="clear" w:color="auto" w:fill="auto"/>
          </w:tcPr>
          <w:p w14:paraId="7257EB4D" w14:textId="77777777" w:rsidR="00BB12BC" w:rsidRPr="00C62175" w:rsidRDefault="00BB12BC" w:rsidP="005C3656">
            <w:pPr>
              <w:jc w:val="center"/>
              <w:rPr>
                <w:b/>
                <w:sz w:val="24"/>
                <w:szCs w:val="24"/>
                <w:lang w:val="vi-VN"/>
              </w:rPr>
            </w:pPr>
            <w:r w:rsidRPr="00C62175">
              <w:rPr>
                <w:b/>
                <w:sz w:val="24"/>
                <w:szCs w:val="24"/>
                <w:lang w:val="vi-VN"/>
              </w:rPr>
              <w:t>21</w:t>
            </w:r>
          </w:p>
        </w:tc>
        <w:tc>
          <w:tcPr>
            <w:tcW w:w="1539" w:type="dxa"/>
            <w:shd w:val="clear" w:color="auto" w:fill="auto"/>
          </w:tcPr>
          <w:p w14:paraId="31EAE368" w14:textId="12849756" w:rsidR="00BB12BC" w:rsidRPr="00C62175" w:rsidRDefault="00BB12BC" w:rsidP="005C3656">
            <w:pPr>
              <w:jc w:val="center"/>
              <w:rPr>
                <w:b/>
                <w:sz w:val="24"/>
                <w:szCs w:val="24"/>
              </w:rPr>
            </w:pPr>
            <w:r w:rsidRPr="00C62175">
              <w:rPr>
                <w:b/>
                <w:sz w:val="24"/>
                <w:szCs w:val="24"/>
                <w:lang w:val="vi-VN"/>
              </w:rPr>
              <w:t>1</w:t>
            </w:r>
            <w:r w:rsidR="00C62175" w:rsidRPr="00C62175">
              <w:rPr>
                <w:b/>
                <w:sz w:val="24"/>
                <w:szCs w:val="24"/>
              </w:rPr>
              <w:t>3</w:t>
            </w:r>
          </w:p>
        </w:tc>
        <w:tc>
          <w:tcPr>
            <w:tcW w:w="1602" w:type="dxa"/>
            <w:shd w:val="clear" w:color="auto" w:fill="auto"/>
          </w:tcPr>
          <w:p w14:paraId="1B22DF21" w14:textId="77777777" w:rsidR="00BB12BC" w:rsidRPr="00C62175" w:rsidRDefault="00BB12BC" w:rsidP="005C3656">
            <w:pPr>
              <w:jc w:val="center"/>
              <w:rPr>
                <w:b/>
                <w:sz w:val="24"/>
                <w:szCs w:val="24"/>
                <w:lang w:val="vi-VN"/>
              </w:rPr>
            </w:pPr>
            <w:r w:rsidRPr="00C62175">
              <w:rPr>
                <w:b/>
                <w:sz w:val="24"/>
                <w:szCs w:val="24"/>
                <w:lang w:val="vi-VN"/>
              </w:rPr>
              <w:t>10</w:t>
            </w:r>
          </w:p>
        </w:tc>
        <w:tc>
          <w:tcPr>
            <w:tcW w:w="1260" w:type="dxa"/>
            <w:shd w:val="clear" w:color="auto" w:fill="auto"/>
          </w:tcPr>
          <w:p w14:paraId="23D6C05E" w14:textId="77777777" w:rsidR="00BB12BC" w:rsidRPr="00C62175" w:rsidRDefault="00BB12BC" w:rsidP="005C3656">
            <w:pPr>
              <w:jc w:val="center"/>
              <w:rPr>
                <w:b/>
                <w:sz w:val="24"/>
                <w:szCs w:val="24"/>
                <w:lang w:val="vi-VN"/>
              </w:rPr>
            </w:pPr>
            <w:r w:rsidRPr="00C62175">
              <w:rPr>
                <w:b/>
                <w:sz w:val="24"/>
                <w:szCs w:val="24"/>
                <w:lang w:val="vi-VN"/>
              </w:rPr>
              <w:t>07</w:t>
            </w:r>
          </w:p>
        </w:tc>
      </w:tr>
      <w:tr w:rsidR="00BB12BC" w:rsidRPr="00BC136A" w14:paraId="47286E9C" w14:textId="77777777" w:rsidTr="00A317D7">
        <w:tc>
          <w:tcPr>
            <w:tcW w:w="8820" w:type="dxa"/>
            <w:gridSpan w:val="6"/>
            <w:shd w:val="clear" w:color="auto" w:fill="auto"/>
          </w:tcPr>
          <w:p w14:paraId="6145A06D" w14:textId="77777777" w:rsidR="00BB12BC" w:rsidRPr="00C62175" w:rsidRDefault="00BB12BC" w:rsidP="005C3656">
            <w:pPr>
              <w:rPr>
                <w:b/>
                <w:sz w:val="24"/>
                <w:szCs w:val="24"/>
                <w:lang w:val="vi-VN"/>
              </w:rPr>
            </w:pPr>
            <w:r w:rsidRPr="00C62175">
              <w:rPr>
                <w:b/>
                <w:sz w:val="24"/>
                <w:szCs w:val="24"/>
                <w:lang w:val="vi-VN"/>
              </w:rPr>
              <w:t>Học hàm, học vị</w:t>
            </w:r>
          </w:p>
        </w:tc>
      </w:tr>
      <w:tr w:rsidR="00BB12BC" w:rsidRPr="00BC136A" w14:paraId="5EE3C7F9" w14:textId="77777777" w:rsidTr="00A317D7">
        <w:tc>
          <w:tcPr>
            <w:tcW w:w="1328" w:type="dxa"/>
            <w:shd w:val="clear" w:color="auto" w:fill="auto"/>
          </w:tcPr>
          <w:p w14:paraId="75282305" w14:textId="77777777" w:rsidR="00BB12BC" w:rsidRPr="00C62175" w:rsidRDefault="00BB12BC" w:rsidP="005C3656">
            <w:pPr>
              <w:jc w:val="center"/>
              <w:rPr>
                <w:sz w:val="24"/>
                <w:szCs w:val="24"/>
                <w:lang w:val="vi-VN"/>
              </w:rPr>
            </w:pPr>
            <w:r w:rsidRPr="00C62175">
              <w:rPr>
                <w:sz w:val="24"/>
                <w:szCs w:val="24"/>
                <w:lang w:val="vi-VN"/>
              </w:rPr>
              <w:t>PGS</w:t>
            </w:r>
          </w:p>
        </w:tc>
        <w:tc>
          <w:tcPr>
            <w:tcW w:w="1552" w:type="dxa"/>
            <w:shd w:val="clear" w:color="auto" w:fill="auto"/>
          </w:tcPr>
          <w:p w14:paraId="1FD47A8B" w14:textId="4C0B1090" w:rsidR="00BB12BC" w:rsidRPr="00C62175" w:rsidRDefault="00BB12BC" w:rsidP="005C3656">
            <w:pPr>
              <w:jc w:val="center"/>
              <w:rPr>
                <w:sz w:val="24"/>
                <w:szCs w:val="24"/>
              </w:rPr>
            </w:pPr>
            <w:r w:rsidRPr="00C62175">
              <w:rPr>
                <w:sz w:val="24"/>
                <w:szCs w:val="24"/>
                <w:lang w:val="vi-VN"/>
              </w:rPr>
              <w:t>0</w:t>
            </w:r>
            <w:r w:rsidR="00C62175" w:rsidRPr="00C62175">
              <w:rPr>
                <w:sz w:val="24"/>
                <w:szCs w:val="24"/>
              </w:rPr>
              <w:t>7</w:t>
            </w:r>
          </w:p>
        </w:tc>
        <w:tc>
          <w:tcPr>
            <w:tcW w:w="1539" w:type="dxa"/>
            <w:shd w:val="clear" w:color="auto" w:fill="auto"/>
          </w:tcPr>
          <w:p w14:paraId="356DE690" w14:textId="77777777" w:rsidR="00BB12BC" w:rsidRPr="00C62175" w:rsidRDefault="00BB12BC" w:rsidP="005C3656">
            <w:pPr>
              <w:jc w:val="center"/>
              <w:rPr>
                <w:sz w:val="24"/>
                <w:szCs w:val="24"/>
                <w:lang w:val="vi-VN"/>
              </w:rPr>
            </w:pPr>
            <w:r w:rsidRPr="00C62175">
              <w:rPr>
                <w:sz w:val="24"/>
                <w:szCs w:val="24"/>
                <w:lang w:val="vi-VN"/>
              </w:rPr>
              <w:t>04</w:t>
            </w:r>
          </w:p>
        </w:tc>
        <w:tc>
          <w:tcPr>
            <w:tcW w:w="1539" w:type="dxa"/>
            <w:shd w:val="clear" w:color="auto" w:fill="auto"/>
          </w:tcPr>
          <w:p w14:paraId="5432E167" w14:textId="576CE495" w:rsidR="00BB12BC" w:rsidRPr="00C62175" w:rsidRDefault="00BB12BC" w:rsidP="005C3656">
            <w:pPr>
              <w:jc w:val="center"/>
              <w:rPr>
                <w:sz w:val="24"/>
                <w:szCs w:val="24"/>
              </w:rPr>
            </w:pPr>
            <w:r w:rsidRPr="00C62175">
              <w:rPr>
                <w:sz w:val="24"/>
                <w:szCs w:val="24"/>
                <w:lang w:val="vi-VN"/>
              </w:rPr>
              <w:t>0</w:t>
            </w:r>
            <w:r w:rsidR="00C62175" w:rsidRPr="00C62175">
              <w:rPr>
                <w:sz w:val="24"/>
                <w:szCs w:val="24"/>
              </w:rPr>
              <w:t>2</w:t>
            </w:r>
          </w:p>
        </w:tc>
        <w:tc>
          <w:tcPr>
            <w:tcW w:w="1602" w:type="dxa"/>
            <w:shd w:val="clear" w:color="auto" w:fill="auto"/>
          </w:tcPr>
          <w:p w14:paraId="3EFE0402" w14:textId="77777777" w:rsidR="00BB12BC" w:rsidRPr="00C62175" w:rsidRDefault="00BB12BC" w:rsidP="005C3656">
            <w:pPr>
              <w:jc w:val="center"/>
              <w:rPr>
                <w:sz w:val="24"/>
                <w:szCs w:val="24"/>
                <w:lang w:val="vi-VN"/>
              </w:rPr>
            </w:pPr>
            <w:r w:rsidRPr="00C62175">
              <w:rPr>
                <w:sz w:val="24"/>
                <w:szCs w:val="24"/>
                <w:lang w:val="vi-VN"/>
              </w:rPr>
              <w:t>01</w:t>
            </w:r>
          </w:p>
        </w:tc>
        <w:tc>
          <w:tcPr>
            <w:tcW w:w="1260" w:type="dxa"/>
            <w:shd w:val="clear" w:color="auto" w:fill="auto"/>
          </w:tcPr>
          <w:p w14:paraId="31ECA788" w14:textId="77777777" w:rsidR="00BB12BC" w:rsidRPr="00C62175" w:rsidRDefault="00BB12BC" w:rsidP="005C3656">
            <w:pPr>
              <w:jc w:val="center"/>
              <w:rPr>
                <w:sz w:val="24"/>
                <w:szCs w:val="24"/>
                <w:lang w:val="vi-VN"/>
              </w:rPr>
            </w:pPr>
            <w:r w:rsidRPr="00C62175">
              <w:rPr>
                <w:sz w:val="24"/>
                <w:szCs w:val="24"/>
                <w:lang w:val="vi-VN"/>
              </w:rPr>
              <w:t>0</w:t>
            </w:r>
          </w:p>
        </w:tc>
      </w:tr>
      <w:tr w:rsidR="00BB12BC" w:rsidRPr="00BC136A" w14:paraId="38729CA4" w14:textId="77777777" w:rsidTr="00A317D7">
        <w:tc>
          <w:tcPr>
            <w:tcW w:w="1328" w:type="dxa"/>
            <w:shd w:val="clear" w:color="auto" w:fill="auto"/>
          </w:tcPr>
          <w:p w14:paraId="637B84CE" w14:textId="77777777" w:rsidR="00BB12BC" w:rsidRPr="00C62175" w:rsidRDefault="00BB12BC" w:rsidP="005C3656">
            <w:pPr>
              <w:jc w:val="center"/>
              <w:rPr>
                <w:sz w:val="24"/>
                <w:szCs w:val="24"/>
                <w:lang w:val="vi-VN"/>
              </w:rPr>
            </w:pPr>
            <w:r w:rsidRPr="00C62175">
              <w:rPr>
                <w:sz w:val="24"/>
                <w:szCs w:val="24"/>
                <w:lang w:val="vi-VN"/>
              </w:rPr>
              <w:t>TS</w:t>
            </w:r>
          </w:p>
        </w:tc>
        <w:tc>
          <w:tcPr>
            <w:tcW w:w="1552" w:type="dxa"/>
            <w:shd w:val="clear" w:color="auto" w:fill="auto"/>
          </w:tcPr>
          <w:p w14:paraId="14A2BB84" w14:textId="46E4B613" w:rsidR="00BB12BC" w:rsidRPr="00C62175" w:rsidRDefault="00C62175" w:rsidP="005C3656">
            <w:pPr>
              <w:jc w:val="center"/>
              <w:rPr>
                <w:sz w:val="24"/>
                <w:szCs w:val="24"/>
              </w:rPr>
            </w:pPr>
            <w:r w:rsidRPr="00C62175">
              <w:rPr>
                <w:sz w:val="24"/>
                <w:szCs w:val="24"/>
              </w:rPr>
              <w:t>39</w:t>
            </w:r>
          </w:p>
        </w:tc>
        <w:tc>
          <w:tcPr>
            <w:tcW w:w="1539" w:type="dxa"/>
            <w:shd w:val="clear" w:color="auto" w:fill="auto"/>
          </w:tcPr>
          <w:p w14:paraId="420060EA" w14:textId="77777777" w:rsidR="00BB12BC" w:rsidRPr="00C62175" w:rsidRDefault="00BB12BC" w:rsidP="005C3656">
            <w:pPr>
              <w:jc w:val="center"/>
              <w:rPr>
                <w:sz w:val="24"/>
                <w:szCs w:val="24"/>
              </w:rPr>
            </w:pPr>
            <w:r w:rsidRPr="00C62175">
              <w:rPr>
                <w:sz w:val="24"/>
                <w:szCs w:val="24"/>
                <w:lang w:val="vi-VN"/>
              </w:rPr>
              <w:t>1</w:t>
            </w:r>
            <w:r w:rsidR="001D26C2" w:rsidRPr="00C62175">
              <w:rPr>
                <w:sz w:val="24"/>
                <w:szCs w:val="24"/>
              </w:rPr>
              <w:t>6</w:t>
            </w:r>
          </w:p>
        </w:tc>
        <w:tc>
          <w:tcPr>
            <w:tcW w:w="1539" w:type="dxa"/>
            <w:shd w:val="clear" w:color="auto" w:fill="auto"/>
          </w:tcPr>
          <w:p w14:paraId="2392C00F" w14:textId="2276D5D0" w:rsidR="00BB12BC" w:rsidRPr="00C62175" w:rsidRDefault="00BB12BC" w:rsidP="005C3656">
            <w:pPr>
              <w:jc w:val="center"/>
              <w:rPr>
                <w:sz w:val="24"/>
                <w:szCs w:val="24"/>
              </w:rPr>
            </w:pPr>
            <w:r w:rsidRPr="00C62175">
              <w:rPr>
                <w:sz w:val="24"/>
                <w:szCs w:val="24"/>
                <w:lang w:val="vi-VN"/>
              </w:rPr>
              <w:t>1</w:t>
            </w:r>
            <w:r w:rsidR="00C62175" w:rsidRPr="00C62175">
              <w:rPr>
                <w:sz w:val="24"/>
                <w:szCs w:val="24"/>
              </w:rPr>
              <w:t>2</w:t>
            </w:r>
          </w:p>
        </w:tc>
        <w:tc>
          <w:tcPr>
            <w:tcW w:w="1602" w:type="dxa"/>
            <w:shd w:val="clear" w:color="auto" w:fill="auto"/>
          </w:tcPr>
          <w:p w14:paraId="4FDECB20" w14:textId="77777777" w:rsidR="00BB12BC" w:rsidRPr="00C62175" w:rsidRDefault="001D26C2" w:rsidP="005C3656">
            <w:pPr>
              <w:jc w:val="center"/>
              <w:rPr>
                <w:sz w:val="24"/>
                <w:szCs w:val="24"/>
              </w:rPr>
            </w:pPr>
            <w:r w:rsidRPr="00C62175">
              <w:rPr>
                <w:sz w:val="24"/>
                <w:szCs w:val="24"/>
              </w:rPr>
              <w:t>07</w:t>
            </w:r>
          </w:p>
        </w:tc>
        <w:tc>
          <w:tcPr>
            <w:tcW w:w="1260" w:type="dxa"/>
            <w:shd w:val="clear" w:color="auto" w:fill="auto"/>
          </w:tcPr>
          <w:p w14:paraId="31237600" w14:textId="77777777" w:rsidR="00BB12BC" w:rsidRPr="00C62175" w:rsidRDefault="00BB12BC" w:rsidP="005C3656">
            <w:pPr>
              <w:jc w:val="center"/>
              <w:rPr>
                <w:sz w:val="24"/>
                <w:szCs w:val="24"/>
                <w:lang w:val="vi-VN"/>
              </w:rPr>
            </w:pPr>
            <w:r w:rsidRPr="00C62175">
              <w:rPr>
                <w:sz w:val="24"/>
                <w:szCs w:val="24"/>
                <w:lang w:val="vi-VN"/>
              </w:rPr>
              <w:t>02</w:t>
            </w:r>
          </w:p>
        </w:tc>
      </w:tr>
      <w:tr w:rsidR="00BB12BC" w:rsidRPr="00BC136A" w14:paraId="4D5A67F5" w14:textId="77777777" w:rsidTr="00A317D7">
        <w:tc>
          <w:tcPr>
            <w:tcW w:w="1328" w:type="dxa"/>
            <w:shd w:val="clear" w:color="auto" w:fill="auto"/>
          </w:tcPr>
          <w:p w14:paraId="1FF013BA" w14:textId="77777777" w:rsidR="00BB12BC" w:rsidRPr="00C62175" w:rsidRDefault="00BB12BC" w:rsidP="005C3656">
            <w:pPr>
              <w:jc w:val="center"/>
              <w:rPr>
                <w:sz w:val="24"/>
                <w:szCs w:val="24"/>
                <w:lang w:val="vi-VN"/>
              </w:rPr>
            </w:pPr>
            <w:r w:rsidRPr="00C62175">
              <w:rPr>
                <w:sz w:val="24"/>
                <w:szCs w:val="24"/>
                <w:lang w:val="vi-VN"/>
              </w:rPr>
              <w:t>NCS</w:t>
            </w:r>
          </w:p>
        </w:tc>
        <w:tc>
          <w:tcPr>
            <w:tcW w:w="1552" w:type="dxa"/>
            <w:shd w:val="clear" w:color="auto" w:fill="auto"/>
          </w:tcPr>
          <w:p w14:paraId="5831795F" w14:textId="77777777" w:rsidR="00BB12BC" w:rsidRPr="00C62175" w:rsidRDefault="00BB12BC" w:rsidP="005C3656">
            <w:pPr>
              <w:jc w:val="center"/>
              <w:rPr>
                <w:sz w:val="24"/>
                <w:szCs w:val="24"/>
                <w:lang w:val="vi-VN"/>
              </w:rPr>
            </w:pPr>
            <w:r w:rsidRPr="00C62175">
              <w:rPr>
                <w:sz w:val="24"/>
                <w:szCs w:val="24"/>
                <w:lang w:val="vi-VN"/>
              </w:rPr>
              <w:t>05</w:t>
            </w:r>
          </w:p>
        </w:tc>
        <w:tc>
          <w:tcPr>
            <w:tcW w:w="1539" w:type="dxa"/>
            <w:shd w:val="clear" w:color="auto" w:fill="auto"/>
          </w:tcPr>
          <w:p w14:paraId="7D0A1131" w14:textId="77777777" w:rsidR="00BB12BC" w:rsidRPr="00C62175" w:rsidRDefault="00BB12BC" w:rsidP="005C3656">
            <w:pPr>
              <w:jc w:val="center"/>
              <w:rPr>
                <w:sz w:val="24"/>
                <w:szCs w:val="24"/>
                <w:lang w:val="vi-VN"/>
              </w:rPr>
            </w:pPr>
            <w:r w:rsidRPr="00C62175">
              <w:rPr>
                <w:sz w:val="24"/>
                <w:szCs w:val="24"/>
                <w:lang w:val="vi-VN"/>
              </w:rPr>
              <w:t>04</w:t>
            </w:r>
          </w:p>
        </w:tc>
        <w:tc>
          <w:tcPr>
            <w:tcW w:w="1539" w:type="dxa"/>
            <w:shd w:val="clear" w:color="auto" w:fill="auto"/>
          </w:tcPr>
          <w:p w14:paraId="06428349" w14:textId="77777777" w:rsidR="00BB12BC" w:rsidRPr="00C62175" w:rsidRDefault="00BB12BC" w:rsidP="005C3656">
            <w:pPr>
              <w:jc w:val="center"/>
              <w:rPr>
                <w:sz w:val="24"/>
                <w:szCs w:val="24"/>
                <w:lang w:val="vi-VN"/>
              </w:rPr>
            </w:pPr>
            <w:r w:rsidRPr="00C62175">
              <w:rPr>
                <w:sz w:val="24"/>
                <w:szCs w:val="24"/>
                <w:lang w:val="vi-VN"/>
              </w:rPr>
              <w:t>0</w:t>
            </w:r>
          </w:p>
        </w:tc>
        <w:tc>
          <w:tcPr>
            <w:tcW w:w="1602" w:type="dxa"/>
            <w:shd w:val="clear" w:color="auto" w:fill="auto"/>
          </w:tcPr>
          <w:p w14:paraId="40B32C03" w14:textId="77777777" w:rsidR="00BB12BC" w:rsidRPr="00C62175" w:rsidRDefault="00BB12BC" w:rsidP="005C3656">
            <w:pPr>
              <w:jc w:val="center"/>
              <w:rPr>
                <w:sz w:val="24"/>
                <w:szCs w:val="24"/>
                <w:lang w:val="vi-VN"/>
              </w:rPr>
            </w:pPr>
            <w:r w:rsidRPr="00C62175">
              <w:rPr>
                <w:sz w:val="24"/>
                <w:szCs w:val="24"/>
                <w:lang w:val="vi-VN"/>
              </w:rPr>
              <w:t>01(Canada)</w:t>
            </w:r>
          </w:p>
        </w:tc>
        <w:tc>
          <w:tcPr>
            <w:tcW w:w="1260" w:type="dxa"/>
            <w:shd w:val="clear" w:color="auto" w:fill="auto"/>
          </w:tcPr>
          <w:p w14:paraId="34AC342D" w14:textId="77777777" w:rsidR="00BB12BC" w:rsidRPr="00C62175" w:rsidRDefault="00BB12BC" w:rsidP="005C3656">
            <w:pPr>
              <w:jc w:val="center"/>
              <w:rPr>
                <w:sz w:val="24"/>
                <w:szCs w:val="24"/>
                <w:lang w:val="vi-VN"/>
              </w:rPr>
            </w:pPr>
            <w:r w:rsidRPr="00C62175">
              <w:rPr>
                <w:sz w:val="24"/>
                <w:szCs w:val="24"/>
                <w:lang w:val="vi-VN"/>
              </w:rPr>
              <w:t>0</w:t>
            </w:r>
          </w:p>
        </w:tc>
      </w:tr>
      <w:tr w:rsidR="00BB12BC" w:rsidRPr="00BC136A" w14:paraId="3C26CC1B" w14:textId="77777777" w:rsidTr="00A317D7">
        <w:tc>
          <w:tcPr>
            <w:tcW w:w="1328" w:type="dxa"/>
            <w:shd w:val="clear" w:color="auto" w:fill="auto"/>
          </w:tcPr>
          <w:p w14:paraId="2052F208" w14:textId="77777777" w:rsidR="00BB12BC" w:rsidRPr="00C62175" w:rsidRDefault="00BB12BC" w:rsidP="005C3656">
            <w:pPr>
              <w:jc w:val="center"/>
              <w:rPr>
                <w:sz w:val="24"/>
                <w:szCs w:val="24"/>
                <w:lang w:val="vi-VN"/>
              </w:rPr>
            </w:pPr>
            <w:r w:rsidRPr="00C62175">
              <w:rPr>
                <w:sz w:val="24"/>
                <w:szCs w:val="24"/>
                <w:lang w:val="vi-VN"/>
              </w:rPr>
              <w:t>ThS</w:t>
            </w:r>
          </w:p>
        </w:tc>
        <w:tc>
          <w:tcPr>
            <w:tcW w:w="1552" w:type="dxa"/>
            <w:shd w:val="clear" w:color="auto" w:fill="auto"/>
          </w:tcPr>
          <w:p w14:paraId="291BD016" w14:textId="167A3427" w:rsidR="00BB12BC" w:rsidRPr="00C62175" w:rsidRDefault="00BB12BC" w:rsidP="005C3656">
            <w:pPr>
              <w:jc w:val="center"/>
              <w:rPr>
                <w:sz w:val="24"/>
                <w:szCs w:val="24"/>
              </w:rPr>
            </w:pPr>
            <w:r w:rsidRPr="00C62175">
              <w:rPr>
                <w:sz w:val="24"/>
                <w:szCs w:val="24"/>
                <w:lang w:val="vi-VN"/>
              </w:rPr>
              <w:t>0</w:t>
            </w:r>
            <w:r w:rsidR="00C62175" w:rsidRPr="00C62175">
              <w:rPr>
                <w:sz w:val="24"/>
                <w:szCs w:val="24"/>
              </w:rPr>
              <w:t>7</w:t>
            </w:r>
          </w:p>
        </w:tc>
        <w:tc>
          <w:tcPr>
            <w:tcW w:w="1539" w:type="dxa"/>
            <w:shd w:val="clear" w:color="auto" w:fill="auto"/>
          </w:tcPr>
          <w:p w14:paraId="2B0A91CB" w14:textId="77777777" w:rsidR="00BB12BC" w:rsidRPr="00C62175" w:rsidRDefault="00BB12BC" w:rsidP="005C3656">
            <w:pPr>
              <w:jc w:val="center"/>
              <w:rPr>
                <w:sz w:val="24"/>
                <w:szCs w:val="24"/>
                <w:lang w:val="vi-VN"/>
              </w:rPr>
            </w:pPr>
            <w:r w:rsidRPr="00C62175">
              <w:rPr>
                <w:sz w:val="24"/>
                <w:szCs w:val="24"/>
                <w:lang w:val="vi-VN"/>
              </w:rPr>
              <w:t>01</w:t>
            </w:r>
          </w:p>
        </w:tc>
        <w:tc>
          <w:tcPr>
            <w:tcW w:w="1539" w:type="dxa"/>
            <w:shd w:val="clear" w:color="auto" w:fill="auto"/>
          </w:tcPr>
          <w:p w14:paraId="4F87DC42" w14:textId="77777777" w:rsidR="00BB12BC" w:rsidRPr="00C62175" w:rsidRDefault="00BB12BC" w:rsidP="005C3656">
            <w:pPr>
              <w:jc w:val="center"/>
              <w:rPr>
                <w:sz w:val="24"/>
                <w:szCs w:val="24"/>
                <w:lang w:val="vi-VN"/>
              </w:rPr>
            </w:pPr>
            <w:r w:rsidRPr="00C62175">
              <w:rPr>
                <w:sz w:val="24"/>
                <w:szCs w:val="24"/>
                <w:lang w:val="vi-VN"/>
              </w:rPr>
              <w:t>00</w:t>
            </w:r>
          </w:p>
        </w:tc>
        <w:tc>
          <w:tcPr>
            <w:tcW w:w="1602" w:type="dxa"/>
            <w:shd w:val="clear" w:color="auto" w:fill="auto"/>
          </w:tcPr>
          <w:p w14:paraId="2A199CB4" w14:textId="77777777" w:rsidR="00BB12BC" w:rsidRPr="00C62175" w:rsidRDefault="00BB12BC" w:rsidP="005C3656">
            <w:pPr>
              <w:jc w:val="center"/>
              <w:rPr>
                <w:sz w:val="24"/>
                <w:szCs w:val="24"/>
                <w:lang w:val="vi-VN"/>
              </w:rPr>
            </w:pPr>
            <w:r w:rsidRPr="00C62175">
              <w:rPr>
                <w:sz w:val="24"/>
                <w:szCs w:val="24"/>
                <w:lang w:val="vi-VN"/>
              </w:rPr>
              <w:t>02</w:t>
            </w:r>
          </w:p>
        </w:tc>
        <w:tc>
          <w:tcPr>
            <w:tcW w:w="1260" w:type="dxa"/>
            <w:shd w:val="clear" w:color="auto" w:fill="auto"/>
          </w:tcPr>
          <w:p w14:paraId="339D7F3B" w14:textId="77777777" w:rsidR="00BB12BC" w:rsidRPr="00C62175" w:rsidRDefault="00BB12BC" w:rsidP="005C3656">
            <w:pPr>
              <w:jc w:val="center"/>
              <w:rPr>
                <w:sz w:val="24"/>
                <w:szCs w:val="24"/>
                <w:lang w:val="vi-VN"/>
              </w:rPr>
            </w:pPr>
            <w:r w:rsidRPr="00C62175">
              <w:rPr>
                <w:sz w:val="24"/>
                <w:szCs w:val="24"/>
                <w:lang w:val="vi-VN"/>
              </w:rPr>
              <w:t>05</w:t>
            </w:r>
          </w:p>
        </w:tc>
      </w:tr>
      <w:tr w:rsidR="00BB12BC" w:rsidRPr="00BC136A" w14:paraId="0547CFC2" w14:textId="77777777" w:rsidTr="00A317D7">
        <w:tc>
          <w:tcPr>
            <w:tcW w:w="8820" w:type="dxa"/>
            <w:gridSpan w:val="6"/>
            <w:shd w:val="clear" w:color="auto" w:fill="auto"/>
          </w:tcPr>
          <w:p w14:paraId="37710133" w14:textId="77777777" w:rsidR="00BB12BC" w:rsidRPr="00C62175" w:rsidRDefault="00BB12BC" w:rsidP="005C3656">
            <w:pPr>
              <w:rPr>
                <w:b/>
                <w:sz w:val="24"/>
                <w:szCs w:val="24"/>
                <w:lang w:val="vi-VN"/>
              </w:rPr>
            </w:pPr>
            <w:r w:rsidRPr="00C62175">
              <w:rPr>
                <w:b/>
                <w:sz w:val="24"/>
                <w:szCs w:val="24"/>
                <w:lang w:val="vi-VN"/>
              </w:rPr>
              <w:t>Chức danh</w:t>
            </w:r>
          </w:p>
        </w:tc>
      </w:tr>
      <w:tr w:rsidR="00BB12BC" w:rsidRPr="00BC136A" w14:paraId="40097B09" w14:textId="77777777" w:rsidTr="00A317D7">
        <w:tc>
          <w:tcPr>
            <w:tcW w:w="1328" w:type="dxa"/>
            <w:shd w:val="clear" w:color="auto" w:fill="auto"/>
          </w:tcPr>
          <w:p w14:paraId="2EF9EADE" w14:textId="77777777" w:rsidR="00BB12BC" w:rsidRPr="00C62175" w:rsidRDefault="00BB12BC" w:rsidP="005C3656">
            <w:pPr>
              <w:jc w:val="center"/>
              <w:rPr>
                <w:sz w:val="24"/>
                <w:szCs w:val="24"/>
                <w:lang w:val="vi-VN"/>
              </w:rPr>
            </w:pPr>
            <w:r w:rsidRPr="00C62175">
              <w:rPr>
                <w:sz w:val="24"/>
                <w:szCs w:val="24"/>
                <w:lang w:val="vi-VN"/>
              </w:rPr>
              <w:t>GVCC</w:t>
            </w:r>
          </w:p>
        </w:tc>
        <w:tc>
          <w:tcPr>
            <w:tcW w:w="1552" w:type="dxa"/>
            <w:shd w:val="clear" w:color="auto" w:fill="auto"/>
          </w:tcPr>
          <w:p w14:paraId="44B412A0" w14:textId="4AC8F76C" w:rsidR="00BB12BC" w:rsidRPr="00C62175" w:rsidRDefault="00BB12BC" w:rsidP="005C3656">
            <w:pPr>
              <w:jc w:val="center"/>
              <w:rPr>
                <w:sz w:val="24"/>
                <w:szCs w:val="24"/>
              </w:rPr>
            </w:pPr>
            <w:r w:rsidRPr="00C62175">
              <w:rPr>
                <w:sz w:val="24"/>
                <w:szCs w:val="24"/>
                <w:lang w:val="vi-VN"/>
              </w:rPr>
              <w:t>0</w:t>
            </w:r>
            <w:r w:rsidR="00C62175">
              <w:rPr>
                <w:sz w:val="24"/>
                <w:szCs w:val="24"/>
              </w:rPr>
              <w:t>7</w:t>
            </w:r>
          </w:p>
        </w:tc>
        <w:tc>
          <w:tcPr>
            <w:tcW w:w="1539" w:type="dxa"/>
            <w:shd w:val="clear" w:color="auto" w:fill="auto"/>
          </w:tcPr>
          <w:p w14:paraId="4B3B6502" w14:textId="77777777" w:rsidR="00BB12BC" w:rsidRPr="00C62175" w:rsidRDefault="00BB12BC" w:rsidP="005C3656">
            <w:pPr>
              <w:jc w:val="center"/>
              <w:rPr>
                <w:sz w:val="24"/>
                <w:szCs w:val="24"/>
                <w:lang w:val="vi-VN"/>
              </w:rPr>
            </w:pPr>
            <w:r w:rsidRPr="00C62175">
              <w:rPr>
                <w:sz w:val="24"/>
                <w:szCs w:val="24"/>
                <w:lang w:val="vi-VN"/>
              </w:rPr>
              <w:t>04</w:t>
            </w:r>
          </w:p>
        </w:tc>
        <w:tc>
          <w:tcPr>
            <w:tcW w:w="1539" w:type="dxa"/>
            <w:shd w:val="clear" w:color="auto" w:fill="auto"/>
          </w:tcPr>
          <w:p w14:paraId="409ED23F" w14:textId="4F7134ED" w:rsidR="00BB12BC" w:rsidRPr="008814F2" w:rsidRDefault="00BB12BC" w:rsidP="005C3656">
            <w:pPr>
              <w:jc w:val="center"/>
              <w:rPr>
                <w:sz w:val="24"/>
                <w:szCs w:val="24"/>
              </w:rPr>
            </w:pPr>
            <w:r w:rsidRPr="00C62175">
              <w:rPr>
                <w:sz w:val="24"/>
                <w:szCs w:val="24"/>
                <w:lang w:val="vi-VN"/>
              </w:rPr>
              <w:t>0</w:t>
            </w:r>
            <w:r w:rsidR="008814F2">
              <w:rPr>
                <w:sz w:val="24"/>
                <w:szCs w:val="24"/>
              </w:rPr>
              <w:t>2</w:t>
            </w:r>
          </w:p>
        </w:tc>
        <w:tc>
          <w:tcPr>
            <w:tcW w:w="1602" w:type="dxa"/>
            <w:shd w:val="clear" w:color="auto" w:fill="auto"/>
          </w:tcPr>
          <w:p w14:paraId="27F49088" w14:textId="77777777" w:rsidR="00BB12BC" w:rsidRPr="00C62175" w:rsidRDefault="00BB12BC" w:rsidP="005C3656">
            <w:pPr>
              <w:jc w:val="center"/>
              <w:rPr>
                <w:sz w:val="24"/>
                <w:szCs w:val="24"/>
                <w:lang w:val="vi-VN"/>
              </w:rPr>
            </w:pPr>
            <w:r w:rsidRPr="00C62175">
              <w:rPr>
                <w:sz w:val="24"/>
                <w:szCs w:val="24"/>
                <w:lang w:val="vi-VN"/>
              </w:rPr>
              <w:t>01</w:t>
            </w:r>
          </w:p>
        </w:tc>
        <w:tc>
          <w:tcPr>
            <w:tcW w:w="1260" w:type="dxa"/>
            <w:shd w:val="clear" w:color="auto" w:fill="auto"/>
          </w:tcPr>
          <w:p w14:paraId="6C597C7B" w14:textId="77777777" w:rsidR="00BB12BC" w:rsidRPr="00C62175" w:rsidRDefault="00BB12BC" w:rsidP="005C3656">
            <w:pPr>
              <w:jc w:val="center"/>
              <w:rPr>
                <w:sz w:val="24"/>
                <w:szCs w:val="24"/>
                <w:lang w:val="vi-VN"/>
              </w:rPr>
            </w:pPr>
            <w:r w:rsidRPr="00C62175">
              <w:rPr>
                <w:sz w:val="24"/>
                <w:szCs w:val="24"/>
                <w:lang w:val="vi-VN"/>
              </w:rPr>
              <w:t>0</w:t>
            </w:r>
          </w:p>
        </w:tc>
      </w:tr>
      <w:tr w:rsidR="00BB12BC" w:rsidRPr="00BC136A" w14:paraId="65576907" w14:textId="77777777" w:rsidTr="00A317D7">
        <w:tc>
          <w:tcPr>
            <w:tcW w:w="1328" w:type="dxa"/>
            <w:shd w:val="clear" w:color="auto" w:fill="auto"/>
          </w:tcPr>
          <w:p w14:paraId="46C1E7F4" w14:textId="77777777" w:rsidR="00BB12BC" w:rsidRPr="00C62175" w:rsidRDefault="00BB12BC" w:rsidP="005C3656">
            <w:pPr>
              <w:jc w:val="center"/>
              <w:rPr>
                <w:sz w:val="24"/>
                <w:szCs w:val="24"/>
                <w:lang w:val="vi-VN"/>
              </w:rPr>
            </w:pPr>
            <w:r w:rsidRPr="00C62175">
              <w:rPr>
                <w:sz w:val="24"/>
                <w:szCs w:val="24"/>
                <w:lang w:val="vi-VN"/>
              </w:rPr>
              <w:t>GVC</w:t>
            </w:r>
          </w:p>
        </w:tc>
        <w:tc>
          <w:tcPr>
            <w:tcW w:w="1552" w:type="dxa"/>
            <w:shd w:val="clear" w:color="auto" w:fill="auto"/>
          </w:tcPr>
          <w:p w14:paraId="17EC53C2" w14:textId="6A52F4A6" w:rsidR="00BB12BC" w:rsidRPr="008814F2" w:rsidRDefault="008814F2" w:rsidP="005C3656">
            <w:pPr>
              <w:jc w:val="center"/>
              <w:rPr>
                <w:sz w:val="24"/>
                <w:szCs w:val="24"/>
              </w:rPr>
            </w:pPr>
            <w:r>
              <w:rPr>
                <w:sz w:val="24"/>
                <w:szCs w:val="24"/>
              </w:rPr>
              <w:t>2</w:t>
            </w:r>
            <w:r w:rsidR="00A74697">
              <w:rPr>
                <w:sz w:val="24"/>
                <w:szCs w:val="24"/>
              </w:rPr>
              <w:t>4</w:t>
            </w:r>
          </w:p>
        </w:tc>
        <w:tc>
          <w:tcPr>
            <w:tcW w:w="1539" w:type="dxa"/>
            <w:shd w:val="clear" w:color="auto" w:fill="auto"/>
          </w:tcPr>
          <w:p w14:paraId="60560454" w14:textId="5DFC6C40" w:rsidR="00BB12BC" w:rsidRPr="008814F2" w:rsidRDefault="00BB12BC" w:rsidP="005C3656">
            <w:pPr>
              <w:jc w:val="center"/>
              <w:rPr>
                <w:sz w:val="24"/>
                <w:szCs w:val="24"/>
              </w:rPr>
            </w:pPr>
            <w:r w:rsidRPr="00C62175">
              <w:rPr>
                <w:sz w:val="24"/>
                <w:szCs w:val="24"/>
                <w:lang w:val="vi-VN"/>
              </w:rPr>
              <w:t>0</w:t>
            </w:r>
            <w:r w:rsidR="008814F2">
              <w:rPr>
                <w:sz w:val="24"/>
                <w:szCs w:val="24"/>
              </w:rPr>
              <w:t>9</w:t>
            </w:r>
          </w:p>
        </w:tc>
        <w:tc>
          <w:tcPr>
            <w:tcW w:w="1539" w:type="dxa"/>
            <w:shd w:val="clear" w:color="auto" w:fill="auto"/>
          </w:tcPr>
          <w:p w14:paraId="5EF0F5F6" w14:textId="4792CBEF" w:rsidR="00BB12BC" w:rsidRPr="008814F2" w:rsidRDefault="00BB12BC" w:rsidP="005C3656">
            <w:pPr>
              <w:jc w:val="center"/>
              <w:rPr>
                <w:sz w:val="24"/>
                <w:szCs w:val="24"/>
              </w:rPr>
            </w:pPr>
            <w:r w:rsidRPr="00C62175">
              <w:rPr>
                <w:sz w:val="24"/>
                <w:szCs w:val="24"/>
                <w:lang w:val="vi-VN"/>
              </w:rPr>
              <w:t>0</w:t>
            </w:r>
            <w:r w:rsidR="008814F2">
              <w:rPr>
                <w:sz w:val="24"/>
                <w:szCs w:val="24"/>
              </w:rPr>
              <w:t>9</w:t>
            </w:r>
          </w:p>
        </w:tc>
        <w:tc>
          <w:tcPr>
            <w:tcW w:w="1602" w:type="dxa"/>
            <w:shd w:val="clear" w:color="auto" w:fill="auto"/>
          </w:tcPr>
          <w:p w14:paraId="5D18CA56" w14:textId="4283D0EE" w:rsidR="00BB12BC" w:rsidRPr="00A74697" w:rsidRDefault="00BB12BC" w:rsidP="005C3656">
            <w:pPr>
              <w:jc w:val="center"/>
              <w:rPr>
                <w:sz w:val="24"/>
                <w:szCs w:val="24"/>
              </w:rPr>
            </w:pPr>
            <w:r w:rsidRPr="00C62175">
              <w:rPr>
                <w:sz w:val="24"/>
                <w:szCs w:val="24"/>
                <w:lang w:val="vi-VN"/>
              </w:rPr>
              <w:t>0</w:t>
            </w:r>
            <w:r w:rsidR="00A74697">
              <w:rPr>
                <w:sz w:val="24"/>
                <w:szCs w:val="24"/>
              </w:rPr>
              <w:t>6</w:t>
            </w:r>
          </w:p>
        </w:tc>
        <w:tc>
          <w:tcPr>
            <w:tcW w:w="1260" w:type="dxa"/>
            <w:shd w:val="clear" w:color="auto" w:fill="auto"/>
          </w:tcPr>
          <w:p w14:paraId="1B173BA2" w14:textId="77777777" w:rsidR="00BB12BC" w:rsidRPr="00C62175" w:rsidRDefault="00BB12BC" w:rsidP="005C3656">
            <w:pPr>
              <w:jc w:val="center"/>
              <w:rPr>
                <w:sz w:val="24"/>
                <w:szCs w:val="24"/>
                <w:lang w:val="vi-VN"/>
              </w:rPr>
            </w:pPr>
            <w:r w:rsidRPr="00C62175">
              <w:rPr>
                <w:sz w:val="24"/>
                <w:szCs w:val="24"/>
                <w:lang w:val="vi-VN"/>
              </w:rPr>
              <w:t>0</w:t>
            </w:r>
          </w:p>
        </w:tc>
      </w:tr>
      <w:tr w:rsidR="00BB12BC" w:rsidRPr="00BC136A" w14:paraId="155E099B" w14:textId="77777777" w:rsidTr="00A317D7">
        <w:tc>
          <w:tcPr>
            <w:tcW w:w="1328" w:type="dxa"/>
            <w:shd w:val="clear" w:color="auto" w:fill="auto"/>
          </w:tcPr>
          <w:p w14:paraId="65650DB4" w14:textId="77777777" w:rsidR="00BB12BC" w:rsidRPr="00C62175" w:rsidRDefault="00BB12BC" w:rsidP="005C3656">
            <w:pPr>
              <w:jc w:val="center"/>
              <w:rPr>
                <w:sz w:val="24"/>
                <w:szCs w:val="24"/>
                <w:lang w:val="vi-VN"/>
              </w:rPr>
            </w:pPr>
            <w:r w:rsidRPr="00C62175">
              <w:rPr>
                <w:sz w:val="24"/>
                <w:szCs w:val="24"/>
                <w:lang w:val="vi-VN"/>
              </w:rPr>
              <w:t>GV</w:t>
            </w:r>
          </w:p>
        </w:tc>
        <w:tc>
          <w:tcPr>
            <w:tcW w:w="1552" w:type="dxa"/>
            <w:shd w:val="clear" w:color="auto" w:fill="auto"/>
          </w:tcPr>
          <w:p w14:paraId="70CB9C43" w14:textId="347A5EED" w:rsidR="00BB12BC" w:rsidRPr="008814F2" w:rsidRDefault="00A74697" w:rsidP="005C3656">
            <w:pPr>
              <w:jc w:val="center"/>
              <w:rPr>
                <w:sz w:val="24"/>
                <w:szCs w:val="24"/>
              </w:rPr>
            </w:pPr>
            <w:r>
              <w:rPr>
                <w:sz w:val="24"/>
                <w:szCs w:val="24"/>
              </w:rPr>
              <w:t>18</w:t>
            </w:r>
          </w:p>
        </w:tc>
        <w:tc>
          <w:tcPr>
            <w:tcW w:w="1539" w:type="dxa"/>
            <w:shd w:val="clear" w:color="auto" w:fill="auto"/>
          </w:tcPr>
          <w:p w14:paraId="4E36A96E" w14:textId="0701F643" w:rsidR="00BB12BC" w:rsidRPr="008814F2" w:rsidRDefault="008814F2" w:rsidP="005C3656">
            <w:pPr>
              <w:jc w:val="center"/>
              <w:rPr>
                <w:sz w:val="24"/>
                <w:szCs w:val="24"/>
              </w:rPr>
            </w:pPr>
            <w:r>
              <w:rPr>
                <w:sz w:val="24"/>
                <w:szCs w:val="24"/>
              </w:rPr>
              <w:t>09</w:t>
            </w:r>
          </w:p>
        </w:tc>
        <w:tc>
          <w:tcPr>
            <w:tcW w:w="1539" w:type="dxa"/>
            <w:shd w:val="clear" w:color="auto" w:fill="auto"/>
          </w:tcPr>
          <w:p w14:paraId="220EBACD" w14:textId="37BD7D2E" w:rsidR="00BB12BC" w:rsidRPr="008814F2" w:rsidRDefault="00BB12BC" w:rsidP="005C3656">
            <w:pPr>
              <w:jc w:val="center"/>
              <w:rPr>
                <w:sz w:val="24"/>
                <w:szCs w:val="24"/>
              </w:rPr>
            </w:pPr>
            <w:r w:rsidRPr="00C62175">
              <w:rPr>
                <w:sz w:val="24"/>
                <w:szCs w:val="24"/>
                <w:lang w:val="vi-VN"/>
              </w:rPr>
              <w:t>0</w:t>
            </w:r>
            <w:r w:rsidR="008814F2">
              <w:rPr>
                <w:sz w:val="24"/>
                <w:szCs w:val="24"/>
              </w:rPr>
              <w:t>2</w:t>
            </w:r>
          </w:p>
        </w:tc>
        <w:tc>
          <w:tcPr>
            <w:tcW w:w="1602" w:type="dxa"/>
            <w:shd w:val="clear" w:color="auto" w:fill="auto"/>
          </w:tcPr>
          <w:p w14:paraId="2A211C25" w14:textId="772AC087" w:rsidR="00BB12BC" w:rsidRPr="00A74697" w:rsidRDefault="00BB12BC" w:rsidP="005C3656">
            <w:pPr>
              <w:jc w:val="center"/>
              <w:rPr>
                <w:sz w:val="24"/>
                <w:szCs w:val="24"/>
              </w:rPr>
            </w:pPr>
            <w:r w:rsidRPr="00C62175">
              <w:rPr>
                <w:sz w:val="24"/>
                <w:szCs w:val="24"/>
                <w:lang w:val="vi-VN"/>
              </w:rPr>
              <w:t>0</w:t>
            </w:r>
            <w:r w:rsidR="00A74697">
              <w:rPr>
                <w:sz w:val="24"/>
                <w:szCs w:val="24"/>
              </w:rPr>
              <w:t>3</w:t>
            </w:r>
          </w:p>
        </w:tc>
        <w:tc>
          <w:tcPr>
            <w:tcW w:w="1260" w:type="dxa"/>
            <w:shd w:val="clear" w:color="auto" w:fill="auto"/>
          </w:tcPr>
          <w:p w14:paraId="534190D4" w14:textId="77777777" w:rsidR="00BB12BC" w:rsidRPr="00C62175" w:rsidRDefault="00BB12BC" w:rsidP="005C3656">
            <w:pPr>
              <w:jc w:val="center"/>
              <w:rPr>
                <w:sz w:val="24"/>
                <w:szCs w:val="24"/>
                <w:lang w:val="vi-VN"/>
              </w:rPr>
            </w:pPr>
            <w:r w:rsidRPr="00C62175">
              <w:rPr>
                <w:sz w:val="24"/>
                <w:szCs w:val="24"/>
                <w:lang w:val="vi-VN"/>
              </w:rPr>
              <w:t>05</w:t>
            </w:r>
          </w:p>
        </w:tc>
      </w:tr>
      <w:tr w:rsidR="00BB12BC" w:rsidRPr="00BC136A" w14:paraId="44B95FCA" w14:textId="77777777" w:rsidTr="00A317D7">
        <w:tc>
          <w:tcPr>
            <w:tcW w:w="1328" w:type="dxa"/>
            <w:shd w:val="clear" w:color="auto" w:fill="auto"/>
          </w:tcPr>
          <w:p w14:paraId="53A34B0F" w14:textId="77777777" w:rsidR="00BB12BC" w:rsidRPr="00C62175" w:rsidRDefault="00BB12BC" w:rsidP="005C3656">
            <w:pPr>
              <w:jc w:val="center"/>
              <w:rPr>
                <w:sz w:val="24"/>
                <w:szCs w:val="24"/>
                <w:lang w:val="vi-VN"/>
              </w:rPr>
            </w:pPr>
            <w:r w:rsidRPr="00C62175">
              <w:rPr>
                <w:sz w:val="24"/>
                <w:szCs w:val="24"/>
                <w:lang w:val="vi-VN"/>
              </w:rPr>
              <w:t>Chuyên viên</w:t>
            </w:r>
          </w:p>
        </w:tc>
        <w:tc>
          <w:tcPr>
            <w:tcW w:w="1552" w:type="dxa"/>
            <w:shd w:val="clear" w:color="auto" w:fill="auto"/>
          </w:tcPr>
          <w:p w14:paraId="3A8370CA" w14:textId="77777777" w:rsidR="00BB12BC" w:rsidRPr="00C62175" w:rsidRDefault="00BB12BC" w:rsidP="005C3656">
            <w:pPr>
              <w:jc w:val="center"/>
              <w:rPr>
                <w:sz w:val="24"/>
                <w:szCs w:val="24"/>
                <w:lang w:val="vi-VN"/>
              </w:rPr>
            </w:pPr>
            <w:r w:rsidRPr="00C62175">
              <w:rPr>
                <w:sz w:val="24"/>
                <w:szCs w:val="24"/>
                <w:lang w:val="vi-VN"/>
              </w:rPr>
              <w:t>02</w:t>
            </w:r>
          </w:p>
        </w:tc>
        <w:tc>
          <w:tcPr>
            <w:tcW w:w="1539" w:type="dxa"/>
            <w:shd w:val="clear" w:color="auto" w:fill="auto"/>
          </w:tcPr>
          <w:p w14:paraId="5F8AD643" w14:textId="77777777" w:rsidR="00BB12BC" w:rsidRPr="00C62175" w:rsidRDefault="00BB12BC" w:rsidP="005C3656">
            <w:pPr>
              <w:jc w:val="center"/>
              <w:rPr>
                <w:sz w:val="24"/>
                <w:szCs w:val="24"/>
                <w:lang w:val="vi-VN"/>
              </w:rPr>
            </w:pPr>
          </w:p>
        </w:tc>
        <w:tc>
          <w:tcPr>
            <w:tcW w:w="1539" w:type="dxa"/>
            <w:shd w:val="clear" w:color="auto" w:fill="auto"/>
          </w:tcPr>
          <w:p w14:paraId="6C4AC338" w14:textId="77777777" w:rsidR="00BB12BC" w:rsidRPr="00C62175" w:rsidRDefault="00BB12BC" w:rsidP="005C3656">
            <w:pPr>
              <w:jc w:val="center"/>
              <w:rPr>
                <w:sz w:val="24"/>
                <w:szCs w:val="24"/>
                <w:lang w:val="vi-VN"/>
              </w:rPr>
            </w:pPr>
          </w:p>
        </w:tc>
        <w:tc>
          <w:tcPr>
            <w:tcW w:w="1602" w:type="dxa"/>
            <w:shd w:val="clear" w:color="auto" w:fill="auto"/>
          </w:tcPr>
          <w:p w14:paraId="0B30375B" w14:textId="77777777" w:rsidR="00BB12BC" w:rsidRPr="00C62175" w:rsidRDefault="00BB12BC" w:rsidP="005C3656">
            <w:pPr>
              <w:jc w:val="center"/>
              <w:rPr>
                <w:sz w:val="24"/>
                <w:szCs w:val="24"/>
                <w:lang w:val="vi-VN"/>
              </w:rPr>
            </w:pPr>
          </w:p>
        </w:tc>
        <w:tc>
          <w:tcPr>
            <w:tcW w:w="1260" w:type="dxa"/>
            <w:shd w:val="clear" w:color="auto" w:fill="auto"/>
          </w:tcPr>
          <w:p w14:paraId="53C842D9" w14:textId="77777777" w:rsidR="00BB12BC" w:rsidRPr="00C62175" w:rsidRDefault="00BB12BC" w:rsidP="005C3656">
            <w:pPr>
              <w:jc w:val="center"/>
              <w:rPr>
                <w:sz w:val="24"/>
                <w:szCs w:val="24"/>
                <w:lang w:val="vi-VN"/>
              </w:rPr>
            </w:pPr>
            <w:r w:rsidRPr="00C62175">
              <w:rPr>
                <w:sz w:val="24"/>
                <w:szCs w:val="24"/>
                <w:lang w:val="vi-VN"/>
              </w:rPr>
              <w:t>02</w:t>
            </w:r>
          </w:p>
        </w:tc>
      </w:tr>
    </w:tbl>
    <w:p w14:paraId="12477389" w14:textId="77777777" w:rsidR="00D761E1" w:rsidRPr="00125765" w:rsidRDefault="00D761E1" w:rsidP="00125765">
      <w:pPr>
        <w:spacing w:before="120" w:after="120" w:line="288" w:lineRule="auto"/>
        <w:jc w:val="both"/>
        <w:rPr>
          <w:b/>
          <w:sz w:val="27"/>
          <w:szCs w:val="27"/>
        </w:rPr>
      </w:pPr>
      <w:r w:rsidRPr="00125765">
        <w:rPr>
          <w:b/>
          <w:sz w:val="27"/>
          <w:szCs w:val="27"/>
        </w:rPr>
        <w:lastRenderedPageBreak/>
        <w:t>4. Công tác đào tạo, đảm bảo chất lượng và thanh tra giáo dục</w:t>
      </w:r>
    </w:p>
    <w:p w14:paraId="41AE140A" w14:textId="77777777" w:rsidR="00AA1091" w:rsidRPr="00125765" w:rsidRDefault="00AA1091" w:rsidP="00125765">
      <w:pPr>
        <w:spacing w:before="120" w:after="120" w:line="288" w:lineRule="auto"/>
        <w:jc w:val="both"/>
        <w:rPr>
          <w:i/>
          <w:sz w:val="27"/>
          <w:szCs w:val="27"/>
        </w:rPr>
      </w:pPr>
      <w:r w:rsidRPr="00125765">
        <w:rPr>
          <w:i/>
          <w:sz w:val="27"/>
          <w:szCs w:val="27"/>
        </w:rPr>
        <w:t>4.1. Đào tạo đại học chính quy</w:t>
      </w:r>
    </w:p>
    <w:p w14:paraId="52B75E22" w14:textId="77777777" w:rsidR="00AA1091" w:rsidRPr="00125765" w:rsidRDefault="00AA1091" w:rsidP="00125765">
      <w:pPr>
        <w:spacing w:before="120" w:after="120" w:line="288" w:lineRule="auto"/>
        <w:jc w:val="both"/>
        <w:rPr>
          <w:i/>
          <w:sz w:val="27"/>
          <w:szCs w:val="27"/>
        </w:rPr>
      </w:pPr>
      <w:r w:rsidRPr="00125765">
        <w:rPr>
          <w:i/>
          <w:sz w:val="27"/>
          <w:szCs w:val="27"/>
          <w:lang w:val="vi-VN"/>
        </w:rPr>
        <w:t>a. Những mặt đạt được</w:t>
      </w:r>
      <w:r w:rsidRPr="00125765">
        <w:rPr>
          <w:i/>
          <w:sz w:val="27"/>
          <w:szCs w:val="27"/>
        </w:rPr>
        <w:t>.</w:t>
      </w:r>
    </w:p>
    <w:p w14:paraId="0105936A" w14:textId="77777777" w:rsidR="00EC65F7" w:rsidRDefault="00AA1091" w:rsidP="00EC65F7">
      <w:pPr>
        <w:spacing w:before="120" w:after="120" w:line="288" w:lineRule="auto"/>
        <w:jc w:val="both"/>
        <w:rPr>
          <w:color w:val="000000"/>
          <w:sz w:val="27"/>
          <w:szCs w:val="27"/>
          <w:lang w:val="nl-NL"/>
        </w:rPr>
      </w:pPr>
      <w:r w:rsidRPr="00EC65F7">
        <w:rPr>
          <w:color w:val="000000"/>
          <w:sz w:val="27"/>
          <w:szCs w:val="27"/>
          <w:lang w:val="nl-NL"/>
        </w:rPr>
        <w:t>Cán bộ giảng viên Viện Sư phạm Xã hội đã thực hiện đầy đủ, kịp thời, có hiệu quả mọi quy định về chức năng, nhiệm vụ của một Viện đào tạo.</w:t>
      </w:r>
    </w:p>
    <w:p w14:paraId="7C0890E6" w14:textId="3AA09806" w:rsidR="00AA1091" w:rsidRPr="00EC65F7" w:rsidRDefault="00AA1091" w:rsidP="00125765">
      <w:pPr>
        <w:spacing w:before="120" w:after="120" w:line="288" w:lineRule="auto"/>
        <w:jc w:val="both"/>
        <w:rPr>
          <w:color w:val="000000"/>
          <w:sz w:val="27"/>
          <w:szCs w:val="27"/>
          <w:lang w:val="nl-NL"/>
        </w:rPr>
      </w:pPr>
      <w:r w:rsidRPr="00FC34F6">
        <w:rPr>
          <w:sz w:val="27"/>
          <w:szCs w:val="27"/>
          <w:lang w:val="nl-NL"/>
        </w:rPr>
        <w:t>Hoạt động dự giờ thăm lớp diễn ra sôi nổi, phần lớn các giảng viên trong Viện đều tham gia hoạt động này</w:t>
      </w:r>
      <w:r w:rsidRPr="00EC65F7">
        <w:rPr>
          <w:sz w:val="27"/>
          <w:szCs w:val="27"/>
          <w:lang w:val="vi-VN"/>
        </w:rPr>
        <w:t>.</w:t>
      </w:r>
      <w:r w:rsidRPr="00FC34F6">
        <w:rPr>
          <w:sz w:val="27"/>
          <w:szCs w:val="27"/>
          <w:lang w:val="nl-NL"/>
        </w:rPr>
        <w:t xml:space="preserve"> Có</w:t>
      </w:r>
      <w:r w:rsidRPr="00EC65F7">
        <w:rPr>
          <w:sz w:val="27"/>
          <w:szCs w:val="27"/>
          <w:lang w:val="vi-VN"/>
        </w:rPr>
        <w:t xml:space="preserve"> 32 </w:t>
      </w:r>
      <w:r w:rsidRPr="00FC34F6">
        <w:rPr>
          <w:sz w:val="27"/>
          <w:szCs w:val="27"/>
          <w:lang w:val="nl-NL"/>
        </w:rPr>
        <w:t>cán bộ dạy dự giờ</w:t>
      </w:r>
      <w:r w:rsidRPr="00EC65F7">
        <w:rPr>
          <w:sz w:val="27"/>
          <w:szCs w:val="27"/>
          <w:lang w:val="vi-VN"/>
        </w:rPr>
        <w:t xml:space="preserve"> trên tổng số 51 cán bộ giảng dạy của Viện, t</w:t>
      </w:r>
      <w:r w:rsidRPr="00FC34F6">
        <w:rPr>
          <w:sz w:val="27"/>
          <w:szCs w:val="27"/>
          <w:lang w:val="nl-NL"/>
        </w:rPr>
        <w:t>rong đó có 0</w:t>
      </w:r>
      <w:r w:rsidRPr="00EC65F7">
        <w:rPr>
          <w:sz w:val="27"/>
          <w:szCs w:val="27"/>
          <w:lang w:val="vi-VN"/>
        </w:rPr>
        <w:t>4</w:t>
      </w:r>
      <w:r w:rsidRPr="00FC34F6">
        <w:rPr>
          <w:sz w:val="27"/>
          <w:szCs w:val="27"/>
          <w:lang w:val="nl-NL"/>
        </w:rPr>
        <w:t xml:space="preserve"> tiết thao giảng cấp Trường đại</w:t>
      </w:r>
      <w:r w:rsidRPr="00EC65F7">
        <w:rPr>
          <w:sz w:val="27"/>
          <w:szCs w:val="27"/>
          <w:lang w:val="vi-VN"/>
        </w:rPr>
        <w:t xml:space="preserve"> diện cho 4 ngành đào tạo </w:t>
      </w:r>
      <w:r w:rsidRPr="00FC34F6">
        <w:rPr>
          <w:sz w:val="27"/>
          <w:szCs w:val="27"/>
          <w:lang w:val="nl-NL"/>
        </w:rPr>
        <w:t>của Viện</w:t>
      </w:r>
      <w:r w:rsidRPr="00EC65F7">
        <w:rPr>
          <w:sz w:val="27"/>
          <w:szCs w:val="27"/>
          <w:lang w:val="vi-VN"/>
        </w:rPr>
        <w:t xml:space="preserve"> Sư phạm Xã hội, cụ thể như sau</w:t>
      </w:r>
      <w:r w:rsidRPr="00FC34F6">
        <w:rPr>
          <w:sz w:val="27"/>
          <w:szCs w:val="27"/>
          <w:lang w:val="nl-NL"/>
        </w:rPr>
        <w:t>:</w:t>
      </w:r>
      <w:r w:rsidR="00EC65F7">
        <w:rPr>
          <w:color w:val="000000"/>
          <w:sz w:val="27"/>
          <w:szCs w:val="27"/>
          <w:lang w:val="nl-NL"/>
        </w:rPr>
        <w:t xml:space="preserve"> </w:t>
      </w:r>
      <w:r w:rsidRPr="00FC34F6">
        <w:rPr>
          <w:sz w:val="27"/>
          <w:szCs w:val="27"/>
          <w:lang w:val="nl-NL"/>
        </w:rPr>
        <w:t>TS. Nguyễn</w:t>
      </w:r>
      <w:r w:rsidRPr="00125765">
        <w:rPr>
          <w:sz w:val="27"/>
          <w:szCs w:val="27"/>
          <w:lang w:val="vi-VN"/>
        </w:rPr>
        <w:t xml:space="preserve"> Thị Việt Hà</w:t>
      </w:r>
      <w:r w:rsidRPr="00FC34F6">
        <w:rPr>
          <w:sz w:val="27"/>
          <w:szCs w:val="27"/>
          <w:lang w:val="nl-NL"/>
        </w:rPr>
        <w:t xml:space="preserve"> – B</w:t>
      </w:r>
      <w:r w:rsidRPr="00125765">
        <w:rPr>
          <w:sz w:val="27"/>
          <w:szCs w:val="27"/>
          <w:lang w:val="vi-VN"/>
        </w:rPr>
        <w:t>M</w:t>
      </w:r>
      <w:r w:rsidRPr="00FC34F6">
        <w:rPr>
          <w:sz w:val="27"/>
          <w:szCs w:val="27"/>
          <w:lang w:val="nl-NL"/>
        </w:rPr>
        <w:t xml:space="preserve"> Lí luận và PPDH môn Lịch</w:t>
      </w:r>
      <w:r w:rsidRPr="00125765">
        <w:rPr>
          <w:sz w:val="27"/>
          <w:szCs w:val="27"/>
          <w:lang w:val="vi-VN"/>
        </w:rPr>
        <w:t xml:space="preserve"> sử và Địa lí.</w:t>
      </w:r>
      <w:r w:rsidR="00EC65F7">
        <w:rPr>
          <w:color w:val="000000"/>
          <w:sz w:val="27"/>
          <w:szCs w:val="27"/>
          <w:lang w:val="nl-NL"/>
        </w:rPr>
        <w:t xml:space="preserve"> </w:t>
      </w:r>
      <w:r w:rsidRPr="00FC34F6">
        <w:rPr>
          <w:sz w:val="27"/>
          <w:szCs w:val="27"/>
          <w:lang w:val="nl-NL"/>
        </w:rPr>
        <w:t>TS. Mai</w:t>
      </w:r>
      <w:r w:rsidRPr="00125765">
        <w:rPr>
          <w:sz w:val="27"/>
          <w:szCs w:val="27"/>
          <w:lang w:val="vi-VN"/>
        </w:rPr>
        <w:t xml:space="preserve"> Phương Ngọc</w:t>
      </w:r>
      <w:r w:rsidRPr="00FC34F6">
        <w:rPr>
          <w:sz w:val="27"/>
          <w:szCs w:val="27"/>
          <w:lang w:val="nl-NL"/>
        </w:rPr>
        <w:t xml:space="preserve"> – Bộ môn Lịch sử Việt</w:t>
      </w:r>
      <w:r w:rsidRPr="00125765">
        <w:rPr>
          <w:sz w:val="27"/>
          <w:szCs w:val="27"/>
          <w:lang w:val="vi-VN"/>
        </w:rPr>
        <w:t xml:space="preserve"> Nam</w:t>
      </w:r>
      <w:r w:rsidR="00EC65F7">
        <w:rPr>
          <w:color w:val="000000"/>
          <w:sz w:val="27"/>
          <w:szCs w:val="27"/>
          <w:lang w:val="nl-NL"/>
        </w:rPr>
        <w:t xml:space="preserve">. </w:t>
      </w:r>
      <w:r w:rsidRPr="00FC34F6">
        <w:rPr>
          <w:sz w:val="27"/>
          <w:szCs w:val="27"/>
          <w:lang w:val="nl-NL"/>
        </w:rPr>
        <w:t>TS. Bùi</w:t>
      </w:r>
      <w:r w:rsidRPr="00125765">
        <w:rPr>
          <w:sz w:val="27"/>
          <w:szCs w:val="27"/>
          <w:lang w:val="vi-VN"/>
        </w:rPr>
        <w:t xml:space="preserve"> Thị Cần</w:t>
      </w:r>
      <w:r w:rsidRPr="00FC34F6">
        <w:rPr>
          <w:sz w:val="27"/>
          <w:szCs w:val="27"/>
          <w:lang w:val="nl-NL"/>
        </w:rPr>
        <w:t xml:space="preserve"> – Bộ môn PPDH và Tư tưởng HCM</w:t>
      </w:r>
      <w:r w:rsidR="00EC65F7">
        <w:rPr>
          <w:color w:val="000000"/>
          <w:sz w:val="27"/>
          <w:szCs w:val="27"/>
          <w:lang w:val="nl-NL"/>
        </w:rPr>
        <w:t xml:space="preserve">. </w:t>
      </w:r>
      <w:r w:rsidRPr="00FC34F6">
        <w:rPr>
          <w:sz w:val="27"/>
          <w:szCs w:val="27"/>
          <w:lang w:val="nl-NL"/>
        </w:rPr>
        <w:t>ThS.</w:t>
      </w:r>
      <w:r w:rsidRPr="00125765">
        <w:rPr>
          <w:sz w:val="27"/>
          <w:szCs w:val="27"/>
          <w:lang w:val="vi-VN"/>
        </w:rPr>
        <w:t xml:space="preserve"> Nguyễn Thị Xuân Quỳnh – Bộ môn Văn học</w:t>
      </w:r>
    </w:p>
    <w:p w14:paraId="42E70D5C" w14:textId="4DF50693" w:rsidR="00AA1091" w:rsidRPr="00125765" w:rsidRDefault="00AA1091" w:rsidP="00125765">
      <w:pPr>
        <w:spacing w:before="120" w:after="120" w:line="288" w:lineRule="auto"/>
        <w:jc w:val="both"/>
        <w:rPr>
          <w:sz w:val="27"/>
          <w:szCs w:val="27"/>
          <w:lang w:val="vi-VN"/>
        </w:rPr>
      </w:pPr>
      <w:r w:rsidRPr="00FC34F6">
        <w:rPr>
          <w:sz w:val="27"/>
          <w:szCs w:val="27"/>
          <w:lang w:val="vi-VN"/>
        </w:rPr>
        <w:t xml:space="preserve">Nhìn chung, các tiết dạy của các GV đã thể hiện tinh thần đổi mới PPDH, có sự chuẩn bị nghiêm túc, chu đáo, nội dung giảng dạy đảm bảo tính khoa học, phù hợp với nhu cầu nhận thức của SV. </w:t>
      </w:r>
      <w:r w:rsidRPr="00125765">
        <w:rPr>
          <w:sz w:val="27"/>
          <w:szCs w:val="27"/>
          <w:lang w:val="vi-VN"/>
        </w:rPr>
        <w:t>C</w:t>
      </w:r>
      <w:r w:rsidRPr="00FC34F6">
        <w:rPr>
          <w:sz w:val="27"/>
          <w:szCs w:val="27"/>
          <w:lang w:val="vi-VN"/>
        </w:rPr>
        <w:t>ác giảng viên đã triển khai dạy học tiếp cận CDIO cho các</w:t>
      </w:r>
      <w:r w:rsidRPr="00125765">
        <w:rPr>
          <w:sz w:val="27"/>
          <w:szCs w:val="27"/>
          <w:lang w:val="vi-VN"/>
        </w:rPr>
        <w:t xml:space="preserve"> </w:t>
      </w:r>
      <w:r w:rsidRPr="00FC34F6">
        <w:rPr>
          <w:sz w:val="27"/>
          <w:szCs w:val="27"/>
          <w:lang w:val="vi-VN"/>
        </w:rPr>
        <w:t>khóa K58</w:t>
      </w:r>
      <w:r w:rsidRPr="00125765">
        <w:rPr>
          <w:sz w:val="27"/>
          <w:szCs w:val="27"/>
          <w:lang w:val="vi-VN"/>
        </w:rPr>
        <w:t>,</w:t>
      </w:r>
      <w:r w:rsidRPr="00FC34F6">
        <w:rPr>
          <w:sz w:val="27"/>
          <w:szCs w:val="27"/>
          <w:lang w:val="vi-VN"/>
        </w:rPr>
        <w:t xml:space="preserve"> K59</w:t>
      </w:r>
      <w:r w:rsidRPr="00125765">
        <w:rPr>
          <w:sz w:val="27"/>
          <w:szCs w:val="27"/>
          <w:lang w:val="vi-VN"/>
        </w:rPr>
        <w:t xml:space="preserve"> và K60.</w:t>
      </w:r>
    </w:p>
    <w:p w14:paraId="28936314" w14:textId="77777777" w:rsidR="00AA1091" w:rsidRPr="00EC65F7" w:rsidRDefault="00AA1091" w:rsidP="00EC65F7">
      <w:pPr>
        <w:spacing w:before="120" w:after="120" w:line="288" w:lineRule="auto"/>
        <w:jc w:val="both"/>
        <w:rPr>
          <w:sz w:val="27"/>
          <w:szCs w:val="27"/>
          <w:lang w:val="vi-VN"/>
        </w:rPr>
      </w:pPr>
      <w:r w:rsidRPr="00FC34F6">
        <w:rPr>
          <w:sz w:val="27"/>
          <w:szCs w:val="27"/>
          <w:lang w:val="vi-VN"/>
        </w:rPr>
        <w:t>Trong chuỗi các hoạt động tăng cường các hoạt động rèn luyện nghiệp vụ sư phạm thường xuyên cho sinh viên, Viện Sư phạm Xã hội đã tổ chức 0</w:t>
      </w:r>
      <w:r w:rsidRPr="00EC65F7">
        <w:rPr>
          <w:sz w:val="27"/>
          <w:szCs w:val="27"/>
          <w:lang w:val="vi-VN"/>
        </w:rPr>
        <w:t>3</w:t>
      </w:r>
      <w:r w:rsidRPr="00FC34F6">
        <w:rPr>
          <w:sz w:val="27"/>
          <w:szCs w:val="27"/>
          <w:lang w:val="vi-VN"/>
        </w:rPr>
        <w:t xml:space="preserve"> Hội nghị trao đổi kinh nghiệm tổ chức dạy học, thực tập giữa GV ở trường THPT và sinh viên K5</w:t>
      </w:r>
      <w:r w:rsidRPr="00EC65F7">
        <w:rPr>
          <w:sz w:val="27"/>
          <w:szCs w:val="27"/>
          <w:lang w:val="vi-VN"/>
        </w:rPr>
        <w:t>7</w:t>
      </w:r>
      <w:r w:rsidRPr="00FC34F6">
        <w:rPr>
          <w:sz w:val="27"/>
          <w:szCs w:val="27"/>
          <w:lang w:val="vi-VN"/>
        </w:rPr>
        <w:t>, K5</w:t>
      </w:r>
      <w:r w:rsidRPr="00EC65F7">
        <w:rPr>
          <w:sz w:val="27"/>
          <w:szCs w:val="27"/>
          <w:lang w:val="vi-VN"/>
        </w:rPr>
        <w:t>8</w:t>
      </w:r>
      <w:r w:rsidRPr="00FC34F6">
        <w:rPr>
          <w:sz w:val="27"/>
          <w:szCs w:val="27"/>
          <w:lang w:val="vi-VN"/>
        </w:rPr>
        <w:t xml:space="preserve"> của ba ngành </w:t>
      </w:r>
      <w:r w:rsidRPr="00EC65F7">
        <w:rPr>
          <w:sz w:val="27"/>
          <w:szCs w:val="27"/>
          <w:lang w:val="vi-VN"/>
        </w:rPr>
        <w:t>s</w:t>
      </w:r>
      <w:r w:rsidRPr="00FC34F6">
        <w:rPr>
          <w:sz w:val="27"/>
          <w:szCs w:val="27"/>
          <w:lang w:val="vi-VN"/>
        </w:rPr>
        <w:t>ư phạm</w:t>
      </w:r>
      <w:r w:rsidRPr="00EC65F7">
        <w:rPr>
          <w:sz w:val="27"/>
          <w:szCs w:val="27"/>
          <w:lang w:val="vi-VN"/>
        </w:rPr>
        <w:t xml:space="preserve"> Lịch sử, sư phạm</w:t>
      </w:r>
      <w:r w:rsidRPr="00FC34F6">
        <w:rPr>
          <w:sz w:val="27"/>
          <w:szCs w:val="27"/>
          <w:lang w:val="vi-VN"/>
        </w:rPr>
        <w:t xml:space="preserve"> Địa lí và </w:t>
      </w:r>
      <w:r w:rsidRPr="00EC65F7">
        <w:rPr>
          <w:sz w:val="27"/>
          <w:szCs w:val="27"/>
          <w:lang w:val="vi-VN"/>
        </w:rPr>
        <w:t>s</w:t>
      </w:r>
      <w:r w:rsidRPr="00FC34F6">
        <w:rPr>
          <w:sz w:val="27"/>
          <w:szCs w:val="27"/>
          <w:lang w:val="vi-VN"/>
        </w:rPr>
        <w:t xml:space="preserve">ư phạm Ngữ văn. </w:t>
      </w:r>
      <w:r w:rsidRPr="00FC34F6">
        <w:rPr>
          <w:sz w:val="27"/>
          <w:szCs w:val="27"/>
          <w:bdr w:val="none" w:sz="0" w:space="0" w:color="auto" w:frame="1"/>
          <w:lang w:val="vi-VN"/>
        </w:rPr>
        <w:t>Hội nghị có sự tham dự của các Thầy, Cô giáo có kinh nghiệm quản lý, giảng dạy bộ môn lâu năm ở các trường phổ thông trên địa bàn tỉnh Nghệ An và Hà Tĩnh.</w:t>
      </w:r>
    </w:p>
    <w:p w14:paraId="18933F5B" w14:textId="32B6C43F" w:rsidR="00AA1091" w:rsidRPr="00EC65F7" w:rsidRDefault="00AA1091" w:rsidP="00EC65F7">
      <w:pPr>
        <w:spacing w:before="120" w:after="120" w:line="288" w:lineRule="auto"/>
        <w:jc w:val="both"/>
        <w:rPr>
          <w:sz w:val="27"/>
          <w:szCs w:val="27"/>
          <w:lang w:val="vi-VN"/>
        </w:rPr>
      </w:pPr>
      <w:r w:rsidRPr="00FC34F6">
        <w:rPr>
          <w:sz w:val="27"/>
          <w:szCs w:val="27"/>
          <w:bdr w:val="none" w:sz="0" w:space="0" w:color="auto" w:frame="1"/>
          <w:lang w:val="vi-VN"/>
        </w:rPr>
        <w:t>Nội dung của Hội nghị tập trung vào hai nội dung chính: Trao đổi, góp ý để tổ chức dạy học các tiết dạy ở trường THPT và trao đổi kinh nghiệm kiến tập, thực tập sư phạm cho sinh viên năm thứ 3, thứ 4 trong thời gian sắp tới. Thông qua Hội nghị, các GV ở trường THPT đã có những nhận xét cụ thể về các bước tiến hành tiết dạy học theo yêu cầu đổi mới phương pháp, kỹ thuật dạy học, kết cấu nội dung và một số kinh nghiệm xử lý trong quá trình dạy học; những kinh nghiệm về công tác chủ nhiệm lớp và xử lý các tình huống sư phạm; Tham gia hoạt động đoàn thể trong quá trình thực tập, kiến tập; Kỹ năng thiết lập các mối quan hệ xã hội (với tập thể giáo viên, học sinh ở trường thực tập; với phụ huynh học sinh, với cư dân nơi SV tạm trú,…). Những nhận xét, góp ý trao đổi của đại biểu khách mời đã giúp SV rèn luyện các kỹ năng tổ chức tiết học phù hợp với yêu cầu thực tiễn dạy học bộ môn ở trường phổ thông, vận dụng trong thời gian kiến tập, thực tập sắp tới.</w:t>
      </w:r>
    </w:p>
    <w:p w14:paraId="63F234D0" w14:textId="1F4591EF" w:rsidR="00AA1091" w:rsidRPr="00125765" w:rsidRDefault="00AA1091" w:rsidP="00125765">
      <w:pPr>
        <w:spacing w:before="120" w:after="120" w:line="288" w:lineRule="auto"/>
        <w:jc w:val="both"/>
        <w:rPr>
          <w:sz w:val="27"/>
          <w:szCs w:val="27"/>
          <w:lang w:val="vi-VN"/>
        </w:rPr>
      </w:pPr>
      <w:r w:rsidRPr="00125765">
        <w:rPr>
          <w:sz w:val="27"/>
          <w:szCs w:val="27"/>
          <w:lang w:val="vi-VN"/>
        </w:rPr>
        <w:t xml:space="preserve">Do số lượng sinh viên các ngành không nhiều và để tổ chức hiệu quả, thiết thực tháng rèn luyện NVSP, ngoài các hoạt động chung của toàn Viện, các ngành tổ chức hoạt </w:t>
      </w:r>
      <w:r w:rsidRPr="00125765">
        <w:rPr>
          <w:sz w:val="27"/>
          <w:szCs w:val="27"/>
          <w:lang w:val="vi-VN"/>
        </w:rPr>
        <w:lastRenderedPageBreak/>
        <w:t>động rèn luyện NVSP sinh viên các ngành phù hợp với đặc thù của ngành. Kết quả cụ thể như sau:</w:t>
      </w:r>
    </w:p>
    <w:p w14:paraId="5DE0F696" w14:textId="486683DC" w:rsidR="00AA1091" w:rsidRPr="00125765" w:rsidRDefault="00AA1091" w:rsidP="00EC65F7">
      <w:pPr>
        <w:spacing w:before="120" w:after="120" w:line="288" w:lineRule="auto"/>
        <w:jc w:val="both"/>
        <w:rPr>
          <w:sz w:val="27"/>
          <w:szCs w:val="27"/>
          <w:lang w:val="vi-VN"/>
        </w:rPr>
      </w:pPr>
      <w:r w:rsidRPr="00125765">
        <w:rPr>
          <w:sz w:val="27"/>
          <w:szCs w:val="27"/>
          <w:lang w:val="vi-VN"/>
        </w:rPr>
        <w:t xml:space="preserve">Ngành Sư phạm Địa lí đã tổ chức </w:t>
      </w:r>
      <w:r w:rsidRPr="00FC34F6">
        <w:rPr>
          <w:sz w:val="27"/>
          <w:szCs w:val="27"/>
          <w:lang w:val="vi-VN"/>
        </w:rPr>
        <w:t>"Dạy học một số nội dung ngoài thực địa dành cho sinh viên ngành Sư phạm Địa lý"</w:t>
      </w:r>
      <w:r w:rsidRPr="00125765">
        <w:rPr>
          <w:sz w:val="27"/>
          <w:szCs w:val="27"/>
          <w:lang w:val="vi-VN"/>
        </w:rPr>
        <w:t xml:space="preserve"> </w:t>
      </w:r>
      <w:r w:rsidRPr="00FC34F6">
        <w:rPr>
          <w:sz w:val="27"/>
          <w:szCs w:val="27"/>
          <w:lang w:val="vi-VN"/>
        </w:rPr>
        <w:t>Rừng ngập mặn ven sông Lam thuộc xã Hưng Hòa, thành phố Vinh</w:t>
      </w:r>
      <w:r w:rsidRPr="00125765">
        <w:rPr>
          <w:sz w:val="27"/>
          <w:szCs w:val="27"/>
          <w:lang w:val="vi-VN"/>
        </w:rPr>
        <w:t xml:space="preserve"> n</w:t>
      </w:r>
      <w:r w:rsidRPr="00FC34F6">
        <w:rPr>
          <w:sz w:val="27"/>
          <w:szCs w:val="27"/>
          <w:lang w:val="vi-VN"/>
        </w:rPr>
        <w:t xml:space="preserve">hằm phát triển năng lực tổ chức dạy học ngoài thực địa cho giảng viên và sinh viên ngành sư phạm </w:t>
      </w:r>
      <w:r w:rsidRPr="00125765">
        <w:rPr>
          <w:sz w:val="27"/>
          <w:szCs w:val="27"/>
          <w:lang w:val="vi-VN"/>
        </w:rPr>
        <w:t>Đ</w:t>
      </w:r>
      <w:r w:rsidRPr="00FC34F6">
        <w:rPr>
          <w:sz w:val="27"/>
          <w:szCs w:val="27"/>
          <w:lang w:val="vi-VN"/>
        </w:rPr>
        <w:t xml:space="preserve">ịa lí; </w:t>
      </w:r>
      <w:r w:rsidRPr="00125765">
        <w:rPr>
          <w:sz w:val="27"/>
          <w:szCs w:val="27"/>
          <w:lang w:val="vi-VN"/>
        </w:rPr>
        <w:t>đ</w:t>
      </w:r>
      <w:r w:rsidRPr="00FC34F6">
        <w:rPr>
          <w:sz w:val="27"/>
          <w:szCs w:val="27"/>
          <w:lang w:val="vi-VN"/>
        </w:rPr>
        <w:t>ổi mới hoạt động giảng dạy và học tập gắn với thực tiễn theo yêu cầu của đào tạo tiếp cận CDIO</w:t>
      </w:r>
    </w:p>
    <w:p w14:paraId="1A60CF55" w14:textId="0C1CF19C" w:rsidR="00AA1091" w:rsidRPr="00125765" w:rsidRDefault="00AA1091" w:rsidP="00EC65F7">
      <w:pPr>
        <w:spacing w:before="120" w:after="120" w:line="288" w:lineRule="auto"/>
        <w:jc w:val="both"/>
        <w:rPr>
          <w:color w:val="000000"/>
          <w:sz w:val="27"/>
          <w:szCs w:val="27"/>
          <w:lang w:val="vi-VN"/>
        </w:rPr>
      </w:pPr>
      <w:r w:rsidRPr="00125765">
        <w:rPr>
          <w:color w:val="000000"/>
          <w:sz w:val="27"/>
          <w:szCs w:val="27"/>
          <w:lang w:val="vi-VN"/>
        </w:rPr>
        <w:t>Ngành Sư phạm Lịch sử đã tổ chức buổi học tập trải nghiệm tại Bảo tàng Quân khu IV nhằm rèn luyện kĩ năng giảng dạy, bổ sung kiến thức, bồi dưỡng lòng yêu nghề và đam mê trong tìm hiểu, nghiên cứu khoa học Lịch sử.</w:t>
      </w:r>
    </w:p>
    <w:p w14:paraId="0EFEA681" w14:textId="0327D0D5" w:rsidR="00AA1091" w:rsidRPr="00125765" w:rsidRDefault="00AA1091" w:rsidP="00EC65F7">
      <w:pPr>
        <w:spacing w:before="120" w:after="120" w:line="288" w:lineRule="auto"/>
        <w:jc w:val="both"/>
        <w:rPr>
          <w:color w:val="000000"/>
          <w:sz w:val="27"/>
          <w:szCs w:val="27"/>
          <w:shd w:val="clear" w:color="auto" w:fill="FFFFFF"/>
          <w:lang w:val="vi-VN"/>
        </w:rPr>
      </w:pPr>
      <w:r w:rsidRPr="00125765">
        <w:rPr>
          <w:color w:val="000000"/>
          <w:sz w:val="27"/>
          <w:szCs w:val="27"/>
          <w:lang w:val="vi-VN"/>
        </w:rPr>
        <w:t>Ngành Sư phạm Ngữ văn t</w:t>
      </w:r>
      <w:r w:rsidRPr="00FC34F6">
        <w:rPr>
          <w:color w:val="000000"/>
          <w:sz w:val="27"/>
          <w:szCs w:val="27"/>
          <w:lang w:val="vi-VN"/>
        </w:rPr>
        <w:t>ổ chức Hội</w:t>
      </w:r>
      <w:r w:rsidRPr="00125765">
        <w:rPr>
          <w:color w:val="000000"/>
          <w:sz w:val="27"/>
          <w:szCs w:val="27"/>
          <w:lang w:val="vi-VN"/>
        </w:rPr>
        <w:t xml:space="preserve"> nghị</w:t>
      </w:r>
      <w:r w:rsidRPr="00FC34F6">
        <w:rPr>
          <w:color w:val="000000"/>
          <w:sz w:val="27"/>
          <w:szCs w:val="27"/>
          <w:lang w:val="vi-VN"/>
        </w:rPr>
        <w:t xml:space="preserve"> về Chương</w:t>
      </w:r>
      <w:r w:rsidRPr="00125765">
        <w:rPr>
          <w:color w:val="000000"/>
          <w:sz w:val="27"/>
          <w:szCs w:val="27"/>
          <w:lang w:val="vi-VN"/>
        </w:rPr>
        <w:t xml:space="preserve"> trình GDPT</w:t>
      </w:r>
      <w:r w:rsidRPr="00FC34F6">
        <w:rPr>
          <w:color w:val="000000"/>
          <w:sz w:val="27"/>
          <w:szCs w:val="27"/>
          <w:shd w:val="clear" w:color="auto" w:fill="FFFFFF"/>
          <w:lang w:val="vi-VN"/>
        </w:rPr>
        <w:t xml:space="preserve"> mới cho SV K57</w:t>
      </w:r>
      <w:r w:rsidRPr="00125765">
        <w:rPr>
          <w:color w:val="000000"/>
          <w:sz w:val="27"/>
          <w:szCs w:val="27"/>
          <w:shd w:val="clear" w:color="auto" w:fill="FFFFFF"/>
          <w:lang w:val="vi-VN"/>
        </w:rPr>
        <w:t xml:space="preserve"> và</w:t>
      </w:r>
      <w:r w:rsidRPr="00FC34F6">
        <w:rPr>
          <w:color w:val="000000"/>
          <w:sz w:val="27"/>
          <w:szCs w:val="27"/>
          <w:shd w:val="clear" w:color="auto" w:fill="FFFFFF"/>
          <w:lang w:val="vi-VN"/>
        </w:rPr>
        <w:t xml:space="preserve"> </w:t>
      </w:r>
      <w:r w:rsidRPr="00125765">
        <w:rPr>
          <w:color w:val="000000"/>
          <w:sz w:val="27"/>
          <w:szCs w:val="27"/>
          <w:shd w:val="clear" w:color="auto" w:fill="FFFFFF"/>
          <w:lang w:val="vi-VN"/>
        </w:rPr>
        <w:t>K</w:t>
      </w:r>
      <w:r w:rsidRPr="00FC34F6">
        <w:rPr>
          <w:color w:val="000000"/>
          <w:sz w:val="27"/>
          <w:szCs w:val="27"/>
          <w:shd w:val="clear" w:color="auto" w:fill="FFFFFF"/>
          <w:lang w:val="vi-VN"/>
        </w:rPr>
        <w:t>58</w:t>
      </w:r>
      <w:r w:rsidRPr="00125765">
        <w:rPr>
          <w:color w:val="000000"/>
          <w:sz w:val="27"/>
          <w:szCs w:val="27"/>
          <w:shd w:val="clear" w:color="auto" w:fill="FFFFFF"/>
          <w:lang w:val="vi-VN"/>
        </w:rPr>
        <w:t xml:space="preserve"> ngành Ngữ văn.</w:t>
      </w:r>
    </w:p>
    <w:p w14:paraId="5A46664C" w14:textId="289AF9E2" w:rsidR="00AA1091" w:rsidRPr="00125765" w:rsidRDefault="00AA1091" w:rsidP="00EC65F7">
      <w:pPr>
        <w:spacing w:before="120" w:after="120" w:line="288" w:lineRule="auto"/>
        <w:jc w:val="both"/>
        <w:rPr>
          <w:sz w:val="27"/>
          <w:szCs w:val="27"/>
          <w:lang w:val="vi-VN"/>
        </w:rPr>
      </w:pPr>
      <w:r w:rsidRPr="00FC34F6">
        <w:rPr>
          <w:sz w:val="27"/>
          <w:szCs w:val="27"/>
          <w:lang w:val="vi-VN"/>
        </w:rPr>
        <w:t>Nhằm</w:t>
      </w:r>
      <w:r w:rsidRPr="00125765">
        <w:rPr>
          <w:sz w:val="27"/>
          <w:szCs w:val="27"/>
          <w:lang w:val="vi-VN"/>
        </w:rPr>
        <w:t xml:space="preserve"> mục đích nâng cao năng lực dạy học và kiểm tra đánh giá theo phát triển năng lực, tiếp cận CDIO cho đội ngũ giảng viên; phát động phong trào thi đua “Dạy tốt, học tốt”, đổi mới phương pháp dạy học, vận dụng các phương pháp dạy học tích cực, các phương pháp kiểm tra, đánh giá năng lực cho GV toàn Viện theo tiếp cận CDIO, </w:t>
      </w:r>
      <w:r w:rsidRPr="00FC34F6">
        <w:rPr>
          <w:sz w:val="27"/>
          <w:szCs w:val="27"/>
          <w:lang w:val="vi-VN"/>
        </w:rPr>
        <w:t>Viện Sư</w:t>
      </w:r>
      <w:r w:rsidRPr="00125765">
        <w:rPr>
          <w:sz w:val="27"/>
          <w:szCs w:val="27"/>
          <w:lang w:val="vi-VN"/>
        </w:rPr>
        <w:t xml:space="preserve"> phạm Xã hội </w:t>
      </w:r>
      <w:r w:rsidRPr="00FC34F6">
        <w:rPr>
          <w:sz w:val="27"/>
          <w:szCs w:val="27"/>
          <w:lang w:val="vi-VN"/>
        </w:rPr>
        <w:t xml:space="preserve">đã tổ chức Hội thi </w:t>
      </w:r>
      <w:r w:rsidRPr="00125765">
        <w:rPr>
          <w:sz w:val="27"/>
          <w:szCs w:val="27"/>
          <w:lang w:val="vi-VN"/>
        </w:rPr>
        <w:t xml:space="preserve">“Giảng viên trẻ dạy giỏi” </w:t>
      </w:r>
      <w:r w:rsidRPr="00FC34F6">
        <w:rPr>
          <w:sz w:val="27"/>
          <w:szCs w:val="27"/>
          <w:lang w:val="vi-VN"/>
        </w:rPr>
        <w:t>cấp Viện</w:t>
      </w:r>
      <w:r w:rsidRPr="00125765">
        <w:rPr>
          <w:sz w:val="27"/>
          <w:szCs w:val="27"/>
          <w:lang w:val="vi-VN"/>
        </w:rPr>
        <w:t xml:space="preserve"> với 07 giảng viên trẻ tham gia trong tổng số 09 GV trẻ của Viện trong thời gian từ 18/11 đến 12/12/2019. </w:t>
      </w:r>
      <w:r w:rsidRPr="00FC34F6">
        <w:rPr>
          <w:sz w:val="27"/>
          <w:szCs w:val="27"/>
          <w:lang w:val="vi-VN"/>
        </w:rPr>
        <w:t>Hội</w:t>
      </w:r>
      <w:r w:rsidRPr="00125765">
        <w:rPr>
          <w:sz w:val="27"/>
          <w:szCs w:val="27"/>
          <w:lang w:val="vi-VN"/>
        </w:rPr>
        <w:t xml:space="preserve"> thi đã huy động phần lớn các giảng viên trẻ tham gia và số lượng các giảng viên dự giờ rất đông. </w:t>
      </w:r>
      <w:r w:rsidRPr="00FC34F6">
        <w:rPr>
          <w:sz w:val="27"/>
          <w:szCs w:val="27"/>
          <w:lang w:val="vi-VN"/>
        </w:rPr>
        <w:t>Chất lượng các</w:t>
      </w:r>
      <w:r w:rsidRPr="00125765">
        <w:rPr>
          <w:sz w:val="27"/>
          <w:szCs w:val="27"/>
          <w:lang w:val="vi-VN"/>
        </w:rPr>
        <w:t xml:space="preserve"> giờ dạy đều được đánh giá cao; </w:t>
      </w:r>
      <w:r w:rsidRPr="00FC34F6">
        <w:rPr>
          <w:sz w:val="27"/>
          <w:szCs w:val="27"/>
          <w:lang w:val="vi-VN"/>
        </w:rPr>
        <w:t>khoảng cách chênh lệch giữa các GV không cao, tinh thần giao lưu học hỏi được chú trọng, tạo không khí sôi nổi, thi</w:t>
      </w:r>
      <w:r w:rsidRPr="00125765">
        <w:rPr>
          <w:sz w:val="27"/>
          <w:szCs w:val="27"/>
          <w:lang w:val="vi-VN"/>
        </w:rPr>
        <w:t xml:space="preserve"> đua dạy tốt, giao lưu học tập kinh nghiệm lẫn nhau</w:t>
      </w:r>
      <w:r w:rsidRPr="00FC34F6">
        <w:rPr>
          <w:sz w:val="27"/>
          <w:szCs w:val="27"/>
          <w:lang w:val="vi-VN"/>
        </w:rPr>
        <w:t xml:space="preserve"> giữa các GV trong Viện.</w:t>
      </w:r>
      <w:r w:rsidRPr="00125765">
        <w:rPr>
          <w:sz w:val="27"/>
          <w:szCs w:val="27"/>
          <w:lang w:val="vi-VN"/>
        </w:rPr>
        <w:t xml:space="preserve"> Học kì 2, Viện có 01 giảng viên tham gia Hội thi “Giảng viên trẻ dạy giỏi cấp Trường” và đạt giải khuyến khích (cô Đặng Hoàng Oanh).</w:t>
      </w:r>
    </w:p>
    <w:p w14:paraId="59CF5DBB" w14:textId="77CE2528" w:rsidR="00AA1091" w:rsidRPr="00125765" w:rsidRDefault="00AA1091" w:rsidP="00EC65F7">
      <w:pPr>
        <w:spacing w:before="120" w:after="120" w:line="288" w:lineRule="auto"/>
        <w:jc w:val="both"/>
        <w:rPr>
          <w:sz w:val="27"/>
          <w:szCs w:val="27"/>
          <w:lang w:val="pt-BR"/>
        </w:rPr>
      </w:pPr>
      <w:r w:rsidRPr="00FC34F6">
        <w:rPr>
          <w:sz w:val="27"/>
          <w:szCs w:val="27"/>
          <w:lang w:val="vi-VN"/>
        </w:rPr>
        <w:t>Viện đã tổ chức cho sinh viên khóa 5</w:t>
      </w:r>
      <w:r w:rsidRPr="00125765">
        <w:rPr>
          <w:sz w:val="27"/>
          <w:szCs w:val="27"/>
          <w:lang w:val="vi-VN"/>
        </w:rPr>
        <w:t>7</w:t>
      </w:r>
      <w:r w:rsidRPr="00FC34F6">
        <w:rPr>
          <w:sz w:val="27"/>
          <w:szCs w:val="27"/>
          <w:lang w:val="vi-VN"/>
        </w:rPr>
        <w:t xml:space="preserve"> tập giảng với 03 SV giảng/buổi. </w:t>
      </w:r>
      <w:r w:rsidRPr="00125765">
        <w:rPr>
          <w:sz w:val="27"/>
          <w:szCs w:val="27"/>
          <w:lang w:val="pt-BR"/>
        </w:rPr>
        <w:t xml:space="preserve">Mỗi tiết giảng của SV </w:t>
      </w:r>
      <w:r w:rsidRPr="00125765">
        <w:rPr>
          <w:rFonts w:hint="eastAsia"/>
          <w:sz w:val="27"/>
          <w:szCs w:val="27"/>
          <w:lang w:val="pt-BR"/>
        </w:rPr>
        <w:t>đư</w:t>
      </w:r>
      <w:r w:rsidRPr="00125765">
        <w:rPr>
          <w:sz w:val="27"/>
          <w:szCs w:val="27"/>
          <w:lang w:val="pt-BR"/>
        </w:rPr>
        <w:t xml:space="preserve">ợc GV và SV cùng nhóm ghi </w:t>
      </w:r>
      <w:r w:rsidRPr="00125765">
        <w:rPr>
          <w:rFonts w:hint="eastAsia"/>
          <w:sz w:val="27"/>
          <w:szCs w:val="27"/>
          <w:lang w:val="pt-BR"/>
        </w:rPr>
        <w:t>đ</w:t>
      </w:r>
      <w:r w:rsidRPr="00125765">
        <w:rPr>
          <w:sz w:val="27"/>
          <w:szCs w:val="27"/>
          <w:lang w:val="pt-BR"/>
        </w:rPr>
        <w:t xml:space="preserve">ánh giá, cho </w:t>
      </w:r>
      <w:r w:rsidRPr="00125765">
        <w:rPr>
          <w:rFonts w:hint="eastAsia"/>
          <w:sz w:val="27"/>
          <w:szCs w:val="27"/>
          <w:lang w:val="pt-BR"/>
        </w:rPr>
        <w:t>đ</w:t>
      </w:r>
      <w:r w:rsidRPr="00125765">
        <w:rPr>
          <w:sz w:val="27"/>
          <w:szCs w:val="27"/>
          <w:lang w:val="pt-BR"/>
        </w:rPr>
        <w:t xml:space="preserve">iểm vào phiếu </w:t>
      </w:r>
      <w:r w:rsidRPr="00125765">
        <w:rPr>
          <w:rFonts w:hint="eastAsia"/>
          <w:sz w:val="27"/>
          <w:szCs w:val="27"/>
          <w:lang w:val="pt-BR"/>
        </w:rPr>
        <w:t>đ</w:t>
      </w:r>
      <w:r w:rsidRPr="00125765">
        <w:rPr>
          <w:sz w:val="27"/>
          <w:szCs w:val="27"/>
          <w:lang w:val="pt-BR"/>
        </w:rPr>
        <w:t xml:space="preserve">ánh giá </w:t>
      </w:r>
      <w:r w:rsidRPr="00125765">
        <w:rPr>
          <w:rFonts w:hint="eastAsia"/>
          <w:sz w:val="27"/>
          <w:szCs w:val="27"/>
          <w:lang w:val="pt-BR"/>
        </w:rPr>
        <w:t>đư</w:t>
      </w:r>
      <w:r w:rsidRPr="00125765">
        <w:rPr>
          <w:sz w:val="27"/>
          <w:szCs w:val="27"/>
          <w:lang w:val="pt-BR"/>
        </w:rPr>
        <w:t>ợc tổ bộ môn ph</w:t>
      </w:r>
      <w:r w:rsidRPr="00125765">
        <w:rPr>
          <w:rFonts w:hint="eastAsia"/>
          <w:sz w:val="27"/>
          <w:szCs w:val="27"/>
          <w:lang w:val="pt-BR"/>
        </w:rPr>
        <w:t>ươ</w:t>
      </w:r>
      <w:r w:rsidRPr="00125765">
        <w:rPr>
          <w:sz w:val="27"/>
          <w:szCs w:val="27"/>
          <w:lang w:val="pt-BR"/>
        </w:rPr>
        <w:t>ng pháp thiết kế sẵn. Kết quả: 100% SV tập giảng 02 tiết có CB h</w:t>
      </w:r>
      <w:r w:rsidRPr="00125765">
        <w:rPr>
          <w:rFonts w:hint="eastAsia"/>
          <w:sz w:val="27"/>
          <w:szCs w:val="27"/>
          <w:lang w:val="pt-BR"/>
        </w:rPr>
        <w:t>ư</w:t>
      </w:r>
      <w:r w:rsidRPr="00125765">
        <w:rPr>
          <w:sz w:val="27"/>
          <w:szCs w:val="27"/>
          <w:lang w:val="pt-BR"/>
        </w:rPr>
        <w:t xml:space="preserve">ớng dẫn dự, nhận xét, góp ý. </w:t>
      </w:r>
    </w:p>
    <w:p w14:paraId="034BACE6" w14:textId="2096098C" w:rsidR="00AA1091" w:rsidRPr="00125765" w:rsidRDefault="00AA1091" w:rsidP="00EC65F7">
      <w:pPr>
        <w:spacing w:before="120" w:after="120" w:line="288" w:lineRule="auto"/>
        <w:jc w:val="both"/>
        <w:rPr>
          <w:bCs/>
          <w:color w:val="000000"/>
          <w:sz w:val="27"/>
          <w:szCs w:val="27"/>
          <w:lang w:val="vi-VN"/>
        </w:rPr>
      </w:pPr>
      <w:r w:rsidRPr="00FC34F6">
        <w:rPr>
          <w:bCs/>
          <w:color w:val="000000"/>
          <w:sz w:val="27"/>
          <w:szCs w:val="27"/>
          <w:lang w:val="pt-BR"/>
        </w:rPr>
        <w:t>Viện phối hợp với phòng Đào tạo tổ chức cho SV khóa 5</w:t>
      </w:r>
      <w:r w:rsidRPr="00125765">
        <w:rPr>
          <w:bCs/>
          <w:color w:val="000000"/>
          <w:sz w:val="27"/>
          <w:szCs w:val="27"/>
          <w:lang w:val="vi-VN"/>
        </w:rPr>
        <w:t>7</w:t>
      </w:r>
      <w:r w:rsidRPr="00FC34F6">
        <w:rPr>
          <w:bCs/>
          <w:color w:val="000000"/>
          <w:sz w:val="27"/>
          <w:szCs w:val="27"/>
          <w:lang w:val="pt-BR"/>
        </w:rPr>
        <w:t xml:space="preserve"> đi thực tập cuối khóa trên địa bàn </w:t>
      </w:r>
      <w:r w:rsidRPr="00125765">
        <w:rPr>
          <w:bCs/>
          <w:color w:val="000000"/>
          <w:sz w:val="27"/>
          <w:szCs w:val="27"/>
          <w:lang w:val="vi-VN"/>
        </w:rPr>
        <w:t>3</w:t>
      </w:r>
      <w:r w:rsidRPr="00FC34F6">
        <w:rPr>
          <w:bCs/>
          <w:color w:val="000000"/>
          <w:sz w:val="27"/>
          <w:szCs w:val="27"/>
          <w:lang w:val="pt-BR"/>
        </w:rPr>
        <w:t xml:space="preserve"> tỉnh: Nghệ An, Thanh Hóa</w:t>
      </w:r>
      <w:r w:rsidRPr="00125765">
        <w:rPr>
          <w:bCs/>
          <w:color w:val="000000"/>
          <w:sz w:val="27"/>
          <w:szCs w:val="27"/>
          <w:lang w:val="vi-VN"/>
        </w:rPr>
        <w:t xml:space="preserve"> và </w:t>
      </w:r>
      <w:r w:rsidRPr="00FC34F6">
        <w:rPr>
          <w:bCs/>
          <w:color w:val="000000"/>
          <w:sz w:val="27"/>
          <w:szCs w:val="27"/>
          <w:lang w:val="pt-BR"/>
        </w:rPr>
        <w:t>Hà Tĩnh</w:t>
      </w:r>
      <w:r w:rsidRPr="00125765">
        <w:rPr>
          <w:bCs/>
          <w:color w:val="000000"/>
          <w:sz w:val="27"/>
          <w:szCs w:val="27"/>
          <w:lang w:val="vi-VN"/>
        </w:rPr>
        <w:t>; t</w:t>
      </w:r>
      <w:r w:rsidRPr="00FC34F6">
        <w:rPr>
          <w:bCs/>
          <w:color w:val="000000"/>
          <w:sz w:val="27"/>
          <w:szCs w:val="27"/>
          <w:lang w:val="pt-BR"/>
        </w:rPr>
        <w:t>ổ chức các đợt thực địa đạt hiệu quả cao cho K5</w:t>
      </w:r>
      <w:r w:rsidRPr="00125765">
        <w:rPr>
          <w:bCs/>
          <w:color w:val="000000"/>
          <w:sz w:val="27"/>
          <w:szCs w:val="27"/>
          <w:lang w:val="vi-VN"/>
        </w:rPr>
        <w:t>8 và K59</w:t>
      </w:r>
      <w:r w:rsidRPr="00FC34F6">
        <w:rPr>
          <w:bCs/>
          <w:color w:val="000000"/>
          <w:sz w:val="27"/>
          <w:szCs w:val="27"/>
          <w:lang w:val="pt-BR"/>
        </w:rPr>
        <w:t xml:space="preserve"> ngành Sư phạm Địa lí</w:t>
      </w:r>
      <w:r w:rsidRPr="00125765">
        <w:rPr>
          <w:bCs/>
          <w:color w:val="000000"/>
          <w:sz w:val="27"/>
          <w:szCs w:val="27"/>
          <w:lang w:val="vi-VN"/>
        </w:rPr>
        <w:t xml:space="preserve"> </w:t>
      </w:r>
      <w:r w:rsidRPr="00FC34F6">
        <w:rPr>
          <w:bCs/>
          <w:color w:val="000000"/>
          <w:sz w:val="27"/>
          <w:szCs w:val="27"/>
          <w:lang w:val="pt-BR"/>
        </w:rPr>
        <w:t>tại Quảng Bình</w:t>
      </w:r>
      <w:r w:rsidRPr="00125765">
        <w:rPr>
          <w:bCs/>
          <w:color w:val="000000"/>
          <w:sz w:val="27"/>
          <w:szCs w:val="27"/>
          <w:lang w:val="vi-VN"/>
        </w:rPr>
        <w:t>. K58 và K59 ngành Sư phạm Lịch sử tại Nghệ An và Hà Tĩnh.</w:t>
      </w:r>
    </w:p>
    <w:p w14:paraId="09349E7E" w14:textId="0742DFED" w:rsidR="00AA1091" w:rsidRPr="00125765" w:rsidRDefault="00AA1091" w:rsidP="00EC65F7">
      <w:pPr>
        <w:spacing w:before="120" w:after="120" w:line="288" w:lineRule="auto"/>
        <w:jc w:val="both"/>
        <w:rPr>
          <w:color w:val="000000"/>
          <w:sz w:val="27"/>
          <w:szCs w:val="27"/>
          <w:lang w:val="nl-NL"/>
        </w:rPr>
      </w:pPr>
      <w:r w:rsidRPr="00125765">
        <w:rPr>
          <w:color w:val="000000"/>
          <w:sz w:val="27"/>
          <w:szCs w:val="27"/>
          <w:lang w:val="nl-NL"/>
        </w:rPr>
        <w:t>Công tác đào tạo theo học chế tín chỉ ở tất cả các khóa đều diễn ra đúng tiến độ, phần lớn CBGD và sinh viên trong Viện đều tiếp cận tốt với cách dạy và học mới. Nhìn chung kết quả học tập của sinh viên được nâng lên.</w:t>
      </w:r>
    </w:p>
    <w:p w14:paraId="1B19899E" w14:textId="2B9546CA" w:rsidR="00AA1091" w:rsidRPr="00125765" w:rsidRDefault="00AA1091" w:rsidP="00125765">
      <w:pPr>
        <w:tabs>
          <w:tab w:val="left" w:pos="540"/>
        </w:tabs>
        <w:spacing w:before="120" w:after="120" w:line="288" w:lineRule="auto"/>
        <w:jc w:val="both"/>
        <w:rPr>
          <w:color w:val="000000"/>
          <w:sz w:val="27"/>
          <w:szCs w:val="27"/>
          <w:lang w:val="nl-NL"/>
        </w:rPr>
      </w:pPr>
      <w:r w:rsidRPr="00125765">
        <w:rPr>
          <w:color w:val="000000"/>
          <w:sz w:val="27"/>
          <w:szCs w:val="27"/>
          <w:lang w:val="nl-NL"/>
        </w:rPr>
        <w:t>Kết quả xếp loại tốt nghiệp của SV khóa 5</w:t>
      </w:r>
      <w:r w:rsidRPr="00125765">
        <w:rPr>
          <w:color w:val="000000"/>
          <w:sz w:val="27"/>
          <w:szCs w:val="27"/>
          <w:lang w:val="vi-VN"/>
        </w:rPr>
        <w:t>7</w:t>
      </w:r>
      <w:r w:rsidRPr="00125765">
        <w:rPr>
          <w:color w:val="000000"/>
          <w:sz w:val="27"/>
          <w:szCs w:val="27"/>
          <w:lang w:val="nl-NL"/>
        </w:rPr>
        <w:t xml:space="preserve">: Tổng số sinh viên toàn khóa </w:t>
      </w:r>
      <w:r w:rsidRPr="00125765">
        <w:rPr>
          <w:color w:val="000000"/>
          <w:sz w:val="27"/>
          <w:szCs w:val="27"/>
          <w:lang w:val="vi-VN"/>
        </w:rPr>
        <w:t>96;</w:t>
      </w:r>
      <w:r w:rsidRPr="00125765">
        <w:rPr>
          <w:color w:val="000000"/>
          <w:sz w:val="27"/>
          <w:szCs w:val="27"/>
          <w:lang w:val="nl-NL"/>
        </w:rPr>
        <w:t xml:space="preserve"> số sinh viên đủ điều kiện tốt nghiệp đợt 1 là </w:t>
      </w:r>
      <w:r w:rsidRPr="00125765">
        <w:rPr>
          <w:color w:val="000000"/>
          <w:sz w:val="27"/>
          <w:szCs w:val="27"/>
          <w:lang w:val="vi-VN"/>
        </w:rPr>
        <w:t>68</w:t>
      </w:r>
      <w:r w:rsidRPr="00125765">
        <w:rPr>
          <w:color w:val="000000"/>
          <w:sz w:val="27"/>
          <w:szCs w:val="27"/>
          <w:lang w:val="nl-NL"/>
        </w:rPr>
        <w:t xml:space="preserve"> SV, đạt </w:t>
      </w:r>
      <w:r w:rsidRPr="00125765">
        <w:rPr>
          <w:color w:val="000000"/>
          <w:sz w:val="27"/>
          <w:szCs w:val="27"/>
          <w:lang w:val="vi-VN"/>
        </w:rPr>
        <w:t>70,8</w:t>
      </w:r>
      <w:r w:rsidRPr="00125765">
        <w:rPr>
          <w:color w:val="000000"/>
          <w:sz w:val="27"/>
          <w:szCs w:val="27"/>
          <w:lang w:val="nl-NL"/>
        </w:rPr>
        <w:t>% tổng số sinh viên khóa K5</w:t>
      </w:r>
      <w:r w:rsidRPr="00125765">
        <w:rPr>
          <w:color w:val="000000"/>
          <w:sz w:val="27"/>
          <w:szCs w:val="27"/>
          <w:lang w:val="vi-VN"/>
        </w:rPr>
        <w:t>7</w:t>
      </w:r>
      <w:r w:rsidRPr="00125765">
        <w:rPr>
          <w:color w:val="000000"/>
          <w:sz w:val="27"/>
          <w:szCs w:val="27"/>
          <w:lang w:val="nl-NL"/>
        </w:rPr>
        <w:t xml:space="preserve">, </w:t>
      </w:r>
      <w:r w:rsidRPr="00125765">
        <w:rPr>
          <w:color w:val="000000"/>
          <w:sz w:val="27"/>
          <w:szCs w:val="27"/>
          <w:lang w:val="nl-NL"/>
        </w:rPr>
        <w:lastRenderedPageBreak/>
        <w:t xml:space="preserve">trong đó sinh viên xếp loại xuất sắc chiếm tỉ lệ </w:t>
      </w:r>
      <w:r w:rsidRPr="00125765">
        <w:rPr>
          <w:color w:val="000000"/>
          <w:sz w:val="27"/>
          <w:szCs w:val="27"/>
          <w:lang w:val="vi-VN"/>
        </w:rPr>
        <w:t>7,4</w:t>
      </w:r>
      <w:r w:rsidRPr="00125765">
        <w:rPr>
          <w:color w:val="000000"/>
          <w:sz w:val="27"/>
          <w:szCs w:val="27"/>
          <w:lang w:val="nl-NL"/>
        </w:rPr>
        <w:t xml:space="preserve">%; loại giỏi </w:t>
      </w:r>
      <w:r w:rsidRPr="00125765">
        <w:rPr>
          <w:color w:val="000000"/>
          <w:sz w:val="27"/>
          <w:szCs w:val="27"/>
          <w:lang w:val="vi-VN"/>
        </w:rPr>
        <w:t>27,9</w:t>
      </w:r>
      <w:r w:rsidRPr="00125765">
        <w:rPr>
          <w:color w:val="000000"/>
          <w:sz w:val="27"/>
          <w:szCs w:val="27"/>
          <w:lang w:val="nl-NL"/>
        </w:rPr>
        <w:t xml:space="preserve">%; loại khá </w:t>
      </w:r>
      <w:r w:rsidRPr="00125765">
        <w:rPr>
          <w:color w:val="000000"/>
          <w:sz w:val="27"/>
          <w:szCs w:val="27"/>
          <w:lang w:val="vi-VN"/>
        </w:rPr>
        <w:t>60,3</w:t>
      </w:r>
      <w:r w:rsidRPr="00125765">
        <w:rPr>
          <w:color w:val="000000"/>
          <w:sz w:val="27"/>
          <w:szCs w:val="27"/>
          <w:lang w:val="nl-NL"/>
        </w:rPr>
        <w:t xml:space="preserve">% và loại trung bình </w:t>
      </w:r>
      <w:r w:rsidRPr="00125765">
        <w:rPr>
          <w:color w:val="000000"/>
          <w:sz w:val="27"/>
          <w:szCs w:val="27"/>
          <w:lang w:val="vi-VN"/>
        </w:rPr>
        <w:t>4,4</w:t>
      </w:r>
      <w:r w:rsidRPr="00125765">
        <w:rPr>
          <w:color w:val="000000"/>
          <w:sz w:val="27"/>
          <w:szCs w:val="27"/>
          <w:lang w:val="nl-NL"/>
        </w:rPr>
        <w:t>% tổng số sinh viên tốt nghiệp. Kết quả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012"/>
        <w:gridCol w:w="1260"/>
        <w:gridCol w:w="1163"/>
        <w:gridCol w:w="808"/>
        <w:gridCol w:w="730"/>
        <w:gridCol w:w="890"/>
        <w:gridCol w:w="852"/>
      </w:tblGrid>
      <w:tr w:rsidR="00AA1091" w:rsidRPr="00EC65F7" w14:paraId="24D9B9D0" w14:textId="77777777" w:rsidTr="002F7A9D">
        <w:trPr>
          <w:trHeight w:val="530"/>
          <w:jc w:val="center"/>
        </w:trPr>
        <w:tc>
          <w:tcPr>
            <w:tcW w:w="2330" w:type="dxa"/>
            <w:vMerge w:val="restart"/>
            <w:tcBorders>
              <w:top w:val="single" w:sz="4" w:space="0" w:color="auto"/>
              <w:left w:val="single" w:sz="4" w:space="0" w:color="auto"/>
              <w:bottom w:val="single" w:sz="4" w:space="0" w:color="auto"/>
              <w:right w:val="single" w:sz="4" w:space="0" w:color="auto"/>
            </w:tcBorders>
            <w:vAlign w:val="center"/>
            <w:hideMark/>
          </w:tcPr>
          <w:p w14:paraId="3DC123ED" w14:textId="77777777" w:rsidR="00AA1091" w:rsidRPr="00EC65F7" w:rsidRDefault="00AA1091" w:rsidP="005C3656">
            <w:pPr>
              <w:tabs>
                <w:tab w:val="left" w:pos="540"/>
              </w:tabs>
              <w:jc w:val="center"/>
              <w:rPr>
                <w:b/>
                <w:color w:val="000000"/>
                <w:sz w:val="24"/>
                <w:szCs w:val="24"/>
                <w:lang w:val="nl-NL"/>
              </w:rPr>
            </w:pPr>
            <w:r w:rsidRPr="00EC65F7">
              <w:rPr>
                <w:b/>
                <w:color w:val="000000"/>
                <w:sz w:val="24"/>
                <w:szCs w:val="24"/>
                <w:lang w:val="nl-NL"/>
              </w:rPr>
              <w:t xml:space="preserve">Ngành </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14:paraId="358C1769" w14:textId="77777777" w:rsidR="00AA1091" w:rsidRPr="00EC65F7" w:rsidRDefault="00AA1091" w:rsidP="005C3656">
            <w:pPr>
              <w:tabs>
                <w:tab w:val="left" w:pos="540"/>
              </w:tabs>
              <w:jc w:val="center"/>
              <w:rPr>
                <w:b/>
                <w:color w:val="000000"/>
                <w:sz w:val="24"/>
                <w:szCs w:val="24"/>
                <w:lang w:val="nl-NL"/>
              </w:rPr>
            </w:pPr>
            <w:r w:rsidRPr="00EC65F7">
              <w:rPr>
                <w:b/>
                <w:color w:val="000000"/>
                <w:sz w:val="24"/>
                <w:szCs w:val="24"/>
                <w:lang w:val="nl-NL"/>
              </w:rPr>
              <w:t>Tổng số SV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A6AE897" w14:textId="77777777" w:rsidR="00AA1091" w:rsidRPr="00EC65F7" w:rsidRDefault="00AA1091" w:rsidP="005C3656">
            <w:pPr>
              <w:tabs>
                <w:tab w:val="left" w:pos="540"/>
              </w:tabs>
              <w:jc w:val="center"/>
              <w:rPr>
                <w:b/>
                <w:color w:val="000000"/>
                <w:sz w:val="24"/>
                <w:szCs w:val="24"/>
                <w:lang w:val="nl-NL"/>
              </w:rPr>
            </w:pPr>
            <w:r w:rsidRPr="00EC65F7">
              <w:rPr>
                <w:b/>
                <w:color w:val="000000"/>
                <w:sz w:val="24"/>
                <w:szCs w:val="24"/>
                <w:lang w:val="nl-NL"/>
              </w:rPr>
              <w:t>Số SV đủ ĐKTN</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5269D3B4" w14:textId="77777777" w:rsidR="00AA1091" w:rsidRPr="00EC65F7" w:rsidRDefault="00AA1091" w:rsidP="005C3656">
            <w:pPr>
              <w:tabs>
                <w:tab w:val="left" w:pos="540"/>
              </w:tabs>
              <w:jc w:val="center"/>
              <w:rPr>
                <w:b/>
                <w:color w:val="000000"/>
                <w:sz w:val="24"/>
                <w:szCs w:val="24"/>
                <w:lang w:val="nl-NL"/>
              </w:rPr>
            </w:pPr>
            <w:r w:rsidRPr="00EC65F7">
              <w:rPr>
                <w:b/>
                <w:color w:val="000000"/>
                <w:sz w:val="24"/>
                <w:szCs w:val="24"/>
                <w:lang w:val="nl-NL"/>
              </w:rPr>
              <w:t>Số SV không đủ ĐKTN</w:t>
            </w:r>
          </w:p>
        </w:tc>
        <w:tc>
          <w:tcPr>
            <w:tcW w:w="3280" w:type="dxa"/>
            <w:gridSpan w:val="4"/>
            <w:tcBorders>
              <w:top w:val="single" w:sz="4" w:space="0" w:color="auto"/>
              <w:left w:val="single" w:sz="4" w:space="0" w:color="auto"/>
              <w:bottom w:val="single" w:sz="4" w:space="0" w:color="auto"/>
              <w:right w:val="single" w:sz="4" w:space="0" w:color="auto"/>
            </w:tcBorders>
            <w:vAlign w:val="center"/>
            <w:hideMark/>
          </w:tcPr>
          <w:p w14:paraId="40EB7AFB" w14:textId="77777777" w:rsidR="00AA1091" w:rsidRPr="00EC65F7" w:rsidRDefault="00AA1091" w:rsidP="005C3656">
            <w:pPr>
              <w:tabs>
                <w:tab w:val="left" w:pos="540"/>
              </w:tabs>
              <w:jc w:val="center"/>
              <w:rPr>
                <w:b/>
                <w:color w:val="000000"/>
                <w:sz w:val="24"/>
                <w:szCs w:val="24"/>
                <w:lang w:val="nl-NL"/>
              </w:rPr>
            </w:pPr>
            <w:r w:rsidRPr="00EC65F7">
              <w:rPr>
                <w:b/>
                <w:color w:val="000000"/>
                <w:sz w:val="24"/>
                <w:szCs w:val="24"/>
                <w:lang w:val="nl-NL"/>
              </w:rPr>
              <w:t>Xếp loại học tập</w:t>
            </w:r>
          </w:p>
        </w:tc>
      </w:tr>
      <w:tr w:rsidR="00AA1091" w:rsidRPr="00125765" w14:paraId="4A47E819" w14:textId="77777777" w:rsidTr="002F7A9D">
        <w:trPr>
          <w:jc w:val="center"/>
        </w:trPr>
        <w:tc>
          <w:tcPr>
            <w:tcW w:w="2330" w:type="dxa"/>
            <w:vMerge/>
            <w:tcBorders>
              <w:top w:val="single" w:sz="4" w:space="0" w:color="auto"/>
              <w:left w:val="single" w:sz="4" w:space="0" w:color="auto"/>
              <w:bottom w:val="single" w:sz="4" w:space="0" w:color="auto"/>
              <w:right w:val="single" w:sz="4" w:space="0" w:color="auto"/>
            </w:tcBorders>
            <w:vAlign w:val="center"/>
            <w:hideMark/>
          </w:tcPr>
          <w:p w14:paraId="4FBA371B" w14:textId="77777777" w:rsidR="00AA1091" w:rsidRPr="00125765" w:rsidRDefault="00AA1091" w:rsidP="005C3656">
            <w:pPr>
              <w:rPr>
                <w:b/>
                <w:color w:val="000000"/>
                <w:sz w:val="27"/>
                <w:szCs w:val="27"/>
                <w:lang w:val="nl-NL"/>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5E0D8C8" w14:textId="77777777" w:rsidR="00AA1091" w:rsidRPr="00125765" w:rsidRDefault="00AA1091" w:rsidP="005C3656">
            <w:pPr>
              <w:jc w:val="center"/>
              <w:rPr>
                <w:b/>
                <w:color w:val="000000"/>
                <w:sz w:val="27"/>
                <w:szCs w:val="27"/>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93F8F" w14:textId="77777777" w:rsidR="00AA1091" w:rsidRPr="00125765" w:rsidRDefault="00AA1091" w:rsidP="005C3656">
            <w:pPr>
              <w:rPr>
                <w:b/>
                <w:color w:val="000000"/>
                <w:sz w:val="27"/>
                <w:szCs w:val="27"/>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80EB1" w14:textId="77777777" w:rsidR="00AA1091" w:rsidRPr="00125765" w:rsidRDefault="00AA1091" w:rsidP="005C3656">
            <w:pPr>
              <w:rPr>
                <w:b/>
                <w:color w:val="000000"/>
                <w:sz w:val="27"/>
                <w:szCs w:val="27"/>
                <w:lang w:val="nl-NL"/>
              </w:rPr>
            </w:pPr>
          </w:p>
        </w:tc>
        <w:tc>
          <w:tcPr>
            <w:tcW w:w="808" w:type="dxa"/>
            <w:tcBorders>
              <w:top w:val="single" w:sz="4" w:space="0" w:color="auto"/>
              <w:left w:val="single" w:sz="4" w:space="0" w:color="auto"/>
              <w:bottom w:val="single" w:sz="4" w:space="0" w:color="auto"/>
              <w:right w:val="single" w:sz="4" w:space="0" w:color="auto"/>
            </w:tcBorders>
            <w:vAlign w:val="center"/>
            <w:hideMark/>
          </w:tcPr>
          <w:p w14:paraId="2998698E" w14:textId="77777777" w:rsidR="00AA1091" w:rsidRPr="00EC65F7" w:rsidRDefault="00AA1091" w:rsidP="005C3656">
            <w:pPr>
              <w:tabs>
                <w:tab w:val="left" w:pos="540"/>
              </w:tabs>
              <w:jc w:val="center"/>
              <w:rPr>
                <w:color w:val="000000"/>
                <w:sz w:val="24"/>
                <w:szCs w:val="24"/>
                <w:lang w:val="nl-NL"/>
              </w:rPr>
            </w:pPr>
            <w:r w:rsidRPr="00EC65F7">
              <w:rPr>
                <w:color w:val="000000"/>
                <w:sz w:val="24"/>
                <w:szCs w:val="24"/>
                <w:lang w:val="nl-NL"/>
              </w:rPr>
              <w:t>Xuất sắc</w:t>
            </w:r>
          </w:p>
        </w:tc>
        <w:tc>
          <w:tcPr>
            <w:tcW w:w="730" w:type="dxa"/>
            <w:tcBorders>
              <w:top w:val="single" w:sz="4" w:space="0" w:color="auto"/>
              <w:left w:val="single" w:sz="4" w:space="0" w:color="auto"/>
              <w:bottom w:val="single" w:sz="4" w:space="0" w:color="auto"/>
              <w:right w:val="single" w:sz="4" w:space="0" w:color="auto"/>
            </w:tcBorders>
            <w:vAlign w:val="center"/>
            <w:hideMark/>
          </w:tcPr>
          <w:p w14:paraId="57162A7A" w14:textId="77777777" w:rsidR="00AA1091" w:rsidRPr="00EC65F7" w:rsidRDefault="00AA1091" w:rsidP="005C3656">
            <w:pPr>
              <w:tabs>
                <w:tab w:val="left" w:pos="540"/>
              </w:tabs>
              <w:jc w:val="center"/>
              <w:rPr>
                <w:color w:val="000000"/>
                <w:sz w:val="24"/>
                <w:szCs w:val="24"/>
                <w:lang w:val="nl-NL"/>
              </w:rPr>
            </w:pPr>
            <w:r w:rsidRPr="00EC65F7">
              <w:rPr>
                <w:color w:val="000000"/>
                <w:sz w:val="24"/>
                <w:szCs w:val="24"/>
                <w:lang w:val="nl-NL"/>
              </w:rPr>
              <w:t>Giỏi</w:t>
            </w:r>
          </w:p>
        </w:tc>
        <w:tc>
          <w:tcPr>
            <w:tcW w:w="890" w:type="dxa"/>
            <w:tcBorders>
              <w:top w:val="single" w:sz="4" w:space="0" w:color="auto"/>
              <w:left w:val="single" w:sz="4" w:space="0" w:color="auto"/>
              <w:bottom w:val="single" w:sz="4" w:space="0" w:color="auto"/>
              <w:right w:val="single" w:sz="4" w:space="0" w:color="auto"/>
            </w:tcBorders>
            <w:vAlign w:val="center"/>
            <w:hideMark/>
          </w:tcPr>
          <w:p w14:paraId="08686583" w14:textId="77777777" w:rsidR="00AA1091" w:rsidRPr="00EC65F7" w:rsidRDefault="00AA1091" w:rsidP="005C3656">
            <w:pPr>
              <w:tabs>
                <w:tab w:val="left" w:pos="540"/>
              </w:tabs>
              <w:jc w:val="center"/>
              <w:rPr>
                <w:color w:val="000000"/>
                <w:sz w:val="24"/>
                <w:szCs w:val="24"/>
                <w:lang w:val="nl-NL"/>
              </w:rPr>
            </w:pPr>
            <w:r w:rsidRPr="00EC65F7">
              <w:rPr>
                <w:color w:val="000000"/>
                <w:sz w:val="24"/>
                <w:szCs w:val="24"/>
                <w:lang w:val="nl-NL"/>
              </w:rPr>
              <w:t>Khá</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0B083E" w14:textId="77777777" w:rsidR="00AA1091" w:rsidRPr="00EC65F7" w:rsidRDefault="00AA1091" w:rsidP="005C3656">
            <w:pPr>
              <w:tabs>
                <w:tab w:val="left" w:pos="540"/>
              </w:tabs>
              <w:jc w:val="center"/>
              <w:rPr>
                <w:color w:val="000000"/>
                <w:sz w:val="24"/>
                <w:szCs w:val="24"/>
                <w:lang w:val="nl-NL"/>
              </w:rPr>
            </w:pPr>
            <w:r w:rsidRPr="00EC65F7">
              <w:rPr>
                <w:color w:val="000000"/>
                <w:sz w:val="24"/>
                <w:szCs w:val="24"/>
                <w:lang w:val="nl-NL"/>
              </w:rPr>
              <w:t>Trung bình</w:t>
            </w:r>
          </w:p>
        </w:tc>
      </w:tr>
      <w:tr w:rsidR="00AA1091" w:rsidRPr="00125765" w14:paraId="71D3FFFC" w14:textId="77777777" w:rsidTr="002F7A9D">
        <w:trPr>
          <w:jc w:val="center"/>
        </w:trPr>
        <w:tc>
          <w:tcPr>
            <w:tcW w:w="2330" w:type="dxa"/>
            <w:tcBorders>
              <w:top w:val="single" w:sz="4" w:space="0" w:color="auto"/>
              <w:left w:val="single" w:sz="4" w:space="0" w:color="auto"/>
              <w:bottom w:val="single" w:sz="4" w:space="0" w:color="auto"/>
              <w:right w:val="single" w:sz="4" w:space="0" w:color="auto"/>
            </w:tcBorders>
            <w:hideMark/>
          </w:tcPr>
          <w:p w14:paraId="439FDC0D" w14:textId="77777777" w:rsidR="00AA1091" w:rsidRPr="00BC136A" w:rsidRDefault="00AA1091" w:rsidP="005C3656">
            <w:pPr>
              <w:tabs>
                <w:tab w:val="left" w:pos="540"/>
              </w:tabs>
              <w:jc w:val="both"/>
              <w:rPr>
                <w:color w:val="000000"/>
                <w:sz w:val="24"/>
                <w:szCs w:val="24"/>
                <w:lang w:val="nl-NL"/>
              </w:rPr>
            </w:pPr>
            <w:r w:rsidRPr="00BC136A">
              <w:rPr>
                <w:color w:val="000000"/>
                <w:sz w:val="24"/>
                <w:szCs w:val="24"/>
                <w:lang w:val="nl-NL"/>
              </w:rPr>
              <w:t>Ngành SP Ngữ văn</w:t>
            </w:r>
          </w:p>
        </w:tc>
        <w:tc>
          <w:tcPr>
            <w:tcW w:w="1012" w:type="dxa"/>
            <w:tcBorders>
              <w:top w:val="single" w:sz="4" w:space="0" w:color="auto"/>
              <w:left w:val="single" w:sz="4" w:space="0" w:color="auto"/>
              <w:bottom w:val="single" w:sz="4" w:space="0" w:color="auto"/>
              <w:right w:val="single" w:sz="4" w:space="0" w:color="auto"/>
            </w:tcBorders>
          </w:tcPr>
          <w:p w14:paraId="66C9B7CF"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61</w:t>
            </w:r>
          </w:p>
        </w:tc>
        <w:tc>
          <w:tcPr>
            <w:tcW w:w="1260" w:type="dxa"/>
            <w:tcBorders>
              <w:top w:val="single" w:sz="4" w:space="0" w:color="auto"/>
              <w:left w:val="single" w:sz="4" w:space="0" w:color="auto"/>
              <w:bottom w:val="single" w:sz="4" w:space="0" w:color="auto"/>
              <w:right w:val="single" w:sz="4" w:space="0" w:color="auto"/>
            </w:tcBorders>
          </w:tcPr>
          <w:p w14:paraId="639D7F47"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42</w:t>
            </w:r>
          </w:p>
        </w:tc>
        <w:tc>
          <w:tcPr>
            <w:tcW w:w="1163" w:type="dxa"/>
            <w:tcBorders>
              <w:top w:val="single" w:sz="4" w:space="0" w:color="auto"/>
              <w:left w:val="single" w:sz="4" w:space="0" w:color="auto"/>
              <w:bottom w:val="single" w:sz="4" w:space="0" w:color="auto"/>
              <w:right w:val="single" w:sz="4" w:space="0" w:color="auto"/>
            </w:tcBorders>
          </w:tcPr>
          <w:p w14:paraId="2C28A308"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19</w:t>
            </w:r>
          </w:p>
        </w:tc>
        <w:tc>
          <w:tcPr>
            <w:tcW w:w="808" w:type="dxa"/>
            <w:tcBorders>
              <w:top w:val="single" w:sz="4" w:space="0" w:color="auto"/>
              <w:left w:val="single" w:sz="4" w:space="0" w:color="auto"/>
              <w:bottom w:val="single" w:sz="4" w:space="0" w:color="auto"/>
              <w:right w:val="single" w:sz="4" w:space="0" w:color="auto"/>
            </w:tcBorders>
          </w:tcPr>
          <w:p w14:paraId="2E033463"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04</w:t>
            </w:r>
          </w:p>
        </w:tc>
        <w:tc>
          <w:tcPr>
            <w:tcW w:w="730" w:type="dxa"/>
            <w:tcBorders>
              <w:top w:val="single" w:sz="4" w:space="0" w:color="auto"/>
              <w:left w:val="single" w:sz="4" w:space="0" w:color="auto"/>
              <w:bottom w:val="single" w:sz="4" w:space="0" w:color="auto"/>
              <w:right w:val="single" w:sz="4" w:space="0" w:color="auto"/>
            </w:tcBorders>
          </w:tcPr>
          <w:p w14:paraId="4BFD8292"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10</w:t>
            </w:r>
          </w:p>
        </w:tc>
        <w:tc>
          <w:tcPr>
            <w:tcW w:w="890" w:type="dxa"/>
            <w:tcBorders>
              <w:top w:val="single" w:sz="4" w:space="0" w:color="auto"/>
              <w:left w:val="single" w:sz="4" w:space="0" w:color="auto"/>
              <w:bottom w:val="single" w:sz="4" w:space="0" w:color="auto"/>
              <w:right w:val="single" w:sz="4" w:space="0" w:color="auto"/>
            </w:tcBorders>
          </w:tcPr>
          <w:p w14:paraId="5786F540"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26</w:t>
            </w:r>
          </w:p>
        </w:tc>
        <w:tc>
          <w:tcPr>
            <w:tcW w:w="852" w:type="dxa"/>
            <w:tcBorders>
              <w:top w:val="single" w:sz="4" w:space="0" w:color="auto"/>
              <w:left w:val="single" w:sz="4" w:space="0" w:color="auto"/>
              <w:bottom w:val="single" w:sz="4" w:space="0" w:color="auto"/>
              <w:right w:val="single" w:sz="4" w:space="0" w:color="auto"/>
            </w:tcBorders>
          </w:tcPr>
          <w:p w14:paraId="6F7B8CC3"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02</w:t>
            </w:r>
          </w:p>
        </w:tc>
      </w:tr>
      <w:tr w:rsidR="00AA1091" w:rsidRPr="00125765" w14:paraId="6C7EEA21" w14:textId="77777777" w:rsidTr="002F7A9D">
        <w:trPr>
          <w:jc w:val="center"/>
        </w:trPr>
        <w:tc>
          <w:tcPr>
            <w:tcW w:w="2330" w:type="dxa"/>
            <w:tcBorders>
              <w:top w:val="single" w:sz="4" w:space="0" w:color="auto"/>
              <w:left w:val="single" w:sz="4" w:space="0" w:color="auto"/>
              <w:bottom w:val="single" w:sz="4" w:space="0" w:color="auto"/>
              <w:right w:val="single" w:sz="4" w:space="0" w:color="auto"/>
            </w:tcBorders>
            <w:hideMark/>
          </w:tcPr>
          <w:p w14:paraId="6D105D28" w14:textId="77777777" w:rsidR="00AA1091" w:rsidRPr="00BC136A" w:rsidRDefault="00AA1091" w:rsidP="005C3656">
            <w:pPr>
              <w:tabs>
                <w:tab w:val="left" w:pos="540"/>
              </w:tabs>
              <w:jc w:val="both"/>
              <w:rPr>
                <w:color w:val="000000"/>
                <w:sz w:val="24"/>
                <w:szCs w:val="24"/>
                <w:lang w:val="nl-NL"/>
              </w:rPr>
            </w:pPr>
            <w:r w:rsidRPr="00BC136A">
              <w:rPr>
                <w:color w:val="000000"/>
                <w:sz w:val="24"/>
                <w:szCs w:val="24"/>
                <w:lang w:val="nl-NL"/>
              </w:rPr>
              <w:t>Ngành SP Lịch sử</w:t>
            </w:r>
          </w:p>
        </w:tc>
        <w:tc>
          <w:tcPr>
            <w:tcW w:w="1012" w:type="dxa"/>
            <w:tcBorders>
              <w:top w:val="single" w:sz="4" w:space="0" w:color="auto"/>
              <w:left w:val="single" w:sz="4" w:space="0" w:color="auto"/>
              <w:bottom w:val="single" w:sz="4" w:space="0" w:color="auto"/>
              <w:right w:val="single" w:sz="4" w:space="0" w:color="auto"/>
            </w:tcBorders>
          </w:tcPr>
          <w:p w14:paraId="27D2B60D"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10</w:t>
            </w:r>
          </w:p>
        </w:tc>
        <w:tc>
          <w:tcPr>
            <w:tcW w:w="1260" w:type="dxa"/>
            <w:tcBorders>
              <w:top w:val="single" w:sz="4" w:space="0" w:color="auto"/>
              <w:left w:val="single" w:sz="4" w:space="0" w:color="auto"/>
              <w:bottom w:val="single" w:sz="4" w:space="0" w:color="auto"/>
              <w:right w:val="single" w:sz="4" w:space="0" w:color="auto"/>
            </w:tcBorders>
          </w:tcPr>
          <w:p w14:paraId="599EE790"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07</w:t>
            </w:r>
          </w:p>
        </w:tc>
        <w:tc>
          <w:tcPr>
            <w:tcW w:w="1163" w:type="dxa"/>
            <w:tcBorders>
              <w:top w:val="single" w:sz="4" w:space="0" w:color="auto"/>
              <w:left w:val="single" w:sz="4" w:space="0" w:color="auto"/>
              <w:bottom w:val="single" w:sz="4" w:space="0" w:color="auto"/>
              <w:right w:val="single" w:sz="4" w:space="0" w:color="auto"/>
            </w:tcBorders>
          </w:tcPr>
          <w:p w14:paraId="40266D28"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03</w:t>
            </w:r>
          </w:p>
        </w:tc>
        <w:tc>
          <w:tcPr>
            <w:tcW w:w="808" w:type="dxa"/>
            <w:tcBorders>
              <w:top w:val="single" w:sz="4" w:space="0" w:color="auto"/>
              <w:left w:val="single" w:sz="4" w:space="0" w:color="auto"/>
              <w:bottom w:val="single" w:sz="4" w:space="0" w:color="auto"/>
              <w:right w:val="single" w:sz="4" w:space="0" w:color="auto"/>
            </w:tcBorders>
          </w:tcPr>
          <w:p w14:paraId="1D367C50"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00</w:t>
            </w:r>
          </w:p>
        </w:tc>
        <w:tc>
          <w:tcPr>
            <w:tcW w:w="730" w:type="dxa"/>
            <w:tcBorders>
              <w:top w:val="single" w:sz="4" w:space="0" w:color="auto"/>
              <w:left w:val="single" w:sz="4" w:space="0" w:color="auto"/>
              <w:bottom w:val="single" w:sz="4" w:space="0" w:color="auto"/>
              <w:right w:val="single" w:sz="4" w:space="0" w:color="auto"/>
            </w:tcBorders>
          </w:tcPr>
          <w:p w14:paraId="4E4BC84D"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04</w:t>
            </w:r>
          </w:p>
        </w:tc>
        <w:tc>
          <w:tcPr>
            <w:tcW w:w="890" w:type="dxa"/>
            <w:tcBorders>
              <w:top w:val="single" w:sz="4" w:space="0" w:color="auto"/>
              <w:left w:val="single" w:sz="4" w:space="0" w:color="auto"/>
              <w:bottom w:val="single" w:sz="4" w:space="0" w:color="auto"/>
              <w:right w:val="single" w:sz="4" w:space="0" w:color="auto"/>
            </w:tcBorders>
          </w:tcPr>
          <w:p w14:paraId="4C501780"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03</w:t>
            </w:r>
          </w:p>
        </w:tc>
        <w:tc>
          <w:tcPr>
            <w:tcW w:w="852" w:type="dxa"/>
            <w:tcBorders>
              <w:top w:val="single" w:sz="4" w:space="0" w:color="auto"/>
              <w:left w:val="single" w:sz="4" w:space="0" w:color="auto"/>
              <w:bottom w:val="single" w:sz="4" w:space="0" w:color="auto"/>
              <w:right w:val="single" w:sz="4" w:space="0" w:color="auto"/>
            </w:tcBorders>
          </w:tcPr>
          <w:p w14:paraId="37A2680F"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00</w:t>
            </w:r>
          </w:p>
        </w:tc>
      </w:tr>
      <w:tr w:rsidR="00AA1091" w:rsidRPr="00125765" w14:paraId="24D485E9" w14:textId="77777777" w:rsidTr="002F7A9D">
        <w:trPr>
          <w:jc w:val="center"/>
        </w:trPr>
        <w:tc>
          <w:tcPr>
            <w:tcW w:w="2330" w:type="dxa"/>
            <w:tcBorders>
              <w:top w:val="single" w:sz="4" w:space="0" w:color="auto"/>
              <w:left w:val="single" w:sz="4" w:space="0" w:color="auto"/>
              <w:bottom w:val="single" w:sz="4" w:space="0" w:color="auto"/>
              <w:right w:val="single" w:sz="4" w:space="0" w:color="auto"/>
            </w:tcBorders>
          </w:tcPr>
          <w:p w14:paraId="5BE8D64B" w14:textId="77777777" w:rsidR="00AA1091" w:rsidRPr="00BC136A" w:rsidRDefault="00AA1091" w:rsidP="005C3656">
            <w:pPr>
              <w:tabs>
                <w:tab w:val="left" w:pos="540"/>
              </w:tabs>
              <w:jc w:val="both"/>
              <w:rPr>
                <w:color w:val="000000"/>
                <w:sz w:val="24"/>
                <w:szCs w:val="24"/>
                <w:lang w:val="nl-NL"/>
              </w:rPr>
            </w:pPr>
            <w:r w:rsidRPr="00BC136A">
              <w:rPr>
                <w:color w:val="000000"/>
                <w:sz w:val="24"/>
                <w:szCs w:val="24"/>
                <w:lang w:val="nl-NL"/>
              </w:rPr>
              <w:t>Ngành SP Địa lí</w:t>
            </w:r>
          </w:p>
        </w:tc>
        <w:tc>
          <w:tcPr>
            <w:tcW w:w="1012" w:type="dxa"/>
            <w:tcBorders>
              <w:top w:val="single" w:sz="4" w:space="0" w:color="auto"/>
              <w:left w:val="single" w:sz="4" w:space="0" w:color="auto"/>
              <w:bottom w:val="single" w:sz="4" w:space="0" w:color="auto"/>
              <w:right w:val="single" w:sz="4" w:space="0" w:color="auto"/>
            </w:tcBorders>
          </w:tcPr>
          <w:p w14:paraId="0E71E114"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25</w:t>
            </w:r>
          </w:p>
        </w:tc>
        <w:tc>
          <w:tcPr>
            <w:tcW w:w="1260" w:type="dxa"/>
            <w:tcBorders>
              <w:top w:val="single" w:sz="4" w:space="0" w:color="auto"/>
              <w:left w:val="single" w:sz="4" w:space="0" w:color="auto"/>
              <w:bottom w:val="single" w:sz="4" w:space="0" w:color="auto"/>
              <w:right w:val="single" w:sz="4" w:space="0" w:color="auto"/>
            </w:tcBorders>
          </w:tcPr>
          <w:p w14:paraId="41D469F9"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19</w:t>
            </w:r>
          </w:p>
        </w:tc>
        <w:tc>
          <w:tcPr>
            <w:tcW w:w="1163" w:type="dxa"/>
            <w:tcBorders>
              <w:top w:val="single" w:sz="4" w:space="0" w:color="auto"/>
              <w:left w:val="single" w:sz="4" w:space="0" w:color="auto"/>
              <w:bottom w:val="single" w:sz="4" w:space="0" w:color="auto"/>
              <w:right w:val="single" w:sz="4" w:space="0" w:color="auto"/>
            </w:tcBorders>
          </w:tcPr>
          <w:p w14:paraId="0CF247A8"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06</w:t>
            </w:r>
          </w:p>
        </w:tc>
        <w:tc>
          <w:tcPr>
            <w:tcW w:w="808" w:type="dxa"/>
            <w:tcBorders>
              <w:top w:val="single" w:sz="4" w:space="0" w:color="auto"/>
              <w:left w:val="single" w:sz="4" w:space="0" w:color="auto"/>
              <w:bottom w:val="single" w:sz="4" w:space="0" w:color="auto"/>
              <w:right w:val="single" w:sz="4" w:space="0" w:color="auto"/>
            </w:tcBorders>
          </w:tcPr>
          <w:p w14:paraId="45B3B579"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01</w:t>
            </w:r>
          </w:p>
        </w:tc>
        <w:tc>
          <w:tcPr>
            <w:tcW w:w="730" w:type="dxa"/>
            <w:tcBorders>
              <w:top w:val="single" w:sz="4" w:space="0" w:color="auto"/>
              <w:left w:val="single" w:sz="4" w:space="0" w:color="auto"/>
              <w:bottom w:val="single" w:sz="4" w:space="0" w:color="auto"/>
              <w:right w:val="single" w:sz="4" w:space="0" w:color="auto"/>
            </w:tcBorders>
          </w:tcPr>
          <w:p w14:paraId="1A45BAB3"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05</w:t>
            </w:r>
          </w:p>
        </w:tc>
        <w:tc>
          <w:tcPr>
            <w:tcW w:w="890" w:type="dxa"/>
            <w:tcBorders>
              <w:top w:val="single" w:sz="4" w:space="0" w:color="auto"/>
              <w:left w:val="single" w:sz="4" w:space="0" w:color="auto"/>
              <w:bottom w:val="single" w:sz="4" w:space="0" w:color="auto"/>
              <w:right w:val="single" w:sz="4" w:space="0" w:color="auto"/>
            </w:tcBorders>
          </w:tcPr>
          <w:p w14:paraId="00183368"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12</w:t>
            </w:r>
          </w:p>
        </w:tc>
        <w:tc>
          <w:tcPr>
            <w:tcW w:w="852" w:type="dxa"/>
            <w:tcBorders>
              <w:top w:val="single" w:sz="4" w:space="0" w:color="auto"/>
              <w:left w:val="single" w:sz="4" w:space="0" w:color="auto"/>
              <w:bottom w:val="single" w:sz="4" w:space="0" w:color="auto"/>
              <w:right w:val="single" w:sz="4" w:space="0" w:color="auto"/>
            </w:tcBorders>
          </w:tcPr>
          <w:p w14:paraId="3B78D01C" w14:textId="77777777" w:rsidR="00AA1091" w:rsidRPr="00BC136A" w:rsidRDefault="00AA1091" w:rsidP="005C3656">
            <w:pPr>
              <w:tabs>
                <w:tab w:val="left" w:pos="540"/>
              </w:tabs>
              <w:jc w:val="right"/>
              <w:rPr>
                <w:color w:val="000000"/>
                <w:sz w:val="24"/>
                <w:szCs w:val="24"/>
                <w:lang w:val="vi-VN"/>
              </w:rPr>
            </w:pPr>
            <w:r w:rsidRPr="00BC136A">
              <w:rPr>
                <w:color w:val="000000"/>
                <w:sz w:val="24"/>
                <w:szCs w:val="24"/>
                <w:lang w:val="vi-VN"/>
              </w:rPr>
              <w:t>01</w:t>
            </w:r>
          </w:p>
        </w:tc>
      </w:tr>
      <w:tr w:rsidR="00AA1091" w:rsidRPr="00125765" w14:paraId="54F5B7D6" w14:textId="77777777" w:rsidTr="002F7A9D">
        <w:trPr>
          <w:trHeight w:val="377"/>
          <w:jc w:val="center"/>
        </w:trPr>
        <w:tc>
          <w:tcPr>
            <w:tcW w:w="2330" w:type="dxa"/>
            <w:tcBorders>
              <w:top w:val="single" w:sz="4" w:space="0" w:color="auto"/>
              <w:left w:val="single" w:sz="4" w:space="0" w:color="auto"/>
              <w:bottom w:val="single" w:sz="4" w:space="0" w:color="auto"/>
              <w:right w:val="single" w:sz="4" w:space="0" w:color="auto"/>
            </w:tcBorders>
            <w:hideMark/>
          </w:tcPr>
          <w:p w14:paraId="0822048E" w14:textId="77777777" w:rsidR="00AA1091" w:rsidRPr="00BC136A" w:rsidRDefault="00AA1091" w:rsidP="005C3656">
            <w:pPr>
              <w:tabs>
                <w:tab w:val="left" w:pos="540"/>
              </w:tabs>
              <w:jc w:val="both"/>
              <w:rPr>
                <w:b/>
                <w:color w:val="000000"/>
                <w:sz w:val="24"/>
                <w:szCs w:val="24"/>
                <w:lang w:val="nl-NL"/>
              </w:rPr>
            </w:pPr>
            <w:r w:rsidRPr="00BC136A">
              <w:rPr>
                <w:b/>
                <w:color w:val="000000"/>
                <w:sz w:val="24"/>
                <w:szCs w:val="24"/>
                <w:lang w:val="nl-NL"/>
              </w:rPr>
              <w:t>Toàn khóa</w:t>
            </w:r>
          </w:p>
        </w:tc>
        <w:tc>
          <w:tcPr>
            <w:tcW w:w="1012" w:type="dxa"/>
            <w:tcBorders>
              <w:top w:val="single" w:sz="4" w:space="0" w:color="auto"/>
              <w:left w:val="single" w:sz="4" w:space="0" w:color="auto"/>
              <w:bottom w:val="single" w:sz="4" w:space="0" w:color="auto"/>
              <w:right w:val="single" w:sz="4" w:space="0" w:color="auto"/>
            </w:tcBorders>
          </w:tcPr>
          <w:p w14:paraId="1C1564F3"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96</w:t>
            </w:r>
          </w:p>
        </w:tc>
        <w:tc>
          <w:tcPr>
            <w:tcW w:w="1260" w:type="dxa"/>
            <w:tcBorders>
              <w:top w:val="single" w:sz="4" w:space="0" w:color="auto"/>
              <w:left w:val="single" w:sz="4" w:space="0" w:color="auto"/>
              <w:bottom w:val="single" w:sz="4" w:space="0" w:color="auto"/>
              <w:right w:val="single" w:sz="4" w:space="0" w:color="auto"/>
            </w:tcBorders>
          </w:tcPr>
          <w:p w14:paraId="7BCE7BF1"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68</w:t>
            </w:r>
          </w:p>
        </w:tc>
        <w:tc>
          <w:tcPr>
            <w:tcW w:w="1163" w:type="dxa"/>
            <w:tcBorders>
              <w:top w:val="single" w:sz="4" w:space="0" w:color="auto"/>
              <w:left w:val="single" w:sz="4" w:space="0" w:color="auto"/>
              <w:bottom w:val="single" w:sz="4" w:space="0" w:color="auto"/>
              <w:right w:val="single" w:sz="4" w:space="0" w:color="auto"/>
            </w:tcBorders>
          </w:tcPr>
          <w:p w14:paraId="3B75B933"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28</w:t>
            </w:r>
          </w:p>
        </w:tc>
        <w:tc>
          <w:tcPr>
            <w:tcW w:w="808" w:type="dxa"/>
            <w:tcBorders>
              <w:top w:val="single" w:sz="4" w:space="0" w:color="auto"/>
              <w:left w:val="single" w:sz="4" w:space="0" w:color="auto"/>
              <w:bottom w:val="single" w:sz="4" w:space="0" w:color="auto"/>
              <w:right w:val="single" w:sz="4" w:space="0" w:color="auto"/>
            </w:tcBorders>
          </w:tcPr>
          <w:p w14:paraId="2E4E9BB1"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05</w:t>
            </w:r>
          </w:p>
        </w:tc>
        <w:tc>
          <w:tcPr>
            <w:tcW w:w="730" w:type="dxa"/>
            <w:tcBorders>
              <w:top w:val="single" w:sz="4" w:space="0" w:color="auto"/>
              <w:left w:val="single" w:sz="4" w:space="0" w:color="auto"/>
              <w:bottom w:val="single" w:sz="4" w:space="0" w:color="auto"/>
              <w:right w:val="single" w:sz="4" w:space="0" w:color="auto"/>
            </w:tcBorders>
          </w:tcPr>
          <w:p w14:paraId="18B797B1"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19</w:t>
            </w:r>
          </w:p>
        </w:tc>
        <w:tc>
          <w:tcPr>
            <w:tcW w:w="890" w:type="dxa"/>
            <w:tcBorders>
              <w:top w:val="single" w:sz="4" w:space="0" w:color="auto"/>
              <w:left w:val="single" w:sz="4" w:space="0" w:color="auto"/>
              <w:bottom w:val="single" w:sz="4" w:space="0" w:color="auto"/>
              <w:right w:val="single" w:sz="4" w:space="0" w:color="auto"/>
            </w:tcBorders>
          </w:tcPr>
          <w:p w14:paraId="5643123A" w14:textId="77777777" w:rsidR="00AA1091" w:rsidRPr="00BC136A" w:rsidRDefault="00AA1091" w:rsidP="005C3656">
            <w:pPr>
              <w:tabs>
                <w:tab w:val="left" w:pos="195"/>
                <w:tab w:val="left" w:pos="540"/>
              </w:tabs>
              <w:jc w:val="right"/>
              <w:rPr>
                <w:b/>
                <w:color w:val="000000"/>
                <w:sz w:val="24"/>
                <w:szCs w:val="24"/>
                <w:lang w:val="vi-VN"/>
              </w:rPr>
            </w:pPr>
            <w:r w:rsidRPr="00BC136A">
              <w:rPr>
                <w:b/>
                <w:color w:val="000000"/>
                <w:sz w:val="24"/>
                <w:szCs w:val="24"/>
                <w:lang w:val="vi-VN"/>
              </w:rPr>
              <w:t>41</w:t>
            </w:r>
          </w:p>
        </w:tc>
        <w:tc>
          <w:tcPr>
            <w:tcW w:w="852" w:type="dxa"/>
            <w:tcBorders>
              <w:top w:val="single" w:sz="4" w:space="0" w:color="auto"/>
              <w:left w:val="single" w:sz="4" w:space="0" w:color="auto"/>
              <w:bottom w:val="single" w:sz="4" w:space="0" w:color="auto"/>
              <w:right w:val="single" w:sz="4" w:space="0" w:color="auto"/>
            </w:tcBorders>
          </w:tcPr>
          <w:p w14:paraId="661F2C5C" w14:textId="77777777" w:rsidR="00AA1091" w:rsidRPr="00BC136A" w:rsidRDefault="00AA1091" w:rsidP="005C3656">
            <w:pPr>
              <w:tabs>
                <w:tab w:val="left" w:pos="540"/>
              </w:tabs>
              <w:jc w:val="right"/>
              <w:rPr>
                <w:b/>
                <w:color w:val="000000"/>
                <w:sz w:val="24"/>
                <w:szCs w:val="24"/>
                <w:lang w:val="vi-VN"/>
              </w:rPr>
            </w:pPr>
            <w:r w:rsidRPr="00BC136A">
              <w:rPr>
                <w:b/>
                <w:color w:val="000000"/>
                <w:sz w:val="24"/>
                <w:szCs w:val="24"/>
                <w:lang w:val="vi-VN"/>
              </w:rPr>
              <w:t>03</w:t>
            </w:r>
          </w:p>
        </w:tc>
      </w:tr>
    </w:tbl>
    <w:p w14:paraId="4D77BB9E" w14:textId="03C07D79" w:rsidR="00AA1091" w:rsidRPr="00125765" w:rsidRDefault="00AA1091" w:rsidP="00EC65F7">
      <w:pPr>
        <w:spacing w:before="120" w:after="120" w:line="288" w:lineRule="auto"/>
        <w:jc w:val="both"/>
        <w:rPr>
          <w:sz w:val="27"/>
          <w:szCs w:val="27"/>
        </w:rPr>
      </w:pPr>
      <w:r w:rsidRPr="00125765">
        <w:rPr>
          <w:sz w:val="27"/>
          <w:szCs w:val="27"/>
        </w:rPr>
        <w:t>100% CBGD tham gia đầy đủ, tích cực các hoạt động chuyên môn nghiệp vụ, hoàn thành và vượt định mức giờ hoạt động chuyên môn nghiệp vụ theo quy định. Kết quả cụ thể như sau:</w:t>
      </w:r>
    </w:p>
    <w:p w14:paraId="0565727F" w14:textId="3D6F5CEA" w:rsidR="00AA1091" w:rsidRPr="00125765" w:rsidRDefault="00AA1091" w:rsidP="00125765">
      <w:pPr>
        <w:spacing w:before="120" w:after="120" w:line="288" w:lineRule="auto"/>
        <w:ind w:firstLine="720"/>
        <w:jc w:val="both"/>
        <w:rPr>
          <w:b/>
          <w:color w:val="000000"/>
          <w:sz w:val="27"/>
          <w:szCs w:val="27"/>
          <w:lang w:val="vi-VN"/>
        </w:rPr>
      </w:pPr>
      <w:r w:rsidRPr="00125765">
        <w:rPr>
          <w:sz w:val="27"/>
          <w:szCs w:val="27"/>
        </w:rPr>
        <w:t>+ Số giờ theo chức danh:</w:t>
      </w:r>
      <w:r w:rsidRPr="00125765">
        <w:rPr>
          <w:sz w:val="27"/>
          <w:szCs w:val="27"/>
        </w:rPr>
        <w:tab/>
      </w:r>
      <w:r w:rsidRPr="00125765">
        <w:rPr>
          <w:sz w:val="27"/>
          <w:szCs w:val="27"/>
        </w:rPr>
        <w:tab/>
        <w:t xml:space="preserve"> </w:t>
      </w:r>
      <w:r w:rsidRPr="00125765">
        <w:rPr>
          <w:b/>
          <w:color w:val="000000"/>
          <w:sz w:val="27"/>
          <w:szCs w:val="27"/>
          <w:lang w:val="vi-VN"/>
        </w:rPr>
        <w:t>13.230</w:t>
      </w:r>
    </w:p>
    <w:p w14:paraId="1FE61A4D" w14:textId="7A12C729" w:rsidR="00AA1091" w:rsidRPr="00125765" w:rsidRDefault="00AA1091" w:rsidP="00125765">
      <w:pPr>
        <w:spacing w:before="120" w:after="120" w:line="288" w:lineRule="auto"/>
        <w:ind w:firstLine="720"/>
        <w:jc w:val="both"/>
        <w:rPr>
          <w:color w:val="000000"/>
          <w:sz w:val="27"/>
          <w:szCs w:val="27"/>
          <w:lang w:val="vi-VN"/>
        </w:rPr>
      </w:pPr>
      <w:r w:rsidRPr="00FC34F6">
        <w:rPr>
          <w:color w:val="000000"/>
          <w:sz w:val="27"/>
          <w:szCs w:val="27"/>
          <w:lang w:val="vi-VN"/>
        </w:rPr>
        <w:t>+ Số giờ được miễn:</w:t>
      </w:r>
      <w:r w:rsidRPr="00FC34F6">
        <w:rPr>
          <w:color w:val="000000"/>
          <w:sz w:val="27"/>
          <w:szCs w:val="27"/>
          <w:lang w:val="vi-VN"/>
        </w:rPr>
        <w:tab/>
      </w:r>
      <w:r w:rsidRPr="00FC34F6">
        <w:rPr>
          <w:color w:val="000000"/>
          <w:sz w:val="27"/>
          <w:szCs w:val="27"/>
          <w:lang w:val="vi-VN"/>
        </w:rPr>
        <w:tab/>
        <w:t xml:space="preserve">   </w:t>
      </w:r>
      <w:r w:rsidRPr="00125765">
        <w:rPr>
          <w:b/>
          <w:color w:val="000000"/>
          <w:sz w:val="27"/>
          <w:szCs w:val="27"/>
          <w:lang w:val="vi-VN"/>
        </w:rPr>
        <w:t>2.920</w:t>
      </w:r>
    </w:p>
    <w:p w14:paraId="598BBD3C" w14:textId="77777777" w:rsidR="00AA1091" w:rsidRPr="00125765" w:rsidRDefault="00AA1091" w:rsidP="00125765">
      <w:pPr>
        <w:spacing w:before="120" w:after="120" w:line="288" w:lineRule="auto"/>
        <w:ind w:firstLine="720"/>
        <w:jc w:val="both"/>
        <w:rPr>
          <w:color w:val="000000"/>
          <w:sz w:val="27"/>
          <w:szCs w:val="27"/>
          <w:lang w:val="vi-VN"/>
        </w:rPr>
      </w:pPr>
      <w:r w:rsidRPr="00FC34F6">
        <w:rPr>
          <w:color w:val="000000"/>
          <w:sz w:val="27"/>
          <w:szCs w:val="27"/>
          <w:lang w:val="vi-VN"/>
        </w:rPr>
        <w:t xml:space="preserve">+ Số giờ còn phải đảm nhận: </w:t>
      </w:r>
      <w:r w:rsidRPr="00FC34F6">
        <w:rPr>
          <w:color w:val="000000"/>
          <w:sz w:val="27"/>
          <w:szCs w:val="27"/>
          <w:lang w:val="vi-VN"/>
        </w:rPr>
        <w:tab/>
      </w:r>
      <w:r w:rsidRPr="00125765">
        <w:rPr>
          <w:color w:val="000000"/>
          <w:sz w:val="27"/>
          <w:szCs w:val="27"/>
          <w:lang w:val="vi-VN"/>
        </w:rPr>
        <w:t xml:space="preserve"> </w:t>
      </w:r>
      <w:r w:rsidRPr="00125765">
        <w:rPr>
          <w:b/>
          <w:color w:val="000000"/>
          <w:sz w:val="27"/>
          <w:szCs w:val="27"/>
          <w:lang w:val="vi-VN"/>
        </w:rPr>
        <w:t>10.553</w:t>
      </w:r>
    </w:p>
    <w:p w14:paraId="60E788A7" w14:textId="744C61EF" w:rsidR="00AA1091" w:rsidRPr="00125765" w:rsidRDefault="00AA1091" w:rsidP="00125765">
      <w:pPr>
        <w:spacing w:before="120" w:after="120" w:line="288" w:lineRule="auto"/>
        <w:ind w:firstLine="720"/>
        <w:jc w:val="both"/>
        <w:rPr>
          <w:color w:val="000000"/>
          <w:sz w:val="27"/>
          <w:szCs w:val="27"/>
          <w:lang w:val="vi-VN"/>
        </w:rPr>
      </w:pPr>
      <w:r w:rsidRPr="00125765">
        <w:rPr>
          <w:color w:val="000000"/>
          <w:sz w:val="27"/>
          <w:szCs w:val="27"/>
        </w:rPr>
        <w:t>+ Số giờ thực dạy trong năm học:</w:t>
      </w:r>
      <w:r w:rsidRPr="00125765">
        <w:rPr>
          <w:b/>
          <w:color w:val="000000"/>
          <w:sz w:val="27"/>
          <w:szCs w:val="27"/>
          <w:lang w:val="vi-VN"/>
        </w:rPr>
        <w:t>16.588,3</w:t>
      </w:r>
    </w:p>
    <w:p w14:paraId="2D72510D" w14:textId="77777777" w:rsidR="00AA1091" w:rsidRPr="00125765" w:rsidRDefault="00AA1091" w:rsidP="00125765">
      <w:pPr>
        <w:spacing w:before="120" w:after="120" w:line="288" w:lineRule="auto"/>
        <w:ind w:firstLine="720"/>
        <w:jc w:val="both"/>
        <w:rPr>
          <w:sz w:val="27"/>
          <w:szCs w:val="27"/>
          <w:lang w:val="vi-VN"/>
        </w:rPr>
      </w:pPr>
      <w:r w:rsidRPr="00FC34F6">
        <w:rPr>
          <w:color w:val="000000"/>
          <w:sz w:val="27"/>
          <w:szCs w:val="27"/>
          <w:lang w:val="vi-VN"/>
        </w:rPr>
        <w:t>+ Số giờ vượt chuẩn:</w:t>
      </w:r>
      <w:r w:rsidRPr="00FC34F6">
        <w:rPr>
          <w:color w:val="000000"/>
          <w:sz w:val="27"/>
          <w:szCs w:val="27"/>
          <w:lang w:val="vi-VN"/>
        </w:rPr>
        <w:tab/>
      </w:r>
      <w:r w:rsidRPr="00FC34F6">
        <w:rPr>
          <w:color w:val="000000"/>
          <w:sz w:val="27"/>
          <w:szCs w:val="27"/>
          <w:lang w:val="vi-VN"/>
        </w:rPr>
        <w:tab/>
        <w:t xml:space="preserve">  </w:t>
      </w:r>
      <w:r w:rsidRPr="00125765">
        <w:rPr>
          <w:b/>
          <w:color w:val="000000"/>
          <w:sz w:val="27"/>
          <w:szCs w:val="27"/>
          <w:lang w:val="vi-VN"/>
        </w:rPr>
        <w:t>6.020,8</w:t>
      </w:r>
    </w:p>
    <w:p w14:paraId="22709C7B" w14:textId="0A9A4987" w:rsidR="00AA1091" w:rsidRPr="00125765" w:rsidRDefault="00AA1091" w:rsidP="00125765">
      <w:pPr>
        <w:tabs>
          <w:tab w:val="left" w:pos="540"/>
        </w:tabs>
        <w:spacing w:before="120" w:after="120" w:line="288" w:lineRule="auto"/>
        <w:jc w:val="both"/>
        <w:rPr>
          <w:color w:val="000000"/>
          <w:sz w:val="27"/>
          <w:szCs w:val="27"/>
          <w:lang w:val="nl-NL"/>
        </w:rPr>
      </w:pPr>
      <w:r w:rsidRPr="00125765">
        <w:rPr>
          <w:color w:val="000000"/>
          <w:sz w:val="27"/>
          <w:szCs w:val="27"/>
          <w:lang w:val="nl-NL"/>
        </w:rPr>
        <w:tab/>
        <w:t>Kết quả cụ thể về công tác giảng dạy của giảng viên phân theo bộ môn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344"/>
        <w:gridCol w:w="854"/>
        <w:gridCol w:w="1061"/>
        <w:gridCol w:w="971"/>
        <w:gridCol w:w="1061"/>
        <w:gridCol w:w="1115"/>
        <w:gridCol w:w="1104"/>
      </w:tblGrid>
      <w:tr w:rsidR="00AA1091" w:rsidRPr="00FC34F6" w14:paraId="67ADDB92" w14:textId="77777777" w:rsidTr="002F7A9D">
        <w:trPr>
          <w:trHeight w:val="611"/>
          <w:jc w:val="center"/>
        </w:trPr>
        <w:tc>
          <w:tcPr>
            <w:tcW w:w="580" w:type="dxa"/>
            <w:vAlign w:val="center"/>
          </w:tcPr>
          <w:p w14:paraId="552FED41" w14:textId="77777777" w:rsidR="00AA1091" w:rsidRPr="00EC65F7" w:rsidRDefault="00AA1091" w:rsidP="005C3656">
            <w:pPr>
              <w:ind w:left="-57" w:right="-57"/>
              <w:jc w:val="center"/>
              <w:rPr>
                <w:b/>
                <w:color w:val="000000"/>
                <w:sz w:val="24"/>
                <w:szCs w:val="24"/>
                <w:lang w:val="nl-NL"/>
              </w:rPr>
            </w:pPr>
          </w:p>
          <w:p w14:paraId="2AADB6E6"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TT</w:t>
            </w:r>
          </w:p>
        </w:tc>
        <w:tc>
          <w:tcPr>
            <w:tcW w:w="2344" w:type="dxa"/>
            <w:vAlign w:val="center"/>
          </w:tcPr>
          <w:p w14:paraId="654E58B0" w14:textId="77777777" w:rsidR="00AA1091" w:rsidRPr="00EC65F7" w:rsidRDefault="00AA1091" w:rsidP="005C3656">
            <w:pPr>
              <w:ind w:left="-57" w:right="-57"/>
              <w:jc w:val="center"/>
              <w:rPr>
                <w:b/>
                <w:color w:val="000000"/>
                <w:sz w:val="24"/>
                <w:szCs w:val="24"/>
                <w:lang w:val="nl-NL"/>
              </w:rPr>
            </w:pPr>
          </w:p>
          <w:p w14:paraId="09AD4E8D"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Bộ môn</w:t>
            </w:r>
          </w:p>
        </w:tc>
        <w:tc>
          <w:tcPr>
            <w:tcW w:w="854" w:type="dxa"/>
            <w:vAlign w:val="center"/>
          </w:tcPr>
          <w:p w14:paraId="58AB3F4D"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Số CBGD</w:t>
            </w:r>
          </w:p>
        </w:tc>
        <w:tc>
          <w:tcPr>
            <w:tcW w:w="1061" w:type="dxa"/>
            <w:vAlign w:val="center"/>
          </w:tcPr>
          <w:p w14:paraId="3CA86323"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Định mức</w:t>
            </w:r>
          </w:p>
          <w:p w14:paraId="22EFFA5A"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giờ chuẩn</w:t>
            </w:r>
          </w:p>
        </w:tc>
        <w:tc>
          <w:tcPr>
            <w:tcW w:w="971" w:type="dxa"/>
            <w:vAlign w:val="center"/>
          </w:tcPr>
          <w:p w14:paraId="6B6410DB"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Số giờ miễn, giảm</w:t>
            </w:r>
          </w:p>
        </w:tc>
        <w:tc>
          <w:tcPr>
            <w:tcW w:w="1061" w:type="dxa"/>
            <w:vAlign w:val="center"/>
          </w:tcPr>
          <w:p w14:paraId="78E78A4E" w14:textId="77777777" w:rsidR="00AA1091" w:rsidRPr="00EC65F7" w:rsidRDefault="00AA1091" w:rsidP="005C3656">
            <w:pPr>
              <w:ind w:left="-57" w:right="-57"/>
              <w:jc w:val="center"/>
              <w:rPr>
                <w:b/>
                <w:color w:val="000000"/>
                <w:sz w:val="24"/>
                <w:szCs w:val="24"/>
                <w:lang w:val="nl-NL"/>
              </w:rPr>
            </w:pPr>
            <w:r w:rsidRPr="00EC65F7">
              <w:rPr>
                <w:b/>
                <w:bCs/>
                <w:iCs/>
                <w:color w:val="000000"/>
                <w:sz w:val="24"/>
                <w:szCs w:val="24"/>
                <w:lang w:val="nl-NL"/>
              </w:rPr>
              <w:t>Giờ còn phải đảm nhận</w:t>
            </w:r>
          </w:p>
        </w:tc>
        <w:tc>
          <w:tcPr>
            <w:tcW w:w="1115" w:type="dxa"/>
            <w:vAlign w:val="center"/>
          </w:tcPr>
          <w:p w14:paraId="65B1D023"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Số giờ</w:t>
            </w:r>
          </w:p>
          <w:p w14:paraId="718ACE04"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thực hiện</w:t>
            </w:r>
          </w:p>
        </w:tc>
        <w:tc>
          <w:tcPr>
            <w:tcW w:w="1104" w:type="dxa"/>
            <w:vAlign w:val="center"/>
          </w:tcPr>
          <w:p w14:paraId="750E6098"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Số giờ</w:t>
            </w:r>
          </w:p>
          <w:p w14:paraId="439C8BD9" w14:textId="77777777" w:rsidR="00AA1091" w:rsidRPr="00EC65F7" w:rsidRDefault="00AA1091" w:rsidP="005C3656">
            <w:pPr>
              <w:ind w:left="-57" w:right="-57"/>
              <w:jc w:val="center"/>
              <w:rPr>
                <w:b/>
                <w:color w:val="000000"/>
                <w:sz w:val="24"/>
                <w:szCs w:val="24"/>
                <w:lang w:val="nl-NL"/>
              </w:rPr>
            </w:pPr>
            <w:r w:rsidRPr="00EC65F7">
              <w:rPr>
                <w:b/>
                <w:color w:val="000000"/>
                <w:sz w:val="24"/>
                <w:szCs w:val="24"/>
                <w:lang w:val="nl-NL"/>
              </w:rPr>
              <w:t>vư</w:t>
            </w:r>
            <w:r w:rsidRPr="00EC65F7">
              <w:rPr>
                <w:b/>
                <w:color w:val="000000"/>
                <w:sz w:val="24"/>
                <w:szCs w:val="24"/>
                <w:lang w:val="nl-NL"/>
              </w:rPr>
              <w:softHyphen/>
              <w:t>ợt định mức</w:t>
            </w:r>
          </w:p>
        </w:tc>
      </w:tr>
      <w:tr w:rsidR="00AA1091" w:rsidRPr="00125765" w14:paraId="1F41BE3E" w14:textId="77777777" w:rsidTr="002F7A9D">
        <w:trPr>
          <w:jc w:val="center"/>
        </w:trPr>
        <w:tc>
          <w:tcPr>
            <w:tcW w:w="580" w:type="dxa"/>
            <w:vAlign w:val="center"/>
          </w:tcPr>
          <w:p w14:paraId="13CD64C8" w14:textId="77777777" w:rsidR="00AA1091" w:rsidRPr="00125765" w:rsidRDefault="00AA1091" w:rsidP="005C3656">
            <w:pPr>
              <w:ind w:left="-57" w:right="-57"/>
              <w:rPr>
                <w:color w:val="000000"/>
                <w:sz w:val="27"/>
                <w:szCs w:val="27"/>
                <w:lang w:val="nl-NL"/>
              </w:rPr>
            </w:pPr>
            <w:r w:rsidRPr="00125765">
              <w:rPr>
                <w:color w:val="000000"/>
                <w:sz w:val="27"/>
                <w:szCs w:val="27"/>
                <w:lang w:val="nl-NL"/>
              </w:rPr>
              <w:t>1</w:t>
            </w:r>
          </w:p>
        </w:tc>
        <w:tc>
          <w:tcPr>
            <w:tcW w:w="2344" w:type="dxa"/>
            <w:vAlign w:val="center"/>
          </w:tcPr>
          <w:p w14:paraId="499FFFFB" w14:textId="77777777" w:rsidR="00AA1091" w:rsidRPr="00125765" w:rsidRDefault="00AA1091" w:rsidP="005C3656">
            <w:pPr>
              <w:rPr>
                <w:color w:val="000000"/>
                <w:sz w:val="27"/>
                <w:szCs w:val="27"/>
                <w:lang w:val="pt-BR"/>
              </w:rPr>
            </w:pPr>
            <w:r w:rsidRPr="00125765">
              <w:rPr>
                <w:color w:val="000000"/>
                <w:sz w:val="27"/>
                <w:szCs w:val="27"/>
                <w:lang w:val="pt-BR"/>
              </w:rPr>
              <w:t>Văn học</w:t>
            </w:r>
          </w:p>
        </w:tc>
        <w:tc>
          <w:tcPr>
            <w:tcW w:w="854" w:type="dxa"/>
            <w:vAlign w:val="center"/>
          </w:tcPr>
          <w:p w14:paraId="1A2C2A49" w14:textId="77777777" w:rsidR="00AA1091" w:rsidRPr="00125765" w:rsidRDefault="00AA1091" w:rsidP="005C3656">
            <w:pPr>
              <w:ind w:right="-57"/>
              <w:jc w:val="right"/>
              <w:rPr>
                <w:color w:val="000000"/>
                <w:sz w:val="27"/>
                <w:szCs w:val="27"/>
                <w:lang w:val="vi-VN"/>
              </w:rPr>
            </w:pPr>
            <w:r w:rsidRPr="00125765">
              <w:rPr>
                <w:color w:val="000000"/>
                <w:sz w:val="27"/>
                <w:szCs w:val="27"/>
                <w:lang w:val="vi-VN"/>
              </w:rPr>
              <w:t>08</w:t>
            </w:r>
          </w:p>
        </w:tc>
        <w:tc>
          <w:tcPr>
            <w:tcW w:w="1061" w:type="dxa"/>
          </w:tcPr>
          <w:p w14:paraId="2B5EEDCA" w14:textId="77777777" w:rsidR="00AA1091" w:rsidRPr="00125765" w:rsidRDefault="00AA1091" w:rsidP="005C3656">
            <w:pPr>
              <w:jc w:val="right"/>
              <w:rPr>
                <w:color w:val="000000"/>
                <w:sz w:val="27"/>
                <w:szCs w:val="27"/>
                <w:lang w:val="vi-VN"/>
              </w:rPr>
            </w:pPr>
            <w:r w:rsidRPr="00125765">
              <w:rPr>
                <w:color w:val="000000"/>
                <w:sz w:val="27"/>
                <w:szCs w:val="27"/>
                <w:lang w:val="pt-BR"/>
              </w:rPr>
              <w:t>2</w:t>
            </w:r>
            <w:r w:rsidRPr="00125765">
              <w:rPr>
                <w:color w:val="000000"/>
                <w:sz w:val="27"/>
                <w:szCs w:val="27"/>
                <w:lang w:val="vi-VN"/>
              </w:rPr>
              <w:t>160</w:t>
            </w:r>
          </w:p>
        </w:tc>
        <w:tc>
          <w:tcPr>
            <w:tcW w:w="971" w:type="dxa"/>
          </w:tcPr>
          <w:p w14:paraId="73D52BDB" w14:textId="77777777" w:rsidR="00AA1091" w:rsidRPr="00125765" w:rsidRDefault="00AA1091" w:rsidP="005C3656">
            <w:pPr>
              <w:jc w:val="right"/>
              <w:rPr>
                <w:color w:val="000000"/>
                <w:sz w:val="27"/>
                <w:szCs w:val="27"/>
                <w:lang w:val="vi-VN"/>
              </w:rPr>
            </w:pPr>
            <w:r w:rsidRPr="00125765">
              <w:rPr>
                <w:color w:val="000000"/>
                <w:sz w:val="27"/>
                <w:szCs w:val="27"/>
                <w:lang w:val="vi-VN"/>
              </w:rPr>
              <w:t>598.5</w:t>
            </w:r>
          </w:p>
        </w:tc>
        <w:tc>
          <w:tcPr>
            <w:tcW w:w="1061" w:type="dxa"/>
          </w:tcPr>
          <w:p w14:paraId="540069B7" w14:textId="77777777" w:rsidR="00AA1091" w:rsidRPr="00125765" w:rsidRDefault="00AA1091" w:rsidP="005C3656">
            <w:pPr>
              <w:jc w:val="right"/>
              <w:rPr>
                <w:color w:val="000000"/>
                <w:sz w:val="27"/>
                <w:szCs w:val="27"/>
                <w:lang w:val="vi-VN"/>
              </w:rPr>
            </w:pPr>
            <w:r w:rsidRPr="00125765">
              <w:rPr>
                <w:color w:val="000000"/>
                <w:sz w:val="27"/>
                <w:szCs w:val="27"/>
                <w:lang w:val="pt-BR"/>
              </w:rPr>
              <w:t>1</w:t>
            </w:r>
            <w:r w:rsidRPr="00125765">
              <w:rPr>
                <w:color w:val="000000"/>
                <w:sz w:val="27"/>
                <w:szCs w:val="27"/>
                <w:lang w:val="vi-VN"/>
              </w:rPr>
              <w:t>561.5</w:t>
            </w:r>
          </w:p>
        </w:tc>
        <w:tc>
          <w:tcPr>
            <w:tcW w:w="1115" w:type="dxa"/>
          </w:tcPr>
          <w:p w14:paraId="2EE486BF" w14:textId="77777777" w:rsidR="00AA1091" w:rsidRPr="00125765" w:rsidRDefault="00AA1091" w:rsidP="005C3656">
            <w:pPr>
              <w:jc w:val="right"/>
              <w:rPr>
                <w:color w:val="000000"/>
                <w:sz w:val="27"/>
                <w:szCs w:val="27"/>
                <w:lang w:val="vi-VN"/>
              </w:rPr>
            </w:pPr>
            <w:r w:rsidRPr="00125765">
              <w:rPr>
                <w:color w:val="000000"/>
                <w:sz w:val="27"/>
                <w:szCs w:val="27"/>
                <w:lang w:val="vi-VN"/>
              </w:rPr>
              <w:t>1824</w:t>
            </w:r>
          </w:p>
        </w:tc>
        <w:tc>
          <w:tcPr>
            <w:tcW w:w="1104" w:type="dxa"/>
          </w:tcPr>
          <w:p w14:paraId="10120B22" w14:textId="77777777" w:rsidR="00AA1091" w:rsidRPr="00125765" w:rsidRDefault="00AA1091" w:rsidP="005C3656">
            <w:pPr>
              <w:jc w:val="right"/>
              <w:rPr>
                <w:color w:val="000000"/>
                <w:sz w:val="27"/>
                <w:szCs w:val="27"/>
                <w:lang w:val="vi-VN"/>
              </w:rPr>
            </w:pPr>
            <w:r w:rsidRPr="00125765">
              <w:rPr>
                <w:color w:val="000000"/>
                <w:sz w:val="27"/>
                <w:szCs w:val="27"/>
                <w:lang w:val="vi-VN"/>
              </w:rPr>
              <w:t>262.5</w:t>
            </w:r>
          </w:p>
        </w:tc>
      </w:tr>
      <w:tr w:rsidR="00AA1091" w:rsidRPr="00125765" w14:paraId="038A0E54" w14:textId="77777777" w:rsidTr="002F7A9D">
        <w:trPr>
          <w:jc w:val="center"/>
        </w:trPr>
        <w:tc>
          <w:tcPr>
            <w:tcW w:w="580" w:type="dxa"/>
            <w:vAlign w:val="center"/>
          </w:tcPr>
          <w:p w14:paraId="382C0E6A" w14:textId="77777777" w:rsidR="00AA1091" w:rsidRPr="00125765" w:rsidRDefault="00AA1091" w:rsidP="005C3656">
            <w:pPr>
              <w:ind w:left="-57" w:right="-57"/>
              <w:rPr>
                <w:color w:val="000000"/>
                <w:sz w:val="27"/>
                <w:szCs w:val="27"/>
                <w:lang w:val="nl-NL"/>
              </w:rPr>
            </w:pPr>
            <w:r w:rsidRPr="00125765">
              <w:rPr>
                <w:color w:val="000000"/>
                <w:sz w:val="27"/>
                <w:szCs w:val="27"/>
                <w:lang w:val="nl-NL"/>
              </w:rPr>
              <w:t>2</w:t>
            </w:r>
          </w:p>
        </w:tc>
        <w:tc>
          <w:tcPr>
            <w:tcW w:w="2344" w:type="dxa"/>
            <w:vAlign w:val="center"/>
          </w:tcPr>
          <w:p w14:paraId="0D31D3B3" w14:textId="77777777" w:rsidR="00AA1091" w:rsidRPr="00125765" w:rsidRDefault="00AA1091" w:rsidP="005C3656">
            <w:pPr>
              <w:rPr>
                <w:color w:val="000000"/>
                <w:sz w:val="27"/>
                <w:szCs w:val="27"/>
                <w:lang w:val="pt-BR"/>
              </w:rPr>
            </w:pPr>
            <w:r w:rsidRPr="00125765">
              <w:rPr>
                <w:color w:val="000000"/>
                <w:sz w:val="27"/>
                <w:szCs w:val="27"/>
                <w:lang w:val="pt-BR"/>
              </w:rPr>
              <w:t>Ngôn ngữ</w:t>
            </w:r>
          </w:p>
        </w:tc>
        <w:tc>
          <w:tcPr>
            <w:tcW w:w="854" w:type="dxa"/>
            <w:vAlign w:val="center"/>
          </w:tcPr>
          <w:p w14:paraId="4B932FAD" w14:textId="77777777" w:rsidR="00AA1091" w:rsidRPr="00125765" w:rsidRDefault="00AA1091" w:rsidP="005C3656">
            <w:pPr>
              <w:ind w:right="-57"/>
              <w:jc w:val="right"/>
              <w:rPr>
                <w:color w:val="000000"/>
                <w:sz w:val="27"/>
                <w:szCs w:val="27"/>
                <w:lang w:val="nl-NL"/>
              </w:rPr>
            </w:pPr>
            <w:r w:rsidRPr="00125765">
              <w:rPr>
                <w:color w:val="000000"/>
                <w:sz w:val="27"/>
                <w:szCs w:val="27"/>
                <w:lang w:val="nl-NL"/>
              </w:rPr>
              <w:t>06</w:t>
            </w:r>
          </w:p>
        </w:tc>
        <w:tc>
          <w:tcPr>
            <w:tcW w:w="1061" w:type="dxa"/>
            <w:vAlign w:val="center"/>
          </w:tcPr>
          <w:p w14:paraId="6898DBC8" w14:textId="77777777" w:rsidR="00AA1091" w:rsidRPr="00125765" w:rsidRDefault="00AA1091" w:rsidP="005C3656">
            <w:pPr>
              <w:jc w:val="right"/>
              <w:rPr>
                <w:color w:val="000000"/>
                <w:sz w:val="27"/>
                <w:szCs w:val="27"/>
                <w:lang w:val="pt-BR"/>
              </w:rPr>
            </w:pPr>
            <w:r w:rsidRPr="00125765">
              <w:rPr>
                <w:color w:val="000000"/>
                <w:sz w:val="27"/>
                <w:szCs w:val="27"/>
                <w:lang w:val="pt-BR"/>
              </w:rPr>
              <w:t>1620</w:t>
            </w:r>
          </w:p>
        </w:tc>
        <w:tc>
          <w:tcPr>
            <w:tcW w:w="971" w:type="dxa"/>
            <w:vAlign w:val="center"/>
          </w:tcPr>
          <w:p w14:paraId="4B3482FD" w14:textId="77777777" w:rsidR="00AA1091" w:rsidRPr="00125765" w:rsidRDefault="00AA1091" w:rsidP="005C3656">
            <w:pPr>
              <w:jc w:val="right"/>
              <w:rPr>
                <w:color w:val="000000"/>
                <w:sz w:val="27"/>
                <w:szCs w:val="27"/>
                <w:lang w:val="pt-BR"/>
              </w:rPr>
            </w:pPr>
            <w:r w:rsidRPr="00125765">
              <w:rPr>
                <w:color w:val="000000"/>
                <w:sz w:val="27"/>
                <w:szCs w:val="27"/>
                <w:lang w:val="pt-BR"/>
              </w:rPr>
              <w:t>135</w:t>
            </w:r>
          </w:p>
        </w:tc>
        <w:tc>
          <w:tcPr>
            <w:tcW w:w="1061" w:type="dxa"/>
            <w:vAlign w:val="center"/>
          </w:tcPr>
          <w:p w14:paraId="3891FD00" w14:textId="77777777" w:rsidR="00AA1091" w:rsidRPr="00125765" w:rsidRDefault="00AA1091" w:rsidP="005C3656">
            <w:pPr>
              <w:jc w:val="right"/>
              <w:rPr>
                <w:color w:val="000000"/>
                <w:sz w:val="27"/>
                <w:szCs w:val="27"/>
                <w:lang w:val="pt-BR"/>
              </w:rPr>
            </w:pPr>
            <w:r w:rsidRPr="00125765">
              <w:rPr>
                <w:color w:val="000000"/>
                <w:sz w:val="27"/>
                <w:szCs w:val="27"/>
                <w:lang w:val="pt-BR"/>
              </w:rPr>
              <w:t>1485</w:t>
            </w:r>
          </w:p>
        </w:tc>
        <w:tc>
          <w:tcPr>
            <w:tcW w:w="1115" w:type="dxa"/>
          </w:tcPr>
          <w:p w14:paraId="53A3C1B7" w14:textId="77777777" w:rsidR="00AA1091" w:rsidRPr="00125765" w:rsidRDefault="00AA1091" w:rsidP="005C3656">
            <w:pPr>
              <w:jc w:val="right"/>
              <w:rPr>
                <w:color w:val="000000"/>
                <w:sz w:val="27"/>
                <w:szCs w:val="27"/>
                <w:lang w:val="vi-VN"/>
              </w:rPr>
            </w:pPr>
            <w:r w:rsidRPr="00125765">
              <w:rPr>
                <w:color w:val="000000"/>
                <w:sz w:val="27"/>
                <w:szCs w:val="27"/>
                <w:lang w:val="vi-VN"/>
              </w:rPr>
              <w:t>4842</w:t>
            </w:r>
          </w:p>
        </w:tc>
        <w:tc>
          <w:tcPr>
            <w:tcW w:w="1104" w:type="dxa"/>
          </w:tcPr>
          <w:p w14:paraId="4C4B65B7" w14:textId="77777777" w:rsidR="00AA1091" w:rsidRPr="00125765" w:rsidRDefault="00AA1091" w:rsidP="005C3656">
            <w:pPr>
              <w:jc w:val="right"/>
              <w:rPr>
                <w:color w:val="000000"/>
                <w:sz w:val="27"/>
                <w:szCs w:val="27"/>
                <w:lang w:val="vi-VN"/>
              </w:rPr>
            </w:pPr>
            <w:r w:rsidRPr="00125765">
              <w:rPr>
                <w:color w:val="000000"/>
                <w:sz w:val="27"/>
                <w:szCs w:val="27"/>
                <w:lang w:val="pt-BR"/>
              </w:rPr>
              <w:t>3</w:t>
            </w:r>
            <w:r w:rsidRPr="00125765">
              <w:rPr>
                <w:color w:val="000000"/>
                <w:sz w:val="27"/>
                <w:szCs w:val="27"/>
                <w:lang w:val="vi-VN"/>
              </w:rPr>
              <w:t>357</w:t>
            </w:r>
          </w:p>
        </w:tc>
      </w:tr>
      <w:tr w:rsidR="00AA1091" w:rsidRPr="00125765" w14:paraId="33F0FDAB" w14:textId="77777777" w:rsidTr="002F7A9D">
        <w:trPr>
          <w:jc w:val="center"/>
        </w:trPr>
        <w:tc>
          <w:tcPr>
            <w:tcW w:w="580" w:type="dxa"/>
            <w:vAlign w:val="center"/>
          </w:tcPr>
          <w:p w14:paraId="62544EC2" w14:textId="77777777" w:rsidR="00AA1091" w:rsidRPr="00125765" w:rsidRDefault="00AA1091" w:rsidP="005C3656">
            <w:pPr>
              <w:ind w:left="-57" w:right="-57"/>
              <w:rPr>
                <w:color w:val="000000"/>
                <w:sz w:val="27"/>
                <w:szCs w:val="27"/>
                <w:lang w:val="nl-NL"/>
              </w:rPr>
            </w:pPr>
            <w:r w:rsidRPr="00125765">
              <w:rPr>
                <w:color w:val="000000"/>
                <w:sz w:val="27"/>
                <w:szCs w:val="27"/>
                <w:lang w:val="nl-NL"/>
              </w:rPr>
              <w:t>3</w:t>
            </w:r>
          </w:p>
        </w:tc>
        <w:tc>
          <w:tcPr>
            <w:tcW w:w="2344" w:type="dxa"/>
            <w:vAlign w:val="center"/>
          </w:tcPr>
          <w:p w14:paraId="575E42B0" w14:textId="77777777" w:rsidR="00AA1091" w:rsidRPr="00125765" w:rsidRDefault="00AA1091" w:rsidP="005C3656">
            <w:pPr>
              <w:rPr>
                <w:color w:val="000000"/>
                <w:sz w:val="27"/>
                <w:szCs w:val="27"/>
                <w:lang w:val="pt-BR"/>
              </w:rPr>
            </w:pPr>
            <w:r w:rsidRPr="00125765">
              <w:rPr>
                <w:color w:val="000000"/>
                <w:sz w:val="27"/>
                <w:szCs w:val="27"/>
                <w:lang w:val="pt-BR"/>
              </w:rPr>
              <w:t>LL&amp;PPDH Ngữ văn</w:t>
            </w:r>
          </w:p>
        </w:tc>
        <w:tc>
          <w:tcPr>
            <w:tcW w:w="854" w:type="dxa"/>
            <w:vAlign w:val="center"/>
          </w:tcPr>
          <w:p w14:paraId="56314E73" w14:textId="77777777" w:rsidR="00AA1091" w:rsidRPr="00125765" w:rsidRDefault="00AA1091" w:rsidP="005C3656">
            <w:pPr>
              <w:ind w:right="-57"/>
              <w:jc w:val="right"/>
              <w:rPr>
                <w:color w:val="000000"/>
                <w:sz w:val="27"/>
                <w:szCs w:val="27"/>
                <w:lang w:val="vi-VN"/>
              </w:rPr>
            </w:pPr>
            <w:r w:rsidRPr="00125765">
              <w:rPr>
                <w:color w:val="000000"/>
                <w:sz w:val="27"/>
                <w:szCs w:val="27"/>
                <w:lang w:val="nl-NL"/>
              </w:rPr>
              <w:t>0</w:t>
            </w:r>
            <w:r w:rsidRPr="00125765">
              <w:rPr>
                <w:color w:val="000000"/>
                <w:sz w:val="27"/>
                <w:szCs w:val="27"/>
                <w:lang w:val="vi-VN"/>
              </w:rPr>
              <w:t>7</w:t>
            </w:r>
          </w:p>
        </w:tc>
        <w:tc>
          <w:tcPr>
            <w:tcW w:w="1061" w:type="dxa"/>
          </w:tcPr>
          <w:p w14:paraId="3C9B7CED" w14:textId="77777777" w:rsidR="00AA1091" w:rsidRPr="00125765" w:rsidRDefault="00AA1091" w:rsidP="005C3656">
            <w:pPr>
              <w:jc w:val="right"/>
              <w:rPr>
                <w:color w:val="000000"/>
                <w:sz w:val="27"/>
                <w:szCs w:val="27"/>
                <w:lang w:val="vi-VN"/>
              </w:rPr>
            </w:pPr>
            <w:r w:rsidRPr="00125765">
              <w:rPr>
                <w:color w:val="000000"/>
                <w:sz w:val="27"/>
                <w:szCs w:val="27"/>
              </w:rPr>
              <w:t>1</w:t>
            </w:r>
            <w:r w:rsidRPr="00125765">
              <w:rPr>
                <w:color w:val="000000"/>
                <w:sz w:val="27"/>
                <w:szCs w:val="27"/>
                <w:lang w:val="vi-VN"/>
              </w:rPr>
              <w:t>890</w:t>
            </w:r>
          </w:p>
        </w:tc>
        <w:tc>
          <w:tcPr>
            <w:tcW w:w="971" w:type="dxa"/>
          </w:tcPr>
          <w:p w14:paraId="34146032" w14:textId="77777777" w:rsidR="00AA1091" w:rsidRPr="00125765" w:rsidRDefault="00AA1091" w:rsidP="005C3656">
            <w:pPr>
              <w:jc w:val="right"/>
              <w:rPr>
                <w:color w:val="000000"/>
                <w:sz w:val="27"/>
                <w:szCs w:val="27"/>
              </w:rPr>
            </w:pPr>
            <w:r w:rsidRPr="00125765">
              <w:rPr>
                <w:color w:val="000000"/>
                <w:sz w:val="27"/>
                <w:szCs w:val="27"/>
              </w:rPr>
              <w:t>2</w:t>
            </w:r>
            <w:r w:rsidRPr="00125765">
              <w:rPr>
                <w:color w:val="000000"/>
                <w:sz w:val="27"/>
                <w:szCs w:val="27"/>
                <w:lang w:val="vi-VN"/>
              </w:rPr>
              <w:t>53</w:t>
            </w:r>
            <w:r w:rsidRPr="00125765">
              <w:rPr>
                <w:color w:val="000000"/>
                <w:sz w:val="27"/>
                <w:szCs w:val="27"/>
              </w:rPr>
              <w:t>.5</w:t>
            </w:r>
          </w:p>
        </w:tc>
        <w:tc>
          <w:tcPr>
            <w:tcW w:w="1061" w:type="dxa"/>
          </w:tcPr>
          <w:p w14:paraId="0CBB3EAD" w14:textId="77777777" w:rsidR="00AA1091" w:rsidRPr="00125765" w:rsidRDefault="00AA1091" w:rsidP="005C3656">
            <w:pPr>
              <w:jc w:val="right"/>
              <w:rPr>
                <w:color w:val="000000"/>
                <w:sz w:val="27"/>
                <w:szCs w:val="27"/>
                <w:lang w:val="vi-VN"/>
              </w:rPr>
            </w:pPr>
            <w:r w:rsidRPr="00125765">
              <w:rPr>
                <w:color w:val="000000"/>
                <w:sz w:val="27"/>
                <w:szCs w:val="27"/>
              </w:rPr>
              <w:t>1</w:t>
            </w:r>
            <w:r w:rsidRPr="00125765">
              <w:rPr>
                <w:color w:val="000000"/>
                <w:sz w:val="27"/>
                <w:szCs w:val="27"/>
                <w:lang w:val="vi-VN"/>
              </w:rPr>
              <w:t>636.5</w:t>
            </w:r>
          </w:p>
        </w:tc>
        <w:tc>
          <w:tcPr>
            <w:tcW w:w="1115" w:type="dxa"/>
          </w:tcPr>
          <w:p w14:paraId="06602487" w14:textId="77777777" w:rsidR="00AA1091" w:rsidRPr="00125765" w:rsidRDefault="00AA1091" w:rsidP="005C3656">
            <w:pPr>
              <w:jc w:val="right"/>
              <w:rPr>
                <w:color w:val="000000"/>
                <w:sz w:val="27"/>
                <w:szCs w:val="27"/>
                <w:lang w:val="vi-VN"/>
              </w:rPr>
            </w:pPr>
            <w:r w:rsidRPr="00125765">
              <w:rPr>
                <w:color w:val="000000"/>
                <w:sz w:val="27"/>
                <w:szCs w:val="27"/>
                <w:lang w:val="vi-VN"/>
              </w:rPr>
              <w:t>2193.4</w:t>
            </w:r>
          </w:p>
        </w:tc>
        <w:tc>
          <w:tcPr>
            <w:tcW w:w="1104" w:type="dxa"/>
          </w:tcPr>
          <w:p w14:paraId="316612EE" w14:textId="77777777" w:rsidR="00AA1091" w:rsidRPr="00125765" w:rsidRDefault="00AA1091" w:rsidP="005C3656">
            <w:pPr>
              <w:jc w:val="right"/>
              <w:rPr>
                <w:color w:val="000000"/>
                <w:sz w:val="27"/>
                <w:szCs w:val="27"/>
                <w:lang w:val="vi-VN"/>
              </w:rPr>
            </w:pPr>
            <w:r w:rsidRPr="00125765">
              <w:rPr>
                <w:color w:val="000000"/>
                <w:sz w:val="27"/>
                <w:szCs w:val="27"/>
                <w:lang w:val="vi-VN"/>
              </w:rPr>
              <w:t>578.9</w:t>
            </w:r>
          </w:p>
        </w:tc>
      </w:tr>
      <w:tr w:rsidR="00AA1091" w:rsidRPr="00125765" w14:paraId="7D0A209F" w14:textId="77777777" w:rsidTr="002F7A9D">
        <w:trPr>
          <w:jc w:val="center"/>
        </w:trPr>
        <w:tc>
          <w:tcPr>
            <w:tcW w:w="580" w:type="dxa"/>
            <w:vAlign w:val="center"/>
          </w:tcPr>
          <w:p w14:paraId="3F404E5B" w14:textId="77777777" w:rsidR="00AA1091" w:rsidRPr="00125765" w:rsidRDefault="00AA1091" w:rsidP="005C3656">
            <w:pPr>
              <w:ind w:left="-57" w:right="-57"/>
              <w:rPr>
                <w:color w:val="000000"/>
                <w:sz w:val="27"/>
                <w:szCs w:val="27"/>
                <w:lang w:val="nl-NL"/>
              </w:rPr>
            </w:pPr>
            <w:r w:rsidRPr="00125765">
              <w:rPr>
                <w:color w:val="000000"/>
                <w:sz w:val="27"/>
                <w:szCs w:val="27"/>
                <w:lang w:val="nl-NL"/>
              </w:rPr>
              <w:t>4</w:t>
            </w:r>
          </w:p>
        </w:tc>
        <w:tc>
          <w:tcPr>
            <w:tcW w:w="2344" w:type="dxa"/>
            <w:vAlign w:val="center"/>
          </w:tcPr>
          <w:p w14:paraId="210ACC9B" w14:textId="77777777" w:rsidR="00AA1091" w:rsidRPr="00125765" w:rsidRDefault="00AA1091" w:rsidP="005C3656">
            <w:pPr>
              <w:rPr>
                <w:color w:val="000000"/>
                <w:sz w:val="27"/>
                <w:szCs w:val="27"/>
                <w:lang w:val="pt-BR"/>
              </w:rPr>
            </w:pPr>
            <w:r w:rsidRPr="00125765">
              <w:rPr>
                <w:color w:val="000000"/>
                <w:sz w:val="27"/>
                <w:szCs w:val="27"/>
                <w:lang w:val="pt-BR"/>
              </w:rPr>
              <w:t xml:space="preserve"> Địa lí học</w:t>
            </w:r>
          </w:p>
        </w:tc>
        <w:tc>
          <w:tcPr>
            <w:tcW w:w="854" w:type="dxa"/>
            <w:vAlign w:val="center"/>
          </w:tcPr>
          <w:p w14:paraId="36581E17" w14:textId="77777777" w:rsidR="00AA1091" w:rsidRPr="00125765" w:rsidRDefault="00AA1091" w:rsidP="005C3656">
            <w:pPr>
              <w:ind w:right="-57"/>
              <w:jc w:val="right"/>
              <w:rPr>
                <w:color w:val="000000"/>
                <w:sz w:val="27"/>
                <w:szCs w:val="27"/>
                <w:lang w:val="nl-NL"/>
              </w:rPr>
            </w:pPr>
            <w:r w:rsidRPr="00125765">
              <w:rPr>
                <w:color w:val="000000"/>
                <w:sz w:val="27"/>
                <w:szCs w:val="27"/>
                <w:lang w:val="nl-NL"/>
              </w:rPr>
              <w:t>05</w:t>
            </w:r>
          </w:p>
        </w:tc>
        <w:tc>
          <w:tcPr>
            <w:tcW w:w="1061" w:type="dxa"/>
          </w:tcPr>
          <w:p w14:paraId="6D8732A4" w14:textId="77777777" w:rsidR="00AA1091" w:rsidRPr="00125765" w:rsidRDefault="00AA1091" w:rsidP="005C3656">
            <w:pPr>
              <w:jc w:val="right"/>
              <w:rPr>
                <w:color w:val="000000"/>
                <w:sz w:val="27"/>
                <w:szCs w:val="27"/>
                <w:lang w:val="vi-VN"/>
              </w:rPr>
            </w:pPr>
            <w:r w:rsidRPr="00125765">
              <w:rPr>
                <w:color w:val="000000"/>
                <w:sz w:val="27"/>
                <w:szCs w:val="27"/>
              </w:rPr>
              <w:t>108</w:t>
            </w:r>
            <w:r w:rsidRPr="00125765">
              <w:rPr>
                <w:color w:val="000000"/>
                <w:sz w:val="27"/>
                <w:szCs w:val="27"/>
                <w:lang w:val="vi-VN"/>
              </w:rPr>
              <w:t>0</w:t>
            </w:r>
          </w:p>
        </w:tc>
        <w:tc>
          <w:tcPr>
            <w:tcW w:w="971" w:type="dxa"/>
          </w:tcPr>
          <w:p w14:paraId="76AEB90F" w14:textId="77777777" w:rsidR="00AA1091" w:rsidRPr="00125765" w:rsidRDefault="00AA1091" w:rsidP="005C3656">
            <w:pPr>
              <w:jc w:val="right"/>
              <w:rPr>
                <w:color w:val="000000"/>
                <w:sz w:val="27"/>
                <w:szCs w:val="27"/>
                <w:lang w:val="vi-VN"/>
              </w:rPr>
            </w:pPr>
            <w:r w:rsidRPr="00125765">
              <w:rPr>
                <w:color w:val="000000"/>
                <w:sz w:val="27"/>
                <w:szCs w:val="27"/>
                <w:lang w:val="vi-VN"/>
              </w:rPr>
              <w:t>459</w:t>
            </w:r>
          </w:p>
        </w:tc>
        <w:tc>
          <w:tcPr>
            <w:tcW w:w="1061" w:type="dxa"/>
          </w:tcPr>
          <w:p w14:paraId="27FE5B7A" w14:textId="77777777" w:rsidR="00AA1091" w:rsidRPr="00125765" w:rsidRDefault="00AA1091" w:rsidP="005C3656">
            <w:pPr>
              <w:jc w:val="right"/>
              <w:rPr>
                <w:color w:val="000000"/>
                <w:sz w:val="27"/>
                <w:szCs w:val="27"/>
                <w:lang w:val="vi-VN"/>
              </w:rPr>
            </w:pPr>
            <w:r w:rsidRPr="00125765">
              <w:rPr>
                <w:color w:val="000000"/>
                <w:sz w:val="27"/>
                <w:szCs w:val="27"/>
                <w:lang w:val="vi-VN"/>
              </w:rPr>
              <w:t>891</w:t>
            </w:r>
          </w:p>
        </w:tc>
        <w:tc>
          <w:tcPr>
            <w:tcW w:w="1115" w:type="dxa"/>
          </w:tcPr>
          <w:p w14:paraId="640827DE" w14:textId="77777777" w:rsidR="00AA1091" w:rsidRPr="00125765" w:rsidRDefault="00AA1091" w:rsidP="005C3656">
            <w:pPr>
              <w:jc w:val="right"/>
              <w:rPr>
                <w:color w:val="000000"/>
                <w:sz w:val="27"/>
                <w:szCs w:val="27"/>
                <w:lang w:val="vi-VN"/>
              </w:rPr>
            </w:pPr>
            <w:r w:rsidRPr="00125765">
              <w:rPr>
                <w:color w:val="000000"/>
                <w:sz w:val="27"/>
                <w:szCs w:val="27"/>
                <w:lang w:val="vi-VN"/>
              </w:rPr>
              <w:t>1459</w:t>
            </w:r>
          </w:p>
        </w:tc>
        <w:tc>
          <w:tcPr>
            <w:tcW w:w="1104" w:type="dxa"/>
          </w:tcPr>
          <w:p w14:paraId="27EE539B" w14:textId="77777777" w:rsidR="00AA1091" w:rsidRPr="00125765" w:rsidRDefault="00AA1091" w:rsidP="005C3656">
            <w:pPr>
              <w:jc w:val="right"/>
              <w:rPr>
                <w:color w:val="000000"/>
                <w:sz w:val="27"/>
                <w:szCs w:val="27"/>
                <w:lang w:val="vi-VN"/>
              </w:rPr>
            </w:pPr>
            <w:r w:rsidRPr="00125765">
              <w:rPr>
                <w:color w:val="000000"/>
                <w:sz w:val="27"/>
                <w:szCs w:val="27"/>
                <w:lang w:val="vi-VN"/>
              </w:rPr>
              <w:t>568</w:t>
            </w:r>
          </w:p>
        </w:tc>
      </w:tr>
      <w:tr w:rsidR="00AA1091" w:rsidRPr="00125765" w14:paraId="27398BC0" w14:textId="77777777" w:rsidTr="002F7A9D">
        <w:trPr>
          <w:jc w:val="center"/>
        </w:trPr>
        <w:tc>
          <w:tcPr>
            <w:tcW w:w="580" w:type="dxa"/>
            <w:vAlign w:val="center"/>
          </w:tcPr>
          <w:p w14:paraId="08926043" w14:textId="77777777" w:rsidR="00AA1091" w:rsidRPr="00125765" w:rsidRDefault="00AA1091" w:rsidP="005C3656">
            <w:pPr>
              <w:ind w:left="-57" w:right="-57"/>
              <w:rPr>
                <w:color w:val="000000"/>
                <w:sz w:val="27"/>
                <w:szCs w:val="27"/>
                <w:lang w:val="nl-NL"/>
              </w:rPr>
            </w:pPr>
            <w:r w:rsidRPr="00125765">
              <w:rPr>
                <w:color w:val="000000"/>
                <w:sz w:val="27"/>
                <w:szCs w:val="27"/>
                <w:lang w:val="nl-NL"/>
              </w:rPr>
              <w:t>5</w:t>
            </w:r>
          </w:p>
        </w:tc>
        <w:tc>
          <w:tcPr>
            <w:tcW w:w="2344" w:type="dxa"/>
            <w:vAlign w:val="center"/>
          </w:tcPr>
          <w:p w14:paraId="72839E6A" w14:textId="77777777" w:rsidR="00AA1091" w:rsidRPr="00125765" w:rsidRDefault="00AA1091" w:rsidP="005C3656">
            <w:pPr>
              <w:rPr>
                <w:color w:val="000000"/>
                <w:sz w:val="27"/>
                <w:szCs w:val="27"/>
                <w:lang w:val="vi-VN"/>
              </w:rPr>
            </w:pPr>
            <w:r w:rsidRPr="00125765">
              <w:rPr>
                <w:color w:val="000000"/>
                <w:sz w:val="27"/>
                <w:szCs w:val="27"/>
                <w:lang w:val="pt-BR"/>
              </w:rPr>
              <w:t>LL&amp;PPDH LS&amp;ĐL</w:t>
            </w:r>
          </w:p>
        </w:tc>
        <w:tc>
          <w:tcPr>
            <w:tcW w:w="854" w:type="dxa"/>
            <w:vAlign w:val="center"/>
          </w:tcPr>
          <w:p w14:paraId="3E612B90" w14:textId="77777777" w:rsidR="00AA1091" w:rsidRPr="00125765" w:rsidRDefault="00AA1091" w:rsidP="005C3656">
            <w:pPr>
              <w:ind w:right="-57"/>
              <w:jc w:val="right"/>
              <w:rPr>
                <w:color w:val="000000"/>
                <w:sz w:val="27"/>
                <w:szCs w:val="27"/>
                <w:lang w:val="vi-VN"/>
              </w:rPr>
            </w:pPr>
            <w:r w:rsidRPr="00125765">
              <w:rPr>
                <w:color w:val="000000"/>
                <w:sz w:val="27"/>
                <w:szCs w:val="27"/>
                <w:lang w:val="nl-NL"/>
              </w:rPr>
              <w:t>0</w:t>
            </w:r>
            <w:r w:rsidRPr="00125765">
              <w:rPr>
                <w:color w:val="000000"/>
                <w:sz w:val="27"/>
                <w:szCs w:val="27"/>
                <w:lang w:val="vi-VN"/>
              </w:rPr>
              <w:t>7</w:t>
            </w:r>
          </w:p>
        </w:tc>
        <w:tc>
          <w:tcPr>
            <w:tcW w:w="1061" w:type="dxa"/>
          </w:tcPr>
          <w:p w14:paraId="30D1123F" w14:textId="77777777" w:rsidR="00AA1091" w:rsidRPr="00125765" w:rsidRDefault="00AA1091" w:rsidP="005C3656">
            <w:pPr>
              <w:jc w:val="right"/>
              <w:rPr>
                <w:color w:val="000000"/>
                <w:sz w:val="27"/>
                <w:szCs w:val="27"/>
                <w:lang w:val="vi-VN"/>
              </w:rPr>
            </w:pPr>
            <w:r w:rsidRPr="00125765">
              <w:rPr>
                <w:color w:val="000000"/>
                <w:sz w:val="27"/>
                <w:szCs w:val="27"/>
              </w:rPr>
              <w:t>1</w:t>
            </w:r>
            <w:r w:rsidRPr="00125765">
              <w:rPr>
                <w:color w:val="000000"/>
                <w:sz w:val="27"/>
                <w:szCs w:val="27"/>
                <w:lang w:val="vi-VN"/>
              </w:rPr>
              <w:t>890</w:t>
            </w:r>
          </w:p>
        </w:tc>
        <w:tc>
          <w:tcPr>
            <w:tcW w:w="971" w:type="dxa"/>
          </w:tcPr>
          <w:p w14:paraId="5FB5DA0B" w14:textId="77777777" w:rsidR="00AA1091" w:rsidRPr="00125765" w:rsidRDefault="00AA1091" w:rsidP="005C3656">
            <w:pPr>
              <w:jc w:val="right"/>
              <w:rPr>
                <w:color w:val="000000"/>
                <w:sz w:val="27"/>
                <w:szCs w:val="27"/>
                <w:lang w:val="vi-VN"/>
              </w:rPr>
            </w:pPr>
            <w:r w:rsidRPr="00125765">
              <w:rPr>
                <w:color w:val="000000"/>
                <w:sz w:val="27"/>
                <w:szCs w:val="27"/>
                <w:lang w:val="vi-VN"/>
              </w:rPr>
              <w:t>425</w:t>
            </w:r>
          </w:p>
        </w:tc>
        <w:tc>
          <w:tcPr>
            <w:tcW w:w="1061" w:type="dxa"/>
          </w:tcPr>
          <w:p w14:paraId="5E7ACC0F" w14:textId="77777777" w:rsidR="00AA1091" w:rsidRPr="00125765" w:rsidRDefault="00AA1091" w:rsidP="005C3656">
            <w:pPr>
              <w:jc w:val="right"/>
              <w:rPr>
                <w:color w:val="000000"/>
                <w:sz w:val="27"/>
                <w:szCs w:val="27"/>
                <w:lang w:val="vi-VN"/>
              </w:rPr>
            </w:pPr>
            <w:r w:rsidRPr="00125765">
              <w:rPr>
                <w:color w:val="000000"/>
                <w:sz w:val="27"/>
                <w:szCs w:val="27"/>
                <w:lang w:val="vi-VN"/>
              </w:rPr>
              <w:t>1438</w:t>
            </w:r>
          </w:p>
        </w:tc>
        <w:tc>
          <w:tcPr>
            <w:tcW w:w="1115" w:type="dxa"/>
          </w:tcPr>
          <w:p w14:paraId="27F34327" w14:textId="77777777" w:rsidR="00AA1091" w:rsidRPr="00125765" w:rsidRDefault="00AA1091" w:rsidP="005C3656">
            <w:pPr>
              <w:jc w:val="right"/>
              <w:rPr>
                <w:color w:val="000000"/>
                <w:sz w:val="27"/>
                <w:szCs w:val="27"/>
                <w:lang w:val="vi-VN"/>
              </w:rPr>
            </w:pPr>
            <w:r w:rsidRPr="00125765">
              <w:rPr>
                <w:color w:val="000000"/>
                <w:sz w:val="27"/>
                <w:szCs w:val="27"/>
                <w:lang w:val="vi-VN"/>
              </w:rPr>
              <w:t>2303</w:t>
            </w:r>
          </w:p>
        </w:tc>
        <w:tc>
          <w:tcPr>
            <w:tcW w:w="1104" w:type="dxa"/>
          </w:tcPr>
          <w:p w14:paraId="3A63F1A1" w14:textId="77777777" w:rsidR="00AA1091" w:rsidRPr="00125765" w:rsidRDefault="00AA1091" w:rsidP="005C3656">
            <w:pPr>
              <w:jc w:val="right"/>
              <w:rPr>
                <w:color w:val="000000"/>
                <w:sz w:val="27"/>
                <w:szCs w:val="27"/>
                <w:lang w:val="vi-VN"/>
              </w:rPr>
            </w:pPr>
            <w:r w:rsidRPr="00125765">
              <w:rPr>
                <w:color w:val="000000"/>
                <w:sz w:val="27"/>
                <w:szCs w:val="27"/>
                <w:lang w:val="vi-VN"/>
              </w:rPr>
              <w:t>828.5</w:t>
            </w:r>
          </w:p>
        </w:tc>
      </w:tr>
      <w:tr w:rsidR="00AA1091" w:rsidRPr="00125765" w14:paraId="44D368BE" w14:textId="77777777" w:rsidTr="002F7A9D">
        <w:trPr>
          <w:jc w:val="center"/>
        </w:trPr>
        <w:tc>
          <w:tcPr>
            <w:tcW w:w="580" w:type="dxa"/>
            <w:vAlign w:val="center"/>
          </w:tcPr>
          <w:p w14:paraId="65B30B8E" w14:textId="77777777" w:rsidR="00AA1091" w:rsidRPr="00125765" w:rsidRDefault="00AA1091" w:rsidP="005C3656">
            <w:pPr>
              <w:ind w:left="-57" w:right="-57"/>
              <w:rPr>
                <w:color w:val="000000"/>
                <w:sz w:val="27"/>
                <w:szCs w:val="27"/>
                <w:lang w:val="nl-NL"/>
              </w:rPr>
            </w:pPr>
            <w:r w:rsidRPr="00125765">
              <w:rPr>
                <w:color w:val="000000"/>
                <w:sz w:val="27"/>
                <w:szCs w:val="27"/>
                <w:lang w:val="nl-NL"/>
              </w:rPr>
              <w:t>6</w:t>
            </w:r>
          </w:p>
        </w:tc>
        <w:tc>
          <w:tcPr>
            <w:tcW w:w="2344" w:type="dxa"/>
            <w:vAlign w:val="center"/>
          </w:tcPr>
          <w:p w14:paraId="20CF3961" w14:textId="77777777" w:rsidR="00AA1091" w:rsidRPr="00125765" w:rsidRDefault="00AA1091" w:rsidP="005C3656">
            <w:pPr>
              <w:rPr>
                <w:color w:val="000000"/>
                <w:sz w:val="27"/>
                <w:szCs w:val="27"/>
                <w:lang w:val="pt-BR"/>
              </w:rPr>
            </w:pPr>
            <w:r w:rsidRPr="00125765">
              <w:rPr>
                <w:color w:val="000000"/>
                <w:sz w:val="27"/>
                <w:szCs w:val="27"/>
                <w:lang w:val="pt-BR"/>
              </w:rPr>
              <w:t>Lịch sử Thế giới</w:t>
            </w:r>
          </w:p>
        </w:tc>
        <w:tc>
          <w:tcPr>
            <w:tcW w:w="854" w:type="dxa"/>
            <w:vAlign w:val="center"/>
          </w:tcPr>
          <w:p w14:paraId="48D8FC34" w14:textId="77777777" w:rsidR="00AA1091" w:rsidRPr="00125765" w:rsidRDefault="00AA1091" w:rsidP="005C3656">
            <w:pPr>
              <w:ind w:right="-57"/>
              <w:jc w:val="right"/>
              <w:rPr>
                <w:color w:val="000000"/>
                <w:sz w:val="27"/>
                <w:szCs w:val="27"/>
                <w:lang w:val="nl-NL"/>
              </w:rPr>
            </w:pPr>
            <w:r w:rsidRPr="00125765">
              <w:rPr>
                <w:color w:val="000000"/>
                <w:sz w:val="27"/>
                <w:szCs w:val="27"/>
                <w:lang w:val="nl-NL"/>
              </w:rPr>
              <w:t>06</w:t>
            </w:r>
          </w:p>
        </w:tc>
        <w:tc>
          <w:tcPr>
            <w:tcW w:w="1061" w:type="dxa"/>
          </w:tcPr>
          <w:p w14:paraId="4750390C" w14:textId="77777777" w:rsidR="00AA1091" w:rsidRPr="00125765" w:rsidRDefault="00AA1091" w:rsidP="005C3656">
            <w:pPr>
              <w:jc w:val="right"/>
              <w:rPr>
                <w:color w:val="000000"/>
                <w:sz w:val="27"/>
                <w:szCs w:val="27"/>
                <w:lang w:val="vi-VN"/>
              </w:rPr>
            </w:pPr>
            <w:r w:rsidRPr="00125765">
              <w:rPr>
                <w:color w:val="000000"/>
                <w:sz w:val="27"/>
                <w:szCs w:val="27"/>
              </w:rPr>
              <w:t>1</w:t>
            </w:r>
            <w:r w:rsidRPr="00125765">
              <w:rPr>
                <w:color w:val="000000"/>
                <w:sz w:val="27"/>
                <w:szCs w:val="27"/>
                <w:lang w:val="vi-VN"/>
              </w:rPr>
              <w:t>620</w:t>
            </w:r>
          </w:p>
        </w:tc>
        <w:tc>
          <w:tcPr>
            <w:tcW w:w="971" w:type="dxa"/>
          </w:tcPr>
          <w:p w14:paraId="6BA9593F" w14:textId="77777777" w:rsidR="00AA1091" w:rsidRPr="00125765" w:rsidRDefault="00AA1091" w:rsidP="005C3656">
            <w:pPr>
              <w:jc w:val="right"/>
              <w:rPr>
                <w:color w:val="000000"/>
                <w:sz w:val="27"/>
                <w:szCs w:val="27"/>
                <w:lang w:val="vi-VN"/>
              </w:rPr>
            </w:pPr>
            <w:r w:rsidRPr="00125765">
              <w:rPr>
                <w:color w:val="000000"/>
                <w:sz w:val="27"/>
                <w:szCs w:val="27"/>
                <w:lang w:val="vi-VN"/>
              </w:rPr>
              <w:t>394</w:t>
            </w:r>
          </w:p>
        </w:tc>
        <w:tc>
          <w:tcPr>
            <w:tcW w:w="1061" w:type="dxa"/>
          </w:tcPr>
          <w:p w14:paraId="5AD1C88F" w14:textId="77777777" w:rsidR="00AA1091" w:rsidRPr="00125765" w:rsidRDefault="00AA1091" w:rsidP="005C3656">
            <w:pPr>
              <w:jc w:val="right"/>
              <w:rPr>
                <w:color w:val="000000"/>
                <w:sz w:val="27"/>
                <w:szCs w:val="27"/>
                <w:lang w:val="vi-VN"/>
              </w:rPr>
            </w:pPr>
            <w:r w:rsidRPr="00125765">
              <w:rPr>
                <w:color w:val="000000"/>
                <w:sz w:val="27"/>
                <w:szCs w:val="27"/>
                <w:lang w:val="vi-VN"/>
              </w:rPr>
              <w:t>1226</w:t>
            </w:r>
          </w:p>
        </w:tc>
        <w:tc>
          <w:tcPr>
            <w:tcW w:w="1115" w:type="dxa"/>
          </w:tcPr>
          <w:p w14:paraId="3D080DC3" w14:textId="77777777" w:rsidR="00AA1091" w:rsidRPr="00125765" w:rsidRDefault="00AA1091" w:rsidP="005C3656">
            <w:pPr>
              <w:jc w:val="right"/>
              <w:rPr>
                <w:color w:val="000000"/>
                <w:sz w:val="27"/>
                <w:szCs w:val="27"/>
              </w:rPr>
            </w:pPr>
            <w:r w:rsidRPr="00125765">
              <w:rPr>
                <w:color w:val="000000"/>
                <w:sz w:val="27"/>
                <w:szCs w:val="27"/>
              </w:rPr>
              <w:t>1</w:t>
            </w:r>
            <w:r w:rsidRPr="00125765">
              <w:rPr>
                <w:color w:val="000000"/>
                <w:sz w:val="27"/>
                <w:szCs w:val="27"/>
                <w:lang w:val="vi-VN"/>
              </w:rPr>
              <w:t>372</w:t>
            </w:r>
            <w:r w:rsidRPr="00125765">
              <w:rPr>
                <w:color w:val="000000"/>
                <w:sz w:val="27"/>
                <w:szCs w:val="27"/>
              </w:rPr>
              <w:t>.5</w:t>
            </w:r>
          </w:p>
        </w:tc>
        <w:tc>
          <w:tcPr>
            <w:tcW w:w="1104" w:type="dxa"/>
          </w:tcPr>
          <w:p w14:paraId="7904B652" w14:textId="77777777" w:rsidR="00AA1091" w:rsidRPr="00125765" w:rsidRDefault="00AA1091" w:rsidP="005C3656">
            <w:pPr>
              <w:jc w:val="right"/>
              <w:rPr>
                <w:color w:val="000000"/>
                <w:sz w:val="27"/>
                <w:szCs w:val="27"/>
                <w:lang w:val="vi-VN"/>
              </w:rPr>
            </w:pPr>
            <w:r w:rsidRPr="00125765">
              <w:rPr>
                <w:color w:val="000000"/>
                <w:sz w:val="27"/>
                <w:szCs w:val="27"/>
                <w:lang w:val="vi-VN"/>
              </w:rPr>
              <w:t>146.5</w:t>
            </w:r>
          </w:p>
        </w:tc>
      </w:tr>
      <w:tr w:rsidR="00AA1091" w:rsidRPr="00125765" w14:paraId="55C01E74" w14:textId="77777777" w:rsidTr="002F7A9D">
        <w:trPr>
          <w:jc w:val="center"/>
        </w:trPr>
        <w:tc>
          <w:tcPr>
            <w:tcW w:w="580" w:type="dxa"/>
            <w:vAlign w:val="center"/>
          </w:tcPr>
          <w:p w14:paraId="7D660BB9" w14:textId="77777777" w:rsidR="00AA1091" w:rsidRPr="00125765" w:rsidRDefault="00AA1091" w:rsidP="005C3656">
            <w:pPr>
              <w:ind w:left="-57" w:right="-57"/>
              <w:rPr>
                <w:color w:val="000000"/>
                <w:sz w:val="27"/>
                <w:szCs w:val="27"/>
                <w:lang w:val="nl-NL"/>
              </w:rPr>
            </w:pPr>
            <w:r w:rsidRPr="00125765">
              <w:rPr>
                <w:color w:val="000000"/>
                <w:sz w:val="27"/>
                <w:szCs w:val="27"/>
                <w:lang w:val="nl-NL"/>
              </w:rPr>
              <w:t>7</w:t>
            </w:r>
          </w:p>
        </w:tc>
        <w:tc>
          <w:tcPr>
            <w:tcW w:w="2344" w:type="dxa"/>
            <w:vAlign w:val="center"/>
          </w:tcPr>
          <w:p w14:paraId="4EDCBC15" w14:textId="77777777" w:rsidR="00AA1091" w:rsidRPr="00125765" w:rsidRDefault="00AA1091" w:rsidP="005C3656">
            <w:pPr>
              <w:rPr>
                <w:color w:val="000000"/>
                <w:sz w:val="27"/>
                <w:szCs w:val="27"/>
                <w:lang w:val="pt-BR"/>
              </w:rPr>
            </w:pPr>
            <w:r w:rsidRPr="00125765">
              <w:rPr>
                <w:color w:val="000000"/>
                <w:sz w:val="27"/>
                <w:szCs w:val="27"/>
                <w:lang w:val="pt-BR"/>
              </w:rPr>
              <w:t>Lịch sử Việt Nam</w:t>
            </w:r>
          </w:p>
        </w:tc>
        <w:tc>
          <w:tcPr>
            <w:tcW w:w="854" w:type="dxa"/>
            <w:vAlign w:val="center"/>
          </w:tcPr>
          <w:p w14:paraId="05283F7C" w14:textId="77777777" w:rsidR="00AA1091" w:rsidRPr="00125765" w:rsidRDefault="00AA1091" w:rsidP="005C3656">
            <w:pPr>
              <w:ind w:right="-57"/>
              <w:jc w:val="right"/>
              <w:rPr>
                <w:color w:val="000000"/>
                <w:sz w:val="27"/>
                <w:szCs w:val="27"/>
                <w:lang w:val="nl-NL"/>
              </w:rPr>
            </w:pPr>
            <w:r w:rsidRPr="00125765">
              <w:rPr>
                <w:color w:val="000000"/>
                <w:sz w:val="27"/>
                <w:szCs w:val="27"/>
                <w:lang w:val="nl-NL"/>
              </w:rPr>
              <w:t>06</w:t>
            </w:r>
          </w:p>
        </w:tc>
        <w:tc>
          <w:tcPr>
            <w:tcW w:w="1061" w:type="dxa"/>
          </w:tcPr>
          <w:p w14:paraId="741820F4" w14:textId="77777777" w:rsidR="00AA1091" w:rsidRPr="00125765" w:rsidRDefault="00AA1091" w:rsidP="005C3656">
            <w:pPr>
              <w:jc w:val="right"/>
              <w:rPr>
                <w:color w:val="000000"/>
                <w:sz w:val="27"/>
                <w:szCs w:val="27"/>
              </w:rPr>
            </w:pPr>
            <w:r w:rsidRPr="00125765">
              <w:rPr>
                <w:color w:val="000000"/>
                <w:sz w:val="27"/>
                <w:szCs w:val="27"/>
              </w:rPr>
              <w:t>1620</w:t>
            </w:r>
          </w:p>
        </w:tc>
        <w:tc>
          <w:tcPr>
            <w:tcW w:w="971" w:type="dxa"/>
          </w:tcPr>
          <w:p w14:paraId="5CB53796" w14:textId="77777777" w:rsidR="00AA1091" w:rsidRPr="00125765" w:rsidRDefault="00AA1091" w:rsidP="005C3656">
            <w:pPr>
              <w:jc w:val="right"/>
              <w:rPr>
                <w:color w:val="000000"/>
                <w:sz w:val="27"/>
                <w:szCs w:val="27"/>
                <w:lang w:val="vi-VN"/>
              </w:rPr>
            </w:pPr>
            <w:r w:rsidRPr="00125765">
              <w:rPr>
                <w:color w:val="000000"/>
                <w:sz w:val="27"/>
                <w:szCs w:val="27"/>
                <w:lang w:val="vi-VN"/>
              </w:rPr>
              <w:t>330</w:t>
            </w:r>
          </w:p>
        </w:tc>
        <w:tc>
          <w:tcPr>
            <w:tcW w:w="1061" w:type="dxa"/>
          </w:tcPr>
          <w:p w14:paraId="2F225494" w14:textId="77777777" w:rsidR="00AA1091" w:rsidRPr="00125765" w:rsidRDefault="00AA1091" w:rsidP="005C3656">
            <w:pPr>
              <w:jc w:val="right"/>
              <w:rPr>
                <w:color w:val="000000"/>
                <w:sz w:val="27"/>
                <w:szCs w:val="27"/>
                <w:lang w:val="vi-VN"/>
              </w:rPr>
            </w:pPr>
            <w:r w:rsidRPr="00125765">
              <w:rPr>
                <w:color w:val="000000"/>
                <w:sz w:val="27"/>
                <w:szCs w:val="27"/>
              </w:rPr>
              <w:t>12</w:t>
            </w:r>
            <w:r w:rsidRPr="00125765">
              <w:rPr>
                <w:color w:val="000000"/>
                <w:sz w:val="27"/>
                <w:szCs w:val="27"/>
                <w:lang w:val="vi-VN"/>
              </w:rPr>
              <w:t>90</w:t>
            </w:r>
          </w:p>
        </w:tc>
        <w:tc>
          <w:tcPr>
            <w:tcW w:w="1115" w:type="dxa"/>
          </w:tcPr>
          <w:p w14:paraId="5313787F" w14:textId="77777777" w:rsidR="00AA1091" w:rsidRPr="00125765" w:rsidRDefault="00AA1091" w:rsidP="005C3656">
            <w:pPr>
              <w:jc w:val="right"/>
              <w:rPr>
                <w:color w:val="000000"/>
                <w:sz w:val="27"/>
                <w:szCs w:val="27"/>
                <w:lang w:val="vi-VN"/>
              </w:rPr>
            </w:pPr>
            <w:r w:rsidRPr="00125765">
              <w:rPr>
                <w:color w:val="000000"/>
                <w:sz w:val="27"/>
                <w:szCs w:val="27"/>
              </w:rPr>
              <w:t>13</w:t>
            </w:r>
            <w:r w:rsidRPr="00125765">
              <w:rPr>
                <w:color w:val="000000"/>
                <w:sz w:val="27"/>
                <w:szCs w:val="27"/>
                <w:lang w:val="vi-VN"/>
              </w:rPr>
              <w:t>00</w:t>
            </w:r>
          </w:p>
        </w:tc>
        <w:tc>
          <w:tcPr>
            <w:tcW w:w="1104" w:type="dxa"/>
          </w:tcPr>
          <w:p w14:paraId="2D028BF6" w14:textId="77777777" w:rsidR="00AA1091" w:rsidRPr="00125765" w:rsidRDefault="00AA1091" w:rsidP="005C3656">
            <w:pPr>
              <w:jc w:val="right"/>
              <w:rPr>
                <w:color w:val="000000"/>
                <w:sz w:val="27"/>
                <w:szCs w:val="27"/>
              </w:rPr>
            </w:pPr>
            <w:r w:rsidRPr="00125765">
              <w:rPr>
                <w:color w:val="000000"/>
                <w:sz w:val="27"/>
                <w:szCs w:val="27"/>
              </w:rPr>
              <w:t>10</w:t>
            </w:r>
          </w:p>
        </w:tc>
      </w:tr>
      <w:tr w:rsidR="00AA1091" w:rsidRPr="00125765" w14:paraId="576954C1" w14:textId="77777777" w:rsidTr="002F7A9D">
        <w:trPr>
          <w:jc w:val="center"/>
        </w:trPr>
        <w:tc>
          <w:tcPr>
            <w:tcW w:w="580" w:type="dxa"/>
            <w:vAlign w:val="center"/>
          </w:tcPr>
          <w:p w14:paraId="465D29EC" w14:textId="77777777" w:rsidR="00AA1091" w:rsidRPr="00125765" w:rsidRDefault="00AA1091" w:rsidP="005C3656">
            <w:pPr>
              <w:ind w:left="-57" w:right="-57"/>
              <w:rPr>
                <w:color w:val="000000"/>
                <w:sz w:val="27"/>
                <w:szCs w:val="27"/>
                <w:lang w:val="vi-VN"/>
              </w:rPr>
            </w:pPr>
            <w:r w:rsidRPr="00125765">
              <w:rPr>
                <w:color w:val="000000"/>
                <w:sz w:val="27"/>
                <w:szCs w:val="27"/>
                <w:lang w:val="vi-VN"/>
              </w:rPr>
              <w:t>8</w:t>
            </w:r>
          </w:p>
        </w:tc>
        <w:tc>
          <w:tcPr>
            <w:tcW w:w="2344" w:type="dxa"/>
            <w:vAlign w:val="center"/>
          </w:tcPr>
          <w:p w14:paraId="7F1E1E25" w14:textId="77777777" w:rsidR="00AA1091" w:rsidRPr="00125765" w:rsidRDefault="00AA1091" w:rsidP="005C3656">
            <w:pPr>
              <w:rPr>
                <w:color w:val="000000"/>
                <w:sz w:val="27"/>
                <w:szCs w:val="27"/>
                <w:lang w:val="pt-BR"/>
              </w:rPr>
            </w:pPr>
            <w:r w:rsidRPr="00125765">
              <w:rPr>
                <w:color w:val="000000"/>
                <w:sz w:val="27"/>
                <w:szCs w:val="27"/>
                <w:lang w:val="pt-BR"/>
              </w:rPr>
              <w:t>TT HCM&amp;PPDH GDCT</w:t>
            </w:r>
          </w:p>
        </w:tc>
        <w:tc>
          <w:tcPr>
            <w:tcW w:w="854" w:type="dxa"/>
          </w:tcPr>
          <w:p w14:paraId="4177625C" w14:textId="77777777" w:rsidR="00AA1091" w:rsidRPr="00125765" w:rsidRDefault="00AA1091" w:rsidP="005C3656">
            <w:pPr>
              <w:ind w:right="-57"/>
              <w:jc w:val="right"/>
              <w:rPr>
                <w:color w:val="000000"/>
                <w:sz w:val="27"/>
                <w:szCs w:val="27"/>
                <w:lang w:val="nl-NL"/>
              </w:rPr>
            </w:pPr>
            <w:r w:rsidRPr="00125765">
              <w:rPr>
                <w:color w:val="000000"/>
                <w:sz w:val="27"/>
                <w:szCs w:val="27"/>
                <w:lang w:val="nl-NL"/>
              </w:rPr>
              <w:t>05</w:t>
            </w:r>
          </w:p>
        </w:tc>
        <w:tc>
          <w:tcPr>
            <w:tcW w:w="1061" w:type="dxa"/>
          </w:tcPr>
          <w:p w14:paraId="1C053313" w14:textId="77777777" w:rsidR="00AA1091" w:rsidRPr="00125765" w:rsidRDefault="00AA1091" w:rsidP="005C3656">
            <w:pPr>
              <w:jc w:val="right"/>
              <w:rPr>
                <w:color w:val="000000"/>
                <w:sz w:val="27"/>
                <w:szCs w:val="27"/>
                <w:lang w:val="vi-VN"/>
              </w:rPr>
            </w:pPr>
            <w:r w:rsidRPr="00125765">
              <w:rPr>
                <w:color w:val="000000"/>
                <w:sz w:val="27"/>
                <w:szCs w:val="27"/>
              </w:rPr>
              <w:t>1</w:t>
            </w:r>
            <w:r w:rsidRPr="00125765">
              <w:rPr>
                <w:color w:val="000000"/>
                <w:sz w:val="27"/>
                <w:szCs w:val="27"/>
                <w:lang w:val="vi-VN"/>
              </w:rPr>
              <w:t>350</w:t>
            </w:r>
          </w:p>
        </w:tc>
        <w:tc>
          <w:tcPr>
            <w:tcW w:w="971" w:type="dxa"/>
          </w:tcPr>
          <w:p w14:paraId="0E85169A" w14:textId="77777777" w:rsidR="00AA1091" w:rsidRPr="00125765" w:rsidRDefault="00AA1091" w:rsidP="005C3656">
            <w:pPr>
              <w:jc w:val="right"/>
              <w:rPr>
                <w:color w:val="000000"/>
                <w:sz w:val="27"/>
                <w:szCs w:val="27"/>
                <w:lang w:val="vi-VN"/>
              </w:rPr>
            </w:pPr>
            <w:r w:rsidRPr="00125765">
              <w:rPr>
                <w:color w:val="000000"/>
                <w:sz w:val="27"/>
                <w:szCs w:val="27"/>
                <w:lang w:val="vi-VN"/>
              </w:rPr>
              <w:t>325</w:t>
            </w:r>
          </w:p>
        </w:tc>
        <w:tc>
          <w:tcPr>
            <w:tcW w:w="1061" w:type="dxa"/>
          </w:tcPr>
          <w:p w14:paraId="22C0DC5A" w14:textId="77777777" w:rsidR="00AA1091" w:rsidRPr="00125765" w:rsidRDefault="00AA1091" w:rsidP="005C3656">
            <w:pPr>
              <w:jc w:val="right"/>
              <w:rPr>
                <w:color w:val="000000"/>
                <w:sz w:val="27"/>
                <w:szCs w:val="27"/>
                <w:lang w:val="vi-VN"/>
              </w:rPr>
            </w:pPr>
            <w:r w:rsidRPr="00125765">
              <w:rPr>
                <w:color w:val="000000"/>
                <w:sz w:val="27"/>
                <w:szCs w:val="27"/>
              </w:rPr>
              <w:t>10</w:t>
            </w:r>
            <w:r w:rsidRPr="00125765">
              <w:rPr>
                <w:color w:val="000000"/>
                <w:sz w:val="27"/>
                <w:szCs w:val="27"/>
                <w:lang w:val="vi-VN"/>
              </w:rPr>
              <w:t>25</w:t>
            </w:r>
          </w:p>
        </w:tc>
        <w:tc>
          <w:tcPr>
            <w:tcW w:w="1115" w:type="dxa"/>
          </w:tcPr>
          <w:p w14:paraId="5BD22A55" w14:textId="77777777" w:rsidR="00AA1091" w:rsidRPr="00125765" w:rsidRDefault="00AA1091" w:rsidP="005C3656">
            <w:pPr>
              <w:jc w:val="center"/>
              <w:rPr>
                <w:color w:val="000000"/>
                <w:sz w:val="27"/>
                <w:szCs w:val="27"/>
                <w:lang w:val="vi-VN"/>
              </w:rPr>
            </w:pPr>
            <w:r w:rsidRPr="00125765">
              <w:rPr>
                <w:color w:val="000000"/>
                <w:sz w:val="27"/>
                <w:szCs w:val="27"/>
                <w:lang w:val="vi-VN"/>
              </w:rPr>
              <w:t>1294.4</w:t>
            </w:r>
          </w:p>
        </w:tc>
        <w:tc>
          <w:tcPr>
            <w:tcW w:w="1104" w:type="dxa"/>
          </w:tcPr>
          <w:p w14:paraId="28AEDD37" w14:textId="77777777" w:rsidR="00AA1091" w:rsidRPr="00125765" w:rsidRDefault="00AA1091" w:rsidP="005C3656">
            <w:pPr>
              <w:jc w:val="right"/>
              <w:rPr>
                <w:color w:val="000000"/>
                <w:sz w:val="27"/>
                <w:szCs w:val="27"/>
                <w:lang w:val="vi-VN"/>
              </w:rPr>
            </w:pPr>
            <w:r w:rsidRPr="00125765">
              <w:rPr>
                <w:color w:val="000000"/>
                <w:sz w:val="27"/>
                <w:szCs w:val="27"/>
                <w:lang w:val="vi-VN"/>
              </w:rPr>
              <w:t>269.4</w:t>
            </w:r>
          </w:p>
        </w:tc>
      </w:tr>
      <w:tr w:rsidR="00AA1091" w:rsidRPr="00125765" w14:paraId="0A765D58" w14:textId="77777777" w:rsidTr="002F7A9D">
        <w:trPr>
          <w:cantSplit/>
          <w:jc w:val="center"/>
        </w:trPr>
        <w:tc>
          <w:tcPr>
            <w:tcW w:w="2924" w:type="dxa"/>
            <w:gridSpan w:val="2"/>
            <w:vAlign w:val="center"/>
          </w:tcPr>
          <w:p w14:paraId="7EE55EC7" w14:textId="77777777" w:rsidR="00AA1091" w:rsidRPr="00125765" w:rsidRDefault="00AA1091" w:rsidP="005C3656">
            <w:pPr>
              <w:ind w:left="-57" w:right="-57"/>
              <w:rPr>
                <w:b/>
                <w:color w:val="000000"/>
                <w:sz w:val="27"/>
                <w:szCs w:val="27"/>
                <w:lang w:val="nl-NL"/>
              </w:rPr>
            </w:pPr>
            <w:r w:rsidRPr="00125765">
              <w:rPr>
                <w:b/>
                <w:iCs/>
                <w:color w:val="000000"/>
                <w:sz w:val="27"/>
                <w:szCs w:val="27"/>
                <w:lang w:val="vi-VN"/>
              </w:rPr>
              <w:t xml:space="preserve">         </w:t>
            </w:r>
            <w:r w:rsidRPr="00125765">
              <w:rPr>
                <w:b/>
                <w:iCs/>
                <w:color w:val="000000"/>
                <w:sz w:val="27"/>
                <w:szCs w:val="27"/>
                <w:lang w:val="nl-NL"/>
              </w:rPr>
              <w:t xml:space="preserve">Tổng </w:t>
            </w:r>
          </w:p>
        </w:tc>
        <w:tc>
          <w:tcPr>
            <w:tcW w:w="854" w:type="dxa"/>
            <w:vAlign w:val="bottom"/>
          </w:tcPr>
          <w:p w14:paraId="4072035C" w14:textId="77777777" w:rsidR="00AA1091" w:rsidRPr="00125765" w:rsidRDefault="00AA1091" w:rsidP="005C3656">
            <w:pPr>
              <w:jc w:val="right"/>
              <w:rPr>
                <w:b/>
                <w:color w:val="000000"/>
                <w:sz w:val="27"/>
                <w:szCs w:val="27"/>
              </w:rPr>
            </w:pPr>
            <w:r w:rsidRPr="00125765">
              <w:rPr>
                <w:b/>
                <w:color w:val="000000"/>
                <w:sz w:val="27"/>
                <w:szCs w:val="27"/>
              </w:rPr>
              <w:t>50</w:t>
            </w:r>
          </w:p>
        </w:tc>
        <w:tc>
          <w:tcPr>
            <w:tcW w:w="1061" w:type="dxa"/>
            <w:vAlign w:val="bottom"/>
          </w:tcPr>
          <w:p w14:paraId="70F7BF0E" w14:textId="77777777" w:rsidR="00AA1091" w:rsidRPr="00125765" w:rsidRDefault="00AA1091" w:rsidP="005C3656">
            <w:pPr>
              <w:jc w:val="right"/>
              <w:rPr>
                <w:b/>
                <w:color w:val="000000"/>
                <w:sz w:val="27"/>
                <w:szCs w:val="27"/>
              </w:rPr>
            </w:pPr>
            <w:r w:rsidRPr="00125765">
              <w:rPr>
                <w:b/>
                <w:color w:val="000000"/>
                <w:sz w:val="27"/>
                <w:szCs w:val="27"/>
              </w:rPr>
              <w:t>13230</w:t>
            </w:r>
          </w:p>
        </w:tc>
        <w:tc>
          <w:tcPr>
            <w:tcW w:w="971" w:type="dxa"/>
            <w:vAlign w:val="bottom"/>
          </w:tcPr>
          <w:p w14:paraId="6B6965BC" w14:textId="77777777" w:rsidR="00AA1091" w:rsidRPr="00125765" w:rsidRDefault="00AA1091" w:rsidP="005C3656">
            <w:pPr>
              <w:jc w:val="right"/>
              <w:rPr>
                <w:b/>
                <w:color w:val="000000"/>
                <w:sz w:val="27"/>
                <w:szCs w:val="27"/>
              </w:rPr>
            </w:pPr>
            <w:r w:rsidRPr="00125765">
              <w:rPr>
                <w:b/>
                <w:color w:val="000000"/>
                <w:sz w:val="27"/>
                <w:szCs w:val="27"/>
              </w:rPr>
              <w:t>2920</w:t>
            </w:r>
          </w:p>
        </w:tc>
        <w:tc>
          <w:tcPr>
            <w:tcW w:w="1061" w:type="dxa"/>
            <w:vAlign w:val="bottom"/>
          </w:tcPr>
          <w:p w14:paraId="4570BBA2" w14:textId="77777777" w:rsidR="00AA1091" w:rsidRPr="00125765" w:rsidRDefault="00AA1091" w:rsidP="005C3656">
            <w:pPr>
              <w:jc w:val="right"/>
              <w:rPr>
                <w:b/>
                <w:color w:val="000000"/>
                <w:sz w:val="27"/>
                <w:szCs w:val="27"/>
              </w:rPr>
            </w:pPr>
            <w:r w:rsidRPr="00125765">
              <w:rPr>
                <w:b/>
                <w:color w:val="000000"/>
                <w:sz w:val="27"/>
                <w:szCs w:val="27"/>
              </w:rPr>
              <w:t>10553</w:t>
            </w:r>
          </w:p>
        </w:tc>
        <w:tc>
          <w:tcPr>
            <w:tcW w:w="1115" w:type="dxa"/>
            <w:vAlign w:val="bottom"/>
          </w:tcPr>
          <w:p w14:paraId="10DB03B5" w14:textId="77777777" w:rsidR="00AA1091" w:rsidRPr="00125765" w:rsidRDefault="00AA1091" w:rsidP="005C3656">
            <w:pPr>
              <w:jc w:val="right"/>
              <w:rPr>
                <w:b/>
                <w:color w:val="000000"/>
                <w:sz w:val="27"/>
                <w:szCs w:val="27"/>
              </w:rPr>
            </w:pPr>
            <w:r w:rsidRPr="00125765">
              <w:rPr>
                <w:b/>
                <w:color w:val="000000"/>
                <w:sz w:val="27"/>
                <w:szCs w:val="27"/>
              </w:rPr>
              <w:t>16588.3</w:t>
            </w:r>
          </w:p>
        </w:tc>
        <w:tc>
          <w:tcPr>
            <w:tcW w:w="1104" w:type="dxa"/>
            <w:vAlign w:val="bottom"/>
          </w:tcPr>
          <w:p w14:paraId="3D29DFAA" w14:textId="77777777" w:rsidR="00AA1091" w:rsidRPr="00125765" w:rsidRDefault="00AA1091" w:rsidP="005C3656">
            <w:pPr>
              <w:jc w:val="right"/>
              <w:rPr>
                <w:b/>
                <w:color w:val="000000"/>
                <w:sz w:val="27"/>
                <w:szCs w:val="27"/>
              </w:rPr>
            </w:pPr>
            <w:r w:rsidRPr="00125765">
              <w:rPr>
                <w:b/>
                <w:color w:val="000000"/>
                <w:sz w:val="27"/>
                <w:szCs w:val="27"/>
              </w:rPr>
              <w:t>6020.8</w:t>
            </w:r>
          </w:p>
        </w:tc>
      </w:tr>
    </w:tbl>
    <w:p w14:paraId="4895BA2A" w14:textId="62D14470" w:rsidR="00AA1091" w:rsidRPr="00125765" w:rsidRDefault="00AA1091" w:rsidP="00125765">
      <w:pPr>
        <w:spacing w:before="120" w:after="120" w:line="288" w:lineRule="auto"/>
        <w:ind w:left="709" w:firstLine="11"/>
        <w:jc w:val="center"/>
        <w:rPr>
          <w:i/>
          <w:sz w:val="27"/>
          <w:szCs w:val="27"/>
        </w:rPr>
      </w:pPr>
      <w:r w:rsidRPr="00125765">
        <w:rPr>
          <w:i/>
          <w:sz w:val="27"/>
          <w:szCs w:val="27"/>
        </w:rPr>
        <w:t>(Tổng số GV bao gồm 0</w:t>
      </w:r>
      <w:r w:rsidRPr="00125765">
        <w:rPr>
          <w:i/>
          <w:sz w:val="27"/>
          <w:szCs w:val="27"/>
          <w:lang w:val="vi-VN"/>
        </w:rPr>
        <w:t>1</w:t>
      </w:r>
      <w:r w:rsidRPr="00125765">
        <w:rPr>
          <w:i/>
          <w:sz w:val="27"/>
          <w:szCs w:val="27"/>
        </w:rPr>
        <w:t xml:space="preserve"> GV đã nghỉ hưu)</w:t>
      </w:r>
    </w:p>
    <w:p w14:paraId="3313A6EA" w14:textId="4B39A3CA" w:rsidR="00AA1091" w:rsidRPr="00125765" w:rsidRDefault="00AA1091" w:rsidP="00EC65F7">
      <w:pPr>
        <w:spacing w:before="120" w:after="120" w:line="288" w:lineRule="auto"/>
        <w:jc w:val="both"/>
        <w:rPr>
          <w:sz w:val="27"/>
          <w:szCs w:val="27"/>
        </w:rPr>
      </w:pPr>
      <w:r w:rsidRPr="00125765">
        <w:rPr>
          <w:sz w:val="27"/>
          <w:szCs w:val="27"/>
        </w:rPr>
        <w:t>Việc xây dựng, lưu giữ đề cương bài giảng, biên soạn bài giảng, giáo trình; việc rà soát, bổ sung và sử dụng ngân hàng đề thi được thực hiện thường xuyên, đúng quy định.</w:t>
      </w:r>
    </w:p>
    <w:p w14:paraId="13F727B1" w14:textId="77777777" w:rsidR="00AA1091" w:rsidRPr="00125765" w:rsidRDefault="00AA1091" w:rsidP="00125765">
      <w:pPr>
        <w:spacing w:before="120" w:after="120" w:line="288" w:lineRule="auto"/>
        <w:jc w:val="both"/>
        <w:rPr>
          <w:i/>
          <w:sz w:val="27"/>
          <w:szCs w:val="27"/>
          <w:lang w:val="vi-VN"/>
        </w:rPr>
      </w:pPr>
      <w:r w:rsidRPr="00125765">
        <w:rPr>
          <w:i/>
          <w:sz w:val="27"/>
          <w:szCs w:val="27"/>
          <w:lang w:val="vi-VN"/>
        </w:rPr>
        <w:t>b</w:t>
      </w:r>
      <w:r w:rsidRPr="00125765">
        <w:rPr>
          <w:i/>
          <w:sz w:val="27"/>
          <w:szCs w:val="27"/>
        </w:rPr>
        <w:t>.</w:t>
      </w:r>
      <w:r w:rsidRPr="00125765">
        <w:rPr>
          <w:i/>
          <w:sz w:val="27"/>
          <w:szCs w:val="27"/>
          <w:lang w:val="vi-VN"/>
        </w:rPr>
        <w:t xml:space="preserve"> </w:t>
      </w:r>
      <w:r w:rsidRPr="00125765">
        <w:rPr>
          <w:i/>
          <w:sz w:val="27"/>
          <w:szCs w:val="27"/>
        </w:rPr>
        <w:t>Hạn</w:t>
      </w:r>
      <w:r w:rsidRPr="00125765">
        <w:rPr>
          <w:i/>
          <w:sz w:val="27"/>
          <w:szCs w:val="27"/>
          <w:lang w:val="vi-VN"/>
        </w:rPr>
        <w:t xml:space="preserve"> chế</w:t>
      </w:r>
    </w:p>
    <w:p w14:paraId="0BBA6C1F" w14:textId="77777777" w:rsidR="00AA1091" w:rsidRPr="00125765" w:rsidRDefault="00AA1091" w:rsidP="00EC65F7">
      <w:pPr>
        <w:spacing w:before="120" w:after="120" w:line="288" w:lineRule="auto"/>
        <w:jc w:val="both"/>
        <w:rPr>
          <w:sz w:val="27"/>
          <w:szCs w:val="27"/>
          <w:lang w:val="vi-VN"/>
        </w:rPr>
      </w:pPr>
      <w:r w:rsidRPr="00125765">
        <w:rPr>
          <w:sz w:val="27"/>
          <w:szCs w:val="27"/>
          <w:lang w:val="vi-VN"/>
        </w:rPr>
        <w:lastRenderedPageBreak/>
        <w:t>Tỉ lệ sinh viên chưa tốt nghiệp đúng thời hạn còn nhiều do nhiều sinh viên đã hoàn thành chương trình học nhưng chưa thi được chứng chỉ tiếng Anh B1.</w:t>
      </w:r>
    </w:p>
    <w:p w14:paraId="5630CE9A" w14:textId="77777777" w:rsidR="00AA1091" w:rsidRPr="00FC34F6" w:rsidRDefault="00AA1091" w:rsidP="00EC65F7">
      <w:pPr>
        <w:spacing w:before="120" w:after="120" w:line="288" w:lineRule="auto"/>
        <w:jc w:val="both"/>
        <w:rPr>
          <w:sz w:val="27"/>
          <w:szCs w:val="27"/>
          <w:lang w:val="vi-VN"/>
        </w:rPr>
      </w:pPr>
      <w:r w:rsidRPr="00FC34F6">
        <w:rPr>
          <w:sz w:val="27"/>
          <w:szCs w:val="27"/>
          <w:lang w:val="vi-VN"/>
        </w:rPr>
        <w:t>Một số học phần dạy</w:t>
      </w:r>
      <w:r w:rsidRPr="00125765">
        <w:rPr>
          <w:sz w:val="27"/>
          <w:szCs w:val="27"/>
          <w:lang w:val="vi-VN"/>
        </w:rPr>
        <w:t xml:space="preserve"> theo tiếp cận CDIO </w:t>
      </w:r>
      <w:r w:rsidRPr="00FC34F6">
        <w:rPr>
          <w:sz w:val="27"/>
          <w:szCs w:val="27"/>
          <w:lang w:val="vi-VN"/>
        </w:rPr>
        <w:t>đã có các sản phẩm theo yêu cầu của nhà trường, tuy nhiên việc xác định các chuẩn đầu ra môn hoc chưa thực sự hợp lý. Hình thức tổ chức và công cụ đánh giá học phần chưa thiết kế theo tinh thần của đề cương CDIO</w:t>
      </w:r>
      <w:r w:rsidRPr="00125765">
        <w:rPr>
          <w:sz w:val="27"/>
          <w:szCs w:val="27"/>
          <w:lang w:val="vi-VN"/>
        </w:rPr>
        <w:t>.</w:t>
      </w:r>
      <w:r w:rsidRPr="00FC34F6">
        <w:rPr>
          <w:sz w:val="27"/>
          <w:szCs w:val="27"/>
          <w:lang w:val="vi-VN"/>
        </w:rPr>
        <w:t xml:space="preserve"> </w:t>
      </w:r>
    </w:p>
    <w:p w14:paraId="3AF8F1AD" w14:textId="77777777" w:rsidR="00AA1091" w:rsidRPr="00FC34F6" w:rsidRDefault="00AA1091" w:rsidP="00EC65F7">
      <w:pPr>
        <w:spacing w:before="120" w:after="120" w:line="288" w:lineRule="auto"/>
        <w:jc w:val="both"/>
        <w:rPr>
          <w:sz w:val="27"/>
          <w:szCs w:val="27"/>
          <w:lang w:val="vi-VN"/>
        </w:rPr>
      </w:pPr>
      <w:r w:rsidRPr="00FC34F6">
        <w:rPr>
          <w:sz w:val="27"/>
          <w:szCs w:val="27"/>
          <w:lang w:val="vi-VN"/>
        </w:rPr>
        <w:t>Quá trình tổ chức dạy học theo CDIO một vài môn học vẫn chưa hoàn toàn theo tiếp cận CDIO, đặc biệt trong phần kiểm tra đánh giá học phần.</w:t>
      </w:r>
    </w:p>
    <w:p w14:paraId="56C85F5B" w14:textId="32B3E8DB" w:rsidR="00AA1091" w:rsidRPr="00FC34F6" w:rsidRDefault="00AA1091" w:rsidP="00EC65F7">
      <w:pPr>
        <w:spacing w:before="120" w:after="120" w:line="288" w:lineRule="auto"/>
        <w:jc w:val="both"/>
        <w:rPr>
          <w:sz w:val="27"/>
          <w:szCs w:val="27"/>
          <w:lang w:val="vi-VN"/>
        </w:rPr>
      </w:pPr>
      <w:r w:rsidRPr="00FC34F6">
        <w:rPr>
          <w:sz w:val="27"/>
          <w:szCs w:val="27"/>
          <w:lang w:val="vi-VN"/>
        </w:rPr>
        <w:t>SV chưa đáp ứng được yêu cầu của hoạt động học theo CDIO như: ý thức tham gia hoạt động nhóm, tự học và chủ động tham gia các hoạt động trên lớp, tương tác trên hệ thống online,…Cơ sở vật chất chưa đủ để đáp ứng dạy học theo CDIO: kết nối mạng để thực hiện tương tác trong và ngoài giờ học, hệ thống bản đồ (bản đồ giáo Viện),...</w:t>
      </w:r>
    </w:p>
    <w:p w14:paraId="5FFF1879" w14:textId="77777777" w:rsidR="00AA1091" w:rsidRPr="00FC34F6" w:rsidRDefault="00AA1091" w:rsidP="00125765">
      <w:pPr>
        <w:spacing w:before="120" w:after="120" w:line="288" w:lineRule="auto"/>
        <w:jc w:val="both"/>
        <w:rPr>
          <w:i/>
          <w:sz w:val="27"/>
          <w:szCs w:val="27"/>
          <w:lang w:val="vi-VN"/>
        </w:rPr>
      </w:pPr>
      <w:r w:rsidRPr="00FC34F6">
        <w:rPr>
          <w:i/>
          <w:sz w:val="27"/>
          <w:szCs w:val="27"/>
          <w:lang w:val="vi-VN"/>
        </w:rPr>
        <w:t>4.2. Đào tạo sau đại học</w:t>
      </w:r>
    </w:p>
    <w:p w14:paraId="2C2994AA" w14:textId="77777777" w:rsidR="00AA1091" w:rsidRPr="00FC34F6" w:rsidRDefault="00AA1091" w:rsidP="00EC65F7">
      <w:pPr>
        <w:spacing w:before="120" w:after="120" w:line="288" w:lineRule="auto"/>
        <w:jc w:val="both"/>
        <w:rPr>
          <w:sz w:val="27"/>
          <w:szCs w:val="27"/>
          <w:lang w:val="vi-VN"/>
        </w:rPr>
      </w:pPr>
      <w:r w:rsidRPr="00FC34F6">
        <w:rPr>
          <w:sz w:val="27"/>
          <w:szCs w:val="27"/>
          <w:lang w:val="vi-VN"/>
        </w:rPr>
        <w:t>Hiện</w:t>
      </w:r>
      <w:r w:rsidRPr="00125765">
        <w:rPr>
          <w:sz w:val="27"/>
          <w:szCs w:val="27"/>
          <w:lang w:val="vi-VN"/>
        </w:rPr>
        <w:t xml:space="preserve"> nay,</w:t>
      </w:r>
      <w:r w:rsidRPr="00FC34F6">
        <w:rPr>
          <w:sz w:val="27"/>
          <w:szCs w:val="27"/>
          <w:lang w:val="vi-VN"/>
        </w:rPr>
        <w:t xml:space="preserve"> cao</w:t>
      </w:r>
      <w:r w:rsidRPr="00125765">
        <w:rPr>
          <w:sz w:val="27"/>
          <w:szCs w:val="27"/>
          <w:lang w:val="vi-VN"/>
        </w:rPr>
        <w:t xml:space="preserve"> học k</w:t>
      </w:r>
      <w:r w:rsidRPr="00FC34F6">
        <w:rPr>
          <w:sz w:val="27"/>
          <w:szCs w:val="27"/>
          <w:lang w:val="vi-VN"/>
        </w:rPr>
        <w:t>hóa 2</w:t>
      </w:r>
      <w:r w:rsidRPr="00125765">
        <w:rPr>
          <w:sz w:val="27"/>
          <w:szCs w:val="27"/>
          <w:lang w:val="vi-VN"/>
        </w:rPr>
        <w:t>6</w:t>
      </w:r>
      <w:r w:rsidRPr="00FC34F6">
        <w:rPr>
          <w:sz w:val="27"/>
          <w:szCs w:val="27"/>
          <w:lang w:val="vi-VN"/>
        </w:rPr>
        <w:t xml:space="preserve"> đã hoàn thành chương trình học và đang làm luận văn, sẽ bảo vệ vào tháng </w:t>
      </w:r>
      <w:r w:rsidRPr="00125765">
        <w:rPr>
          <w:sz w:val="27"/>
          <w:szCs w:val="27"/>
          <w:lang w:val="vi-VN"/>
        </w:rPr>
        <w:t>7</w:t>
      </w:r>
      <w:r w:rsidRPr="00FC34F6">
        <w:rPr>
          <w:sz w:val="27"/>
          <w:szCs w:val="27"/>
          <w:lang w:val="vi-VN"/>
        </w:rPr>
        <w:t>/20</w:t>
      </w:r>
      <w:r w:rsidRPr="00125765">
        <w:rPr>
          <w:sz w:val="27"/>
          <w:szCs w:val="27"/>
          <w:lang w:val="vi-VN"/>
        </w:rPr>
        <w:t>20</w:t>
      </w:r>
      <w:r w:rsidRPr="00FC34F6">
        <w:rPr>
          <w:sz w:val="27"/>
          <w:szCs w:val="27"/>
          <w:lang w:val="vi-VN"/>
        </w:rPr>
        <w:t>; khóa 2</w:t>
      </w:r>
      <w:r w:rsidRPr="00125765">
        <w:rPr>
          <w:sz w:val="27"/>
          <w:szCs w:val="27"/>
          <w:lang w:val="vi-VN"/>
        </w:rPr>
        <w:t>7</w:t>
      </w:r>
      <w:r w:rsidRPr="00FC34F6">
        <w:rPr>
          <w:sz w:val="27"/>
          <w:szCs w:val="27"/>
          <w:lang w:val="vi-VN"/>
        </w:rPr>
        <w:t xml:space="preserve"> đang học đúng theo kế hoạch đào tạo.</w:t>
      </w:r>
    </w:p>
    <w:p w14:paraId="1FE9B54E" w14:textId="77777777" w:rsidR="00AA1091" w:rsidRPr="00FC34F6" w:rsidRDefault="00AA1091" w:rsidP="00EC65F7">
      <w:pPr>
        <w:spacing w:before="120" w:after="120" w:line="288" w:lineRule="auto"/>
        <w:jc w:val="both"/>
        <w:rPr>
          <w:sz w:val="27"/>
          <w:szCs w:val="27"/>
          <w:lang w:val="vi-VN"/>
        </w:rPr>
      </w:pPr>
      <w:r w:rsidRPr="00FC34F6">
        <w:rPr>
          <w:sz w:val="27"/>
          <w:szCs w:val="27"/>
          <w:lang w:val="vi-VN"/>
        </w:rPr>
        <w:t>CBGD</w:t>
      </w:r>
      <w:r w:rsidRPr="00125765">
        <w:rPr>
          <w:sz w:val="27"/>
          <w:szCs w:val="27"/>
          <w:lang w:val="vi-VN"/>
        </w:rPr>
        <w:t xml:space="preserve"> thực hiện nghiêm túc việc biên soạn </w:t>
      </w:r>
      <w:r w:rsidRPr="00FC34F6">
        <w:rPr>
          <w:sz w:val="27"/>
          <w:szCs w:val="27"/>
          <w:lang w:val="vi-VN"/>
        </w:rPr>
        <w:t xml:space="preserve">bài giảng E-Learning cho việc giảng dạy cao học; tham gia Ban nghiên cứu CDIO của Nhà trường. </w:t>
      </w:r>
    </w:p>
    <w:p w14:paraId="5A6CAD99" w14:textId="6F90C530" w:rsidR="00AA1091" w:rsidRPr="00FC34F6" w:rsidRDefault="00AA1091" w:rsidP="00EC65F7">
      <w:pPr>
        <w:spacing w:before="120" w:after="120" w:line="288" w:lineRule="auto"/>
        <w:jc w:val="both"/>
        <w:rPr>
          <w:sz w:val="27"/>
          <w:szCs w:val="27"/>
          <w:lang w:val="vi-VN"/>
        </w:rPr>
      </w:pPr>
      <w:r w:rsidRPr="00FC34F6">
        <w:rPr>
          <w:sz w:val="27"/>
          <w:szCs w:val="27"/>
          <w:lang w:val="vi-VN"/>
        </w:rPr>
        <w:t xml:space="preserve">Hoạt động tư vấn tuyển sinh chuyên ngành đào tạo được thực hiện thông qua các hình thức: quảng bá trực tiếp, qua học viên đang học, qua cán bộ Sở, Phòng…; </w:t>
      </w:r>
    </w:p>
    <w:p w14:paraId="164CB481" w14:textId="77777777" w:rsidR="00AA1091" w:rsidRPr="00FC34F6" w:rsidRDefault="00AA1091" w:rsidP="00125765">
      <w:pPr>
        <w:spacing w:before="120" w:after="120" w:line="288" w:lineRule="auto"/>
        <w:jc w:val="both"/>
        <w:rPr>
          <w:i/>
          <w:sz w:val="27"/>
          <w:szCs w:val="27"/>
          <w:lang w:val="vi-VN"/>
        </w:rPr>
      </w:pPr>
      <w:r w:rsidRPr="00FC34F6">
        <w:rPr>
          <w:i/>
          <w:sz w:val="27"/>
          <w:szCs w:val="27"/>
          <w:lang w:val="vi-VN"/>
        </w:rPr>
        <w:t>4.3. Đào tạo đại học vừa làm vừa học, đào tạo từ xa và đào tạo ngắn hạn</w:t>
      </w:r>
    </w:p>
    <w:p w14:paraId="17B57E40" w14:textId="77777777" w:rsidR="00AA1091" w:rsidRPr="00125765" w:rsidRDefault="00AA1091" w:rsidP="00EC65F7">
      <w:pPr>
        <w:spacing w:before="120" w:after="120" w:line="288" w:lineRule="auto"/>
        <w:jc w:val="both"/>
        <w:rPr>
          <w:sz w:val="27"/>
          <w:szCs w:val="27"/>
          <w:lang w:val="vi-VN"/>
        </w:rPr>
      </w:pPr>
      <w:r w:rsidRPr="00FC34F6">
        <w:rPr>
          <w:sz w:val="27"/>
          <w:szCs w:val="27"/>
          <w:shd w:val="clear" w:color="auto" w:fill="FFFFFF"/>
          <w:lang w:val="vi-VN"/>
        </w:rPr>
        <w:t>Trong</w:t>
      </w:r>
      <w:r w:rsidRPr="00125765">
        <w:rPr>
          <w:sz w:val="27"/>
          <w:szCs w:val="27"/>
          <w:shd w:val="clear" w:color="auto" w:fill="FFFFFF"/>
          <w:lang w:val="vi-VN"/>
        </w:rPr>
        <w:t xml:space="preserve"> năm học, Viện SP Xã hội có 01 lớp đại học văn bằng 2 ngành Sư phạm Địa lí đặt tại thị xã Ba Đồn (Quảng Bình) đã tốt nghiệp.</w:t>
      </w:r>
    </w:p>
    <w:p w14:paraId="28B9185F" w14:textId="77777777" w:rsidR="00AA1091" w:rsidRPr="00FC34F6" w:rsidRDefault="00AA1091" w:rsidP="00EC65F7">
      <w:pPr>
        <w:spacing w:before="120" w:after="120" w:line="288" w:lineRule="auto"/>
        <w:jc w:val="both"/>
        <w:rPr>
          <w:bCs/>
          <w:color w:val="000000"/>
          <w:sz w:val="27"/>
          <w:szCs w:val="27"/>
          <w:lang w:val="vi-VN"/>
        </w:rPr>
      </w:pPr>
      <w:r w:rsidRPr="00125765">
        <w:rPr>
          <w:bCs/>
          <w:color w:val="000000"/>
          <w:sz w:val="27"/>
          <w:szCs w:val="27"/>
          <w:lang w:val="vi-VN"/>
        </w:rPr>
        <w:t>Viện</w:t>
      </w:r>
      <w:r w:rsidRPr="00FC34F6">
        <w:rPr>
          <w:bCs/>
          <w:color w:val="000000"/>
          <w:sz w:val="27"/>
          <w:szCs w:val="27"/>
          <w:lang w:val="vi-VN"/>
        </w:rPr>
        <w:t xml:space="preserve"> đã phối</w:t>
      </w:r>
      <w:r w:rsidRPr="00125765">
        <w:rPr>
          <w:bCs/>
          <w:color w:val="000000"/>
          <w:sz w:val="27"/>
          <w:szCs w:val="27"/>
          <w:lang w:val="vi-VN"/>
        </w:rPr>
        <w:t xml:space="preserve"> hợp</w:t>
      </w:r>
      <w:r w:rsidRPr="00FC34F6">
        <w:rPr>
          <w:bCs/>
          <w:color w:val="000000"/>
          <w:sz w:val="27"/>
          <w:szCs w:val="27"/>
          <w:lang w:val="vi-VN"/>
        </w:rPr>
        <w:t xml:space="preserve"> với Trung tâm GDTX tổ chức tuyển sinh được 01 lớp hệ vừa làm vừa học ngành Sư</w:t>
      </w:r>
      <w:r w:rsidRPr="00125765">
        <w:rPr>
          <w:bCs/>
          <w:color w:val="000000"/>
          <w:sz w:val="27"/>
          <w:szCs w:val="27"/>
          <w:lang w:val="vi-VN"/>
        </w:rPr>
        <w:t xml:space="preserve"> phạm Địa lí</w:t>
      </w:r>
      <w:r w:rsidRPr="00FC34F6">
        <w:rPr>
          <w:bCs/>
          <w:color w:val="000000"/>
          <w:sz w:val="27"/>
          <w:szCs w:val="27"/>
          <w:lang w:val="vi-VN"/>
        </w:rPr>
        <w:t xml:space="preserve"> tại tỉnh</w:t>
      </w:r>
      <w:r w:rsidRPr="00125765">
        <w:rPr>
          <w:bCs/>
          <w:color w:val="000000"/>
          <w:sz w:val="27"/>
          <w:szCs w:val="27"/>
          <w:lang w:val="vi-VN"/>
        </w:rPr>
        <w:t xml:space="preserve"> Quảng Nam</w:t>
      </w:r>
      <w:r w:rsidRPr="00FC34F6">
        <w:rPr>
          <w:bCs/>
          <w:color w:val="000000"/>
          <w:sz w:val="27"/>
          <w:szCs w:val="27"/>
          <w:lang w:val="vi-VN"/>
        </w:rPr>
        <w:t>.</w:t>
      </w:r>
    </w:p>
    <w:p w14:paraId="5FE8B40D" w14:textId="77777777" w:rsidR="00AA1091" w:rsidRPr="00FC34F6" w:rsidRDefault="00AA1091" w:rsidP="00125765">
      <w:pPr>
        <w:spacing w:before="120" w:after="120" w:line="288" w:lineRule="auto"/>
        <w:jc w:val="both"/>
        <w:rPr>
          <w:i/>
          <w:sz w:val="27"/>
          <w:szCs w:val="27"/>
          <w:lang w:val="vi-VN"/>
        </w:rPr>
      </w:pPr>
      <w:r w:rsidRPr="00FC34F6">
        <w:rPr>
          <w:i/>
          <w:sz w:val="27"/>
          <w:szCs w:val="27"/>
          <w:lang w:val="vi-VN"/>
        </w:rPr>
        <w:t>4.5. Công tác đảm bảo chất lượng và thanh tra giáo dục</w:t>
      </w:r>
    </w:p>
    <w:p w14:paraId="7D5031C2" w14:textId="77777777" w:rsidR="00AA1091" w:rsidRPr="00FC34F6" w:rsidRDefault="00AA1091" w:rsidP="00EC65F7">
      <w:pPr>
        <w:spacing w:before="120" w:after="120" w:line="288" w:lineRule="auto"/>
        <w:jc w:val="both"/>
        <w:rPr>
          <w:bCs/>
          <w:color w:val="000000"/>
          <w:sz w:val="27"/>
          <w:szCs w:val="27"/>
          <w:lang w:val="vi-VN"/>
        </w:rPr>
      </w:pPr>
      <w:r w:rsidRPr="00FC34F6">
        <w:rPr>
          <w:bCs/>
          <w:color w:val="000000"/>
          <w:sz w:val="27"/>
          <w:szCs w:val="27"/>
          <w:lang w:val="vi-VN"/>
        </w:rPr>
        <w:t>Công tác ra đề, coi thi, chấm thi được thực hiện nghiêm túc đúng tiến độ và đúng quy định của Nhà trường.</w:t>
      </w:r>
    </w:p>
    <w:p w14:paraId="0891D3EB" w14:textId="77777777" w:rsidR="00AA1091" w:rsidRPr="00FC34F6" w:rsidRDefault="00AA1091" w:rsidP="00EC65F7">
      <w:pPr>
        <w:spacing w:before="120" w:after="120" w:line="288" w:lineRule="auto"/>
        <w:jc w:val="both"/>
        <w:rPr>
          <w:sz w:val="27"/>
          <w:szCs w:val="27"/>
          <w:lang w:val="vi-VN"/>
        </w:rPr>
      </w:pPr>
      <w:r w:rsidRPr="00FC34F6">
        <w:rPr>
          <w:sz w:val="27"/>
          <w:szCs w:val="27"/>
          <w:lang w:val="vi-VN"/>
        </w:rPr>
        <w:t>Viện đã lập kế hoạch và thực hiện kế hoạch thanh tra giám sát các hoạt động đào tạo, tuy nhiên chưa thường xuyên nên tính hiệu quả chưa cao.</w:t>
      </w:r>
    </w:p>
    <w:p w14:paraId="5D7B9C56" w14:textId="77777777" w:rsidR="00AA1091" w:rsidRPr="00125765" w:rsidRDefault="00AA1091" w:rsidP="00EC65F7">
      <w:pPr>
        <w:spacing w:before="120" w:after="120" w:line="288" w:lineRule="auto"/>
        <w:jc w:val="both"/>
        <w:rPr>
          <w:sz w:val="27"/>
          <w:szCs w:val="27"/>
          <w:lang w:val="vi-VN"/>
        </w:rPr>
      </w:pPr>
      <w:r w:rsidRPr="00FC34F6">
        <w:rPr>
          <w:sz w:val="27"/>
          <w:szCs w:val="27"/>
          <w:lang w:val="vi-VN"/>
        </w:rPr>
        <w:t>Trong năm học 20</w:t>
      </w:r>
      <w:r w:rsidRPr="00125765">
        <w:rPr>
          <w:sz w:val="27"/>
          <w:szCs w:val="27"/>
          <w:lang w:val="vi-VN"/>
        </w:rPr>
        <w:t>19</w:t>
      </w:r>
      <w:r w:rsidRPr="00FC34F6">
        <w:rPr>
          <w:sz w:val="27"/>
          <w:szCs w:val="27"/>
          <w:lang w:val="vi-VN"/>
        </w:rPr>
        <w:t xml:space="preserve"> – 20</w:t>
      </w:r>
      <w:r w:rsidRPr="00125765">
        <w:rPr>
          <w:sz w:val="27"/>
          <w:szCs w:val="27"/>
          <w:lang w:val="vi-VN"/>
        </w:rPr>
        <w:t>20</w:t>
      </w:r>
      <w:r w:rsidRPr="00FC34F6">
        <w:rPr>
          <w:sz w:val="27"/>
          <w:szCs w:val="27"/>
          <w:lang w:val="vi-VN"/>
        </w:rPr>
        <w:t>, Viện có</w:t>
      </w:r>
      <w:r w:rsidRPr="00125765">
        <w:rPr>
          <w:sz w:val="27"/>
          <w:szCs w:val="27"/>
          <w:lang w:val="vi-VN"/>
        </w:rPr>
        <w:t xml:space="preserve"> 2 ngành đào tạo triển khai tự đánh giá, đó là ngành Sư phạm Ngữ văn và Sư phạm Địa lí. Hiện nay 2 ngành đang chuẩn bị hồ sơ và viết báo cáo tự đánh giá theo đúng kế hoạch đã đề ra.</w:t>
      </w:r>
    </w:p>
    <w:p w14:paraId="64452285" w14:textId="77777777" w:rsidR="002A0151" w:rsidRPr="00FC34F6" w:rsidRDefault="002A0151" w:rsidP="00125765">
      <w:pPr>
        <w:spacing w:before="120" w:after="120" w:line="288" w:lineRule="auto"/>
        <w:jc w:val="both"/>
        <w:rPr>
          <w:b/>
          <w:sz w:val="27"/>
          <w:szCs w:val="27"/>
          <w:lang w:val="vi-VN"/>
        </w:rPr>
      </w:pPr>
      <w:r w:rsidRPr="00FC34F6">
        <w:rPr>
          <w:b/>
          <w:sz w:val="27"/>
          <w:szCs w:val="27"/>
          <w:lang w:val="vi-VN"/>
        </w:rPr>
        <w:t xml:space="preserve">5. Công tác nghiên cứu </w:t>
      </w:r>
      <w:r w:rsidR="00E341B8" w:rsidRPr="00FC34F6">
        <w:rPr>
          <w:b/>
          <w:sz w:val="27"/>
          <w:szCs w:val="27"/>
          <w:lang w:val="vi-VN"/>
        </w:rPr>
        <w:t>khoa</w:t>
      </w:r>
      <w:r w:rsidR="00E627D9" w:rsidRPr="00FC34F6">
        <w:rPr>
          <w:b/>
          <w:sz w:val="27"/>
          <w:szCs w:val="27"/>
          <w:lang w:val="vi-VN"/>
        </w:rPr>
        <w:t xml:space="preserve"> </w:t>
      </w:r>
      <w:r w:rsidRPr="00FC34F6">
        <w:rPr>
          <w:b/>
          <w:sz w:val="27"/>
          <w:szCs w:val="27"/>
          <w:lang w:val="vi-VN"/>
        </w:rPr>
        <w:t>học, xuất bản và hợp tác quốc tế</w:t>
      </w:r>
      <w:r w:rsidR="00E341B8" w:rsidRPr="00FC34F6">
        <w:rPr>
          <w:b/>
          <w:sz w:val="27"/>
          <w:szCs w:val="27"/>
          <w:lang w:val="vi-VN"/>
        </w:rPr>
        <w:t>.</w:t>
      </w:r>
    </w:p>
    <w:p w14:paraId="4B4A3410" w14:textId="77777777" w:rsidR="00246F1E" w:rsidRPr="00FC34F6" w:rsidRDefault="00291E2C" w:rsidP="00125765">
      <w:pPr>
        <w:spacing w:before="120" w:after="120" w:line="288" w:lineRule="auto"/>
        <w:jc w:val="both"/>
        <w:rPr>
          <w:bCs/>
          <w:sz w:val="27"/>
          <w:szCs w:val="27"/>
          <w:lang w:val="vi-VN"/>
        </w:rPr>
      </w:pPr>
      <w:r w:rsidRPr="00FC34F6">
        <w:rPr>
          <w:bCs/>
          <w:sz w:val="27"/>
          <w:szCs w:val="27"/>
          <w:lang w:val="vi-VN"/>
        </w:rPr>
        <w:lastRenderedPageBreak/>
        <w:t>Cùng với hoạt động đào tạo, công tá</w:t>
      </w:r>
      <w:r w:rsidR="002C1944" w:rsidRPr="00FC34F6">
        <w:rPr>
          <w:bCs/>
          <w:sz w:val="27"/>
          <w:szCs w:val="27"/>
          <w:lang w:val="vi-VN"/>
        </w:rPr>
        <w:t>c</w:t>
      </w:r>
      <w:r w:rsidRPr="00FC34F6">
        <w:rPr>
          <w:bCs/>
          <w:sz w:val="27"/>
          <w:szCs w:val="27"/>
          <w:lang w:val="vi-VN"/>
        </w:rPr>
        <w:t xml:space="preserve"> NCKH cũng được Viện SPXH đẩy mạnh và thu được những kết quả tích cực</w:t>
      </w:r>
      <w:r w:rsidR="00246F1E" w:rsidRPr="00FC34F6">
        <w:rPr>
          <w:bCs/>
          <w:sz w:val="27"/>
          <w:szCs w:val="27"/>
          <w:lang w:val="vi-VN"/>
        </w:rPr>
        <w:t xml:space="preserve"> Kết quả các hoạt động cụ thể như sau:</w:t>
      </w:r>
    </w:p>
    <w:p w14:paraId="5D72E984" w14:textId="77777777" w:rsidR="00FB2C54" w:rsidRPr="00FC34F6" w:rsidRDefault="00FB2C54" w:rsidP="00125765">
      <w:pPr>
        <w:spacing w:before="120" w:after="120" w:line="288" w:lineRule="auto"/>
        <w:jc w:val="center"/>
        <w:rPr>
          <w:rFonts w:eastAsia="Calibri"/>
          <w:sz w:val="24"/>
          <w:szCs w:val="24"/>
          <w:lang w:val="vi-VN"/>
        </w:rPr>
      </w:pPr>
      <w:r w:rsidRPr="00FC34F6">
        <w:rPr>
          <w:rFonts w:eastAsia="Calibri"/>
          <w:sz w:val="24"/>
          <w:szCs w:val="24"/>
          <w:lang w:val="vi-VN"/>
        </w:rPr>
        <w:t>BẢNG TỔNG HỢP KẾT QUẢ CÁC HOẠT ĐỘNG NCKH</w:t>
      </w:r>
    </w:p>
    <w:tbl>
      <w:tblPr>
        <w:tblStyle w:val="TableGrid1"/>
        <w:tblW w:w="0" w:type="auto"/>
        <w:tblLook w:val="04A0" w:firstRow="1" w:lastRow="0" w:firstColumn="1" w:lastColumn="0" w:noHBand="0" w:noVBand="1"/>
      </w:tblPr>
      <w:tblGrid>
        <w:gridCol w:w="560"/>
        <w:gridCol w:w="2724"/>
        <w:gridCol w:w="1151"/>
        <w:gridCol w:w="1151"/>
        <w:gridCol w:w="1334"/>
        <w:gridCol w:w="932"/>
        <w:gridCol w:w="1204"/>
      </w:tblGrid>
      <w:tr w:rsidR="00FB2C54" w:rsidRPr="00EC65F7" w14:paraId="2C55D9AF" w14:textId="77777777" w:rsidTr="002F7A9D">
        <w:tc>
          <w:tcPr>
            <w:tcW w:w="563" w:type="dxa"/>
          </w:tcPr>
          <w:p w14:paraId="1C7559AD" w14:textId="77777777" w:rsidR="00FB2C54" w:rsidRPr="002D0E06" w:rsidRDefault="00FB2C54" w:rsidP="005C3656">
            <w:pPr>
              <w:jc w:val="center"/>
              <w:rPr>
                <w:b/>
                <w:sz w:val="24"/>
                <w:szCs w:val="24"/>
              </w:rPr>
            </w:pPr>
            <w:r w:rsidRPr="002D0E06">
              <w:rPr>
                <w:b/>
                <w:sz w:val="24"/>
                <w:szCs w:val="24"/>
              </w:rPr>
              <w:t>TT</w:t>
            </w:r>
          </w:p>
        </w:tc>
        <w:tc>
          <w:tcPr>
            <w:tcW w:w="3061" w:type="dxa"/>
          </w:tcPr>
          <w:p w14:paraId="5CFE0AD4" w14:textId="77777777" w:rsidR="00FB2C54" w:rsidRPr="002D0E06" w:rsidRDefault="00FB2C54" w:rsidP="005C3656">
            <w:pPr>
              <w:jc w:val="center"/>
              <w:rPr>
                <w:b/>
                <w:sz w:val="24"/>
                <w:szCs w:val="24"/>
              </w:rPr>
            </w:pPr>
            <w:r w:rsidRPr="002D0E06">
              <w:rPr>
                <w:b/>
                <w:sz w:val="24"/>
                <w:szCs w:val="24"/>
              </w:rPr>
              <w:t>Tên bộ môn</w:t>
            </w:r>
          </w:p>
        </w:tc>
        <w:tc>
          <w:tcPr>
            <w:tcW w:w="1189" w:type="dxa"/>
          </w:tcPr>
          <w:p w14:paraId="18F23DB6" w14:textId="77777777" w:rsidR="00FB2C54" w:rsidRPr="002D0E06" w:rsidRDefault="00FB2C54" w:rsidP="005C3656">
            <w:pPr>
              <w:jc w:val="center"/>
              <w:rPr>
                <w:b/>
                <w:sz w:val="24"/>
                <w:szCs w:val="24"/>
              </w:rPr>
            </w:pPr>
            <w:r w:rsidRPr="002D0E06">
              <w:rPr>
                <w:b/>
                <w:sz w:val="24"/>
                <w:szCs w:val="24"/>
              </w:rPr>
              <w:t>Đề tài NCKH</w:t>
            </w:r>
          </w:p>
        </w:tc>
        <w:tc>
          <w:tcPr>
            <w:tcW w:w="1189" w:type="dxa"/>
          </w:tcPr>
          <w:p w14:paraId="203628AA" w14:textId="77777777" w:rsidR="00FB2C54" w:rsidRPr="002D0E06" w:rsidRDefault="00FB2C54" w:rsidP="005C3656">
            <w:pPr>
              <w:jc w:val="center"/>
              <w:rPr>
                <w:b/>
                <w:sz w:val="24"/>
                <w:szCs w:val="24"/>
              </w:rPr>
            </w:pPr>
            <w:r w:rsidRPr="002D0E06">
              <w:rPr>
                <w:b/>
                <w:sz w:val="24"/>
                <w:szCs w:val="24"/>
              </w:rPr>
              <w:t>Hướng dẫn SV NCKH</w:t>
            </w:r>
          </w:p>
        </w:tc>
        <w:tc>
          <w:tcPr>
            <w:tcW w:w="1348" w:type="dxa"/>
          </w:tcPr>
          <w:p w14:paraId="58C2C86A" w14:textId="77777777" w:rsidR="00FB2C54" w:rsidRPr="002D0E06" w:rsidRDefault="00FB2C54" w:rsidP="005C3656">
            <w:pPr>
              <w:jc w:val="center"/>
              <w:rPr>
                <w:b/>
                <w:sz w:val="24"/>
                <w:szCs w:val="24"/>
              </w:rPr>
            </w:pPr>
            <w:r w:rsidRPr="002D0E06">
              <w:rPr>
                <w:b/>
                <w:sz w:val="24"/>
                <w:szCs w:val="24"/>
              </w:rPr>
              <w:t>Giáo trình/sách</w:t>
            </w:r>
          </w:p>
        </w:tc>
        <w:tc>
          <w:tcPr>
            <w:tcW w:w="993" w:type="dxa"/>
          </w:tcPr>
          <w:p w14:paraId="438F6F5D" w14:textId="77777777" w:rsidR="00FB2C54" w:rsidRPr="002D0E06" w:rsidRDefault="00FB2C54" w:rsidP="005C3656">
            <w:pPr>
              <w:jc w:val="center"/>
              <w:rPr>
                <w:b/>
                <w:sz w:val="24"/>
                <w:szCs w:val="24"/>
              </w:rPr>
            </w:pPr>
            <w:r w:rsidRPr="002D0E06">
              <w:rPr>
                <w:b/>
                <w:sz w:val="24"/>
                <w:szCs w:val="24"/>
              </w:rPr>
              <w:t>Bài báo</w:t>
            </w:r>
          </w:p>
        </w:tc>
        <w:tc>
          <w:tcPr>
            <w:tcW w:w="1233" w:type="dxa"/>
          </w:tcPr>
          <w:p w14:paraId="70B008FE" w14:textId="77777777" w:rsidR="00FB2C54" w:rsidRPr="002D0E06" w:rsidRDefault="00FB2C54" w:rsidP="005C3656">
            <w:pPr>
              <w:jc w:val="center"/>
              <w:rPr>
                <w:b/>
                <w:sz w:val="24"/>
                <w:szCs w:val="24"/>
              </w:rPr>
            </w:pPr>
            <w:r w:rsidRPr="002D0E06">
              <w:rPr>
                <w:b/>
                <w:sz w:val="24"/>
                <w:szCs w:val="24"/>
              </w:rPr>
              <w:t>Số lượng seminar</w:t>
            </w:r>
          </w:p>
        </w:tc>
      </w:tr>
      <w:tr w:rsidR="00FB2C54" w:rsidRPr="00125765" w14:paraId="778DCC34" w14:textId="77777777" w:rsidTr="002F7A9D">
        <w:tc>
          <w:tcPr>
            <w:tcW w:w="563" w:type="dxa"/>
          </w:tcPr>
          <w:p w14:paraId="748CC724" w14:textId="77777777" w:rsidR="00FB2C54" w:rsidRPr="002D0E06" w:rsidRDefault="00FB2C54" w:rsidP="005C3656">
            <w:pPr>
              <w:jc w:val="center"/>
              <w:rPr>
                <w:b/>
                <w:sz w:val="24"/>
                <w:szCs w:val="24"/>
              </w:rPr>
            </w:pPr>
            <w:r w:rsidRPr="002D0E06">
              <w:rPr>
                <w:b/>
                <w:sz w:val="24"/>
                <w:szCs w:val="24"/>
              </w:rPr>
              <w:t>1</w:t>
            </w:r>
          </w:p>
        </w:tc>
        <w:tc>
          <w:tcPr>
            <w:tcW w:w="3061" w:type="dxa"/>
          </w:tcPr>
          <w:p w14:paraId="57C0B599" w14:textId="77777777" w:rsidR="00FB2C54" w:rsidRPr="002D0E06" w:rsidRDefault="00FB2C54" w:rsidP="005C3656">
            <w:pPr>
              <w:jc w:val="both"/>
              <w:rPr>
                <w:sz w:val="24"/>
                <w:szCs w:val="24"/>
              </w:rPr>
            </w:pPr>
            <w:r w:rsidRPr="002D0E06">
              <w:rPr>
                <w:sz w:val="24"/>
                <w:szCs w:val="24"/>
              </w:rPr>
              <w:t>Lịch sử thế giới</w:t>
            </w:r>
          </w:p>
        </w:tc>
        <w:tc>
          <w:tcPr>
            <w:tcW w:w="1189" w:type="dxa"/>
          </w:tcPr>
          <w:p w14:paraId="1703A2CC" w14:textId="77777777" w:rsidR="00FB2C54" w:rsidRPr="002D0E06" w:rsidRDefault="00FB2C54" w:rsidP="005C3656">
            <w:pPr>
              <w:jc w:val="center"/>
              <w:rPr>
                <w:sz w:val="24"/>
                <w:szCs w:val="24"/>
              </w:rPr>
            </w:pPr>
            <w:r w:rsidRPr="002D0E06">
              <w:rPr>
                <w:sz w:val="24"/>
                <w:szCs w:val="24"/>
              </w:rPr>
              <w:t>02</w:t>
            </w:r>
          </w:p>
        </w:tc>
        <w:tc>
          <w:tcPr>
            <w:tcW w:w="1189" w:type="dxa"/>
          </w:tcPr>
          <w:p w14:paraId="01893B63" w14:textId="77777777" w:rsidR="00FB2C54" w:rsidRPr="002D0E06" w:rsidRDefault="00FB2C54" w:rsidP="005C3656">
            <w:pPr>
              <w:jc w:val="center"/>
              <w:rPr>
                <w:sz w:val="24"/>
                <w:szCs w:val="24"/>
              </w:rPr>
            </w:pPr>
            <w:r w:rsidRPr="002D0E06">
              <w:rPr>
                <w:sz w:val="24"/>
                <w:szCs w:val="24"/>
              </w:rPr>
              <w:t>0</w:t>
            </w:r>
          </w:p>
        </w:tc>
        <w:tc>
          <w:tcPr>
            <w:tcW w:w="1348" w:type="dxa"/>
          </w:tcPr>
          <w:p w14:paraId="08B7FF30" w14:textId="77777777" w:rsidR="00FB2C54" w:rsidRPr="002D0E06" w:rsidRDefault="00FB2C54" w:rsidP="005C3656">
            <w:pPr>
              <w:jc w:val="center"/>
              <w:rPr>
                <w:sz w:val="24"/>
                <w:szCs w:val="24"/>
              </w:rPr>
            </w:pPr>
            <w:r w:rsidRPr="002D0E06">
              <w:rPr>
                <w:sz w:val="24"/>
                <w:szCs w:val="24"/>
              </w:rPr>
              <w:t>04</w:t>
            </w:r>
          </w:p>
        </w:tc>
        <w:tc>
          <w:tcPr>
            <w:tcW w:w="993" w:type="dxa"/>
          </w:tcPr>
          <w:p w14:paraId="15C58D16" w14:textId="77777777" w:rsidR="00FB2C54" w:rsidRPr="002D0E06" w:rsidRDefault="00FB2C54" w:rsidP="005C3656">
            <w:pPr>
              <w:jc w:val="center"/>
              <w:rPr>
                <w:sz w:val="24"/>
                <w:szCs w:val="24"/>
              </w:rPr>
            </w:pPr>
            <w:r w:rsidRPr="002D0E06">
              <w:rPr>
                <w:sz w:val="24"/>
                <w:szCs w:val="24"/>
              </w:rPr>
              <w:t>06</w:t>
            </w:r>
          </w:p>
        </w:tc>
        <w:tc>
          <w:tcPr>
            <w:tcW w:w="1233" w:type="dxa"/>
          </w:tcPr>
          <w:p w14:paraId="56C25042" w14:textId="77777777" w:rsidR="00FB2C54" w:rsidRPr="002D0E06" w:rsidRDefault="00FB2C54" w:rsidP="005C3656">
            <w:pPr>
              <w:jc w:val="center"/>
              <w:rPr>
                <w:sz w:val="24"/>
                <w:szCs w:val="24"/>
              </w:rPr>
            </w:pPr>
            <w:r w:rsidRPr="002D0E06">
              <w:rPr>
                <w:sz w:val="24"/>
                <w:szCs w:val="24"/>
              </w:rPr>
              <w:t>08</w:t>
            </w:r>
          </w:p>
        </w:tc>
      </w:tr>
      <w:tr w:rsidR="00FB2C54" w:rsidRPr="00125765" w14:paraId="255EEA10" w14:textId="77777777" w:rsidTr="002F7A9D">
        <w:tc>
          <w:tcPr>
            <w:tcW w:w="563" w:type="dxa"/>
          </w:tcPr>
          <w:p w14:paraId="15DFCF58" w14:textId="77777777" w:rsidR="00FB2C54" w:rsidRPr="002D0E06" w:rsidRDefault="00FB2C54" w:rsidP="005C3656">
            <w:pPr>
              <w:jc w:val="center"/>
              <w:rPr>
                <w:b/>
                <w:sz w:val="24"/>
                <w:szCs w:val="24"/>
              </w:rPr>
            </w:pPr>
            <w:r w:rsidRPr="002D0E06">
              <w:rPr>
                <w:b/>
                <w:sz w:val="24"/>
                <w:szCs w:val="24"/>
              </w:rPr>
              <w:t>3</w:t>
            </w:r>
          </w:p>
        </w:tc>
        <w:tc>
          <w:tcPr>
            <w:tcW w:w="3061" w:type="dxa"/>
          </w:tcPr>
          <w:p w14:paraId="46221E89" w14:textId="77777777" w:rsidR="00FB2C54" w:rsidRPr="002D0E06" w:rsidRDefault="00FB2C54" w:rsidP="005C3656">
            <w:pPr>
              <w:jc w:val="both"/>
              <w:rPr>
                <w:sz w:val="24"/>
                <w:szCs w:val="24"/>
              </w:rPr>
            </w:pPr>
            <w:r w:rsidRPr="002D0E06">
              <w:rPr>
                <w:sz w:val="24"/>
                <w:szCs w:val="24"/>
              </w:rPr>
              <w:t>Lịch sử Việt Nam</w:t>
            </w:r>
          </w:p>
        </w:tc>
        <w:tc>
          <w:tcPr>
            <w:tcW w:w="1189" w:type="dxa"/>
          </w:tcPr>
          <w:p w14:paraId="25FA571F" w14:textId="77777777" w:rsidR="00FB2C54" w:rsidRPr="002D0E06" w:rsidRDefault="00FB2C54" w:rsidP="005C3656">
            <w:pPr>
              <w:jc w:val="center"/>
              <w:rPr>
                <w:sz w:val="24"/>
                <w:szCs w:val="24"/>
              </w:rPr>
            </w:pPr>
            <w:r w:rsidRPr="002D0E06">
              <w:rPr>
                <w:sz w:val="24"/>
                <w:szCs w:val="24"/>
              </w:rPr>
              <w:t>03</w:t>
            </w:r>
          </w:p>
        </w:tc>
        <w:tc>
          <w:tcPr>
            <w:tcW w:w="1189" w:type="dxa"/>
          </w:tcPr>
          <w:p w14:paraId="0FED0294" w14:textId="77777777" w:rsidR="00FB2C54" w:rsidRPr="002D0E06" w:rsidRDefault="00FB2C54" w:rsidP="005C3656">
            <w:pPr>
              <w:jc w:val="center"/>
              <w:rPr>
                <w:sz w:val="24"/>
                <w:szCs w:val="24"/>
              </w:rPr>
            </w:pPr>
            <w:r w:rsidRPr="002D0E06">
              <w:rPr>
                <w:sz w:val="24"/>
                <w:szCs w:val="24"/>
              </w:rPr>
              <w:t>0</w:t>
            </w:r>
          </w:p>
        </w:tc>
        <w:tc>
          <w:tcPr>
            <w:tcW w:w="1348" w:type="dxa"/>
          </w:tcPr>
          <w:p w14:paraId="128891BB" w14:textId="77777777" w:rsidR="00FB2C54" w:rsidRPr="002D0E06" w:rsidRDefault="00FB2C54" w:rsidP="005C3656">
            <w:pPr>
              <w:jc w:val="center"/>
              <w:rPr>
                <w:sz w:val="24"/>
                <w:szCs w:val="24"/>
              </w:rPr>
            </w:pPr>
            <w:r w:rsidRPr="002D0E06">
              <w:rPr>
                <w:sz w:val="24"/>
                <w:szCs w:val="24"/>
              </w:rPr>
              <w:t>05</w:t>
            </w:r>
          </w:p>
        </w:tc>
        <w:tc>
          <w:tcPr>
            <w:tcW w:w="993" w:type="dxa"/>
          </w:tcPr>
          <w:p w14:paraId="1C4B5B9F" w14:textId="77777777" w:rsidR="00FB2C54" w:rsidRPr="002D0E06" w:rsidRDefault="00FB2C54" w:rsidP="005C3656">
            <w:pPr>
              <w:jc w:val="center"/>
              <w:rPr>
                <w:sz w:val="24"/>
                <w:szCs w:val="24"/>
              </w:rPr>
            </w:pPr>
            <w:r w:rsidRPr="002D0E06">
              <w:rPr>
                <w:sz w:val="24"/>
                <w:szCs w:val="24"/>
              </w:rPr>
              <w:t>10</w:t>
            </w:r>
          </w:p>
        </w:tc>
        <w:tc>
          <w:tcPr>
            <w:tcW w:w="1233" w:type="dxa"/>
          </w:tcPr>
          <w:p w14:paraId="1206AE71" w14:textId="77777777" w:rsidR="00FB2C54" w:rsidRPr="002D0E06" w:rsidRDefault="00FB2C54" w:rsidP="005C3656">
            <w:pPr>
              <w:jc w:val="center"/>
              <w:rPr>
                <w:sz w:val="24"/>
                <w:szCs w:val="24"/>
              </w:rPr>
            </w:pPr>
            <w:r w:rsidRPr="002D0E06">
              <w:rPr>
                <w:sz w:val="24"/>
                <w:szCs w:val="24"/>
              </w:rPr>
              <w:t>02</w:t>
            </w:r>
          </w:p>
        </w:tc>
      </w:tr>
      <w:tr w:rsidR="00FB2C54" w:rsidRPr="00125765" w14:paraId="5D88364B" w14:textId="77777777" w:rsidTr="002F7A9D">
        <w:tc>
          <w:tcPr>
            <w:tcW w:w="563" w:type="dxa"/>
          </w:tcPr>
          <w:p w14:paraId="45462674" w14:textId="77777777" w:rsidR="00FB2C54" w:rsidRPr="002D0E06" w:rsidRDefault="00FB2C54" w:rsidP="005C3656">
            <w:pPr>
              <w:jc w:val="center"/>
              <w:rPr>
                <w:b/>
                <w:sz w:val="24"/>
                <w:szCs w:val="24"/>
              </w:rPr>
            </w:pPr>
            <w:r w:rsidRPr="002D0E06">
              <w:rPr>
                <w:b/>
                <w:sz w:val="24"/>
                <w:szCs w:val="24"/>
              </w:rPr>
              <w:t>4</w:t>
            </w:r>
          </w:p>
        </w:tc>
        <w:tc>
          <w:tcPr>
            <w:tcW w:w="3061" w:type="dxa"/>
          </w:tcPr>
          <w:p w14:paraId="2F3E0449" w14:textId="77777777" w:rsidR="00FB2C54" w:rsidRPr="002D0E06" w:rsidRDefault="00FB2C54" w:rsidP="005C3656">
            <w:pPr>
              <w:jc w:val="both"/>
              <w:rPr>
                <w:sz w:val="24"/>
                <w:szCs w:val="24"/>
              </w:rPr>
            </w:pPr>
            <w:r w:rsidRPr="002D0E06">
              <w:rPr>
                <w:sz w:val="24"/>
                <w:szCs w:val="24"/>
              </w:rPr>
              <w:t>Ngôn ngữ</w:t>
            </w:r>
          </w:p>
        </w:tc>
        <w:tc>
          <w:tcPr>
            <w:tcW w:w="1189" w:type="dxa"/>
          </w:tcPr>
          <w:p w14:paraId="79373DAE" w14:textId="77777777" w:rsidR="00FB2C54" w:rsidRPr="002D0E06" w:rsidRDefault="00FB2C54" w:rsidP="005C3656">
            <w:pPr>
              <w:jc w:val="center"/>
              <w:rPr>
                <w:sz w:val="24"/>
                <w:szCs w:val="24"/>
              </w:rPr>
            </w:pPr>
            <w:r w:rsidRPr="002D0E06">
              <w:rPr>
                <w:sz w:val="24"/>
                <w:szCs w:val="24"/>
              </w:rPr>
              <w:t>03</w:t>
            </w:r>
          </w:p>
        </w:tc>
        <w:tc>
          <w:tcPr>
            <w:tcW w:w="1189" w:type="dxa"/>
          </w:tcPr>
          <w:p w14:paraId="57464242" w14:textId="77777777" w:rsidR="00FB2C54" w:rsidRPr="002D0E06" w:rsidRDefault="00FB2C54" w:rsidP="005C3656">
            <w:pPr>
              <w:jc w:val="center"/>
              <w:rPr>
                <w:sz w:val="24"/>
                <w:szCs w:val="24"/>
              </w:rPr>
            </w:pPr>
            <w:r w:rsidRPr="002D0E06">
              <w:rPr>
                <w:sz w:val="24"/>
                <w:szCs w:val="24"/>
              </w:rPr>
              <w:t>0</w:t>
            </w:r>
          </w:p>
        </w:tc>
        <w:tc>
          <w:tcPr>
            <w:tcW w:w="1348" w:type="dxa"/>
          </w:tcPr>
          <w:p w14:paraId="3D68B62B" w14:textId="77777777" w:rsidR="00FB2C54" w:rsidRPr="002D0E06" w:rsidRDefault="00FB2C54" w:rsidP="005C3656">
            <w:pPr>
              <w:jc w:val="center"/>
              <w:rPr>
                <w:sz w:val="24"/>
                <w:szCs w:val="24"/>
              </w:rPr>
            </w:pPr>
            <w:r w:rsidRPr="002D0E06">
              <w:rPr>
                <w:sz w:val="24"/>
                <w:szCs w:val="24"/>
              </w:rPr>
              <w:t>02</w:t>
            </w:r>
          </w:p>
        </w:tc>
        <w:tc>
          <w:tcPr>
            <w:tcW w:w="993" w:type="dxa"/>
          </w:tcPr>
          <w:p w14:paraId="75216171" w14:textId="77777777" w:rsidR="00FB2C54" w:rsidRPr="002D0E06" w:rsidRDefault="00FB2C54" w:rsidP="005C3656">
            <w:pPr>
              <w:jc w:val="center"/>
              <w:rPr>
                <w:sz w:val="24"/>
                <w:szCs w:val="24"/>
              </w:rPr>
            </w:pPr>
            <w:r w:rsidRPr="002D0E06">
              <w:rPr>
                <w:sz w:val="24"/>
                <w:szCs w:val="24"/>
              </w:rPr>
              <w:t>08</w:t>
            </w:r>
          </w:p>
        </w:tc>
        <w:tc>
          <w:tcPr>
            <w:tcW w:w="1233" w:type="dxa"/>
          </w:tcPr>
          <w:p w14:paraId="1CA41361" w14:textId="77777777" w:rsidR="00FB2C54" w:rsidRPr="002D0E06" w:rsidRDefault="00FB2C54" w:rsidP="005C3656">
            <w:pPr>
              <w:jc w:val="center"/>
              <w:rPr>
                <w:sz w:val="24"/>
                <w:szCs w:val="24"/>
              </w:rPr>
            </w:pPr>
            <w:r w:rsidRPr="002D0E06">
              <w:rPr>
                <w:sz w:val="24"/>
                <w:szCs w:val="24"/>
              </w:rPr>
              <w:t>06</w:t>
            </w:r>
          </w:p>
        </w:tc>
      </w:tr>
      <w:tr w:rsidR="00FB2C54" w:rsidRPr="00125765" w14:paraId="4C694060" w14:textId="77777777" w:rsidTr="002F7A9D">
        <w:tc>
          <w:tcPr>
            <w:tcW w:w="563" w:type="dxa"/>
          </w:tcPr>
          <w:p w14:paraId="4D97D514" w14:textId="77777777" w:rsidR="00FB2C54" w:rsidRPr="002D0E06" w:rsidRDefault="00FB2C54" w:rsidP="005C3656">
            <w:pPr>
              <w:jc w:val="center"/>
              <w:rPr>
                <w:b/>
                <w:sz w:val="24"/>
                <w:szCs w:val="24"/>
              </w:rPr>
            </w:pPr>
            <w:r w:rsidRPr="002D0E06">
              <w:rPr>
                <w:b/>
                <w:sz w:val="24"/>
                <w:szCs w:val="24"/>
              </w:rPr>
              <w:t>5</w:t>
            </w:r>
          </w:p>
        </w:tc>
        <w:tc>
          <w:tcPr>
            <w:tcW w:w="3061" w:type="dxa"/>
          </w:tcPr>
          <w:p w14:paraId="54D64771" w14:textId="77777777" w:rsidR="00FB2C54" w:rsidRPr="002D0E06" w:rsidRDefault="00FB2C54" w:rsidP="005C3656">
            <w:pPr>
              <w:jc w:val="both"/>
              <w:rPr>
                <w:sz w:val="24"/>
                <w:szCs w:val="24"/>
              </w:rPr>
            </w:pPr>
            <w:r w:rsidRPr="002D0E06">
              <w:rPr>
                <w:sz w:val="24"/>
                <w:szCs w:val="24"/>
              </w:rPr>
              <w:t>Văn học</w:t>
            </w:r>
          </w:p>
        </w:tc>
        <w:tc>
          <w:tcPr>
            <w:tcW w:w="1189" w:type="dxa"/>
          </w:tcPr>
          <w:p w14:paraId="3B7F9876" w14:textId="77777777" w:rsidR="00FB2C54" w:rsidRPr="002D0E06" w:rsidRDefault="00FB2C54" w:rsidP="005C3656">
            <w:pPr>
              <w:jc w:val="center"/>
              <w:rPr>
                <w:sz w:val="24"/>
                <w:szCs w:val="24"/>
              </w:rPr>
            </w:pPr>
            <w:r w:rsidRPr="002D0E06">
              <w:rPr>
                <w:sz w:val="24"/>
                <w:szCs w:val="24"/>
              </w:rPr>
              <w:t>04</w:t>
            </w:r>
          </w:p>
        </w:tc>
        <w:tc>
          <w:tcPr>
            <w:tcW w:w="1189" w:type="dxa"/>
          </w:tcPr>
          <w:p w14:paraId="2908BB9D" w14:textId="77777777" w:rsidR="00FB2C54" w:rsidRPr="002D0E06" w:rsidRDefault="00FB2C54" w:rsidP="005C3656">
            <w:pPr>
              <w:jc w:val="center"/>
              <w:rPr>
                <w:sz w:val="24"/>
                <w:szCs w:val="24"/>
              </w:rPr>
            </w:pPr>
            <w:r w:rsidRPr="002D0E06">
              <w:rPr>
                <w:sz w:val="24"/>
                <w:szCs w:val="24"/>
              </w:rPr>
              <w:t>0</w:t>
            </w:r>
          </w:p>
        </w:tc>
        <w:tc>
          <w:tcPr>
            <w:tcW w:w="1348" w:type="dxa"/>
          </w:tcPr>
          <w:p w14:paraId="4F123A38" w14:textId="77777777" w:rsidR="00FB2C54" w:rsidRPr="002D0E06" w:rsidRDefault="00FB2C54" w:rsidP="005C3656">
            <w:pPr>
              <w:jc w:val="center"/>
              <w:rPr>
                <w:sz w:val="24"/>
                <w:szCs w:val="24"/>
              </w:rPr>
            </w:pPr>
            <w:r w:rsidRPr="002D0E06">
              <w:rPr>
                <w:sz w:val="24"/>
                <w:szCs w:val="24"/>
              </w:rPr>
              <w:t>02</w:t>
            </w:r>
          </w:p>
        </w:tc>
        <w:tc>
          <w:tcPr>
            <w:tcW w:w="993" w:type="dxa"/>
          </w:tcPr>
          <w:p w14:paraId="09505B6D" w14:textId="77777777" w:rsidR="00FB2C54" w:rsidRPr="002D0E06" w:rsidRDefault="00FB2C54" w:rsidP="005C3656">
            <w:pPr>
              <w:jc w:val="center"/>
              <w:rPr>
                <w:sz w:val="24"/>
                <w:szCs w:val="24"/>
              </w:rPr>
            </w:pPr>
            <w:r w:rsidRPr="002D0E06">
              <w:rPr>
                <w:sz w:val="24"/>
                <w:szCs w:val="24"/>
              </w:rPr>
              <w:t>21</w:t>
            </w:r>
          </w:p>
        </w:tc>
        <w:tc>
          <w:tcPr>
            <w:tcW w:w="1233" w:type="dxa"/>
          </w:tcPr>
          <w:p w14:paraId="6AD01958" w14:textId="77777777" w:rsidR="00FB2C54" w:rsidRPr="002D0E06" w:rsidRDefault="00FB2C54" w:rsidP="005C3656">
            <w:pPr>
              <w:jc w:val="center"/>
              <w:rPr>
                <w:sz w:val="24"/>
                <w:szCs w:val="24"/>
              </w:rPr>
            </w:pPr>
            <w:r w:rsidRPr="002D0E06">
              <w:rPr>
                <w:sz w:val="24"/>
                <w:szCs w:val="24"/>
              </w:rPr>
              <w:t>10</w:t>
            </w:r>
          </w:p>
        </w:tc>
      </w:tr>
      <w:tr w:rsidR="00FB2C54" w:rsidRPr="00125765" w14:paraId="7A2BFC23" w14:textId="77777777" w:rsidTr="002F7A9D">
        <w:tc>
          <w:tcPr>
            <w:tcW w:w="563" w:type="dxa"/>
          </w:tcPr>
          <w:p w14:paraId="7CD78301" w14:textId="77777777" w:rsidR="00FB2C54" w:rsidRPr="002D0E06" w:rsidRDefault="00FB2C54" w:rsidP="005C3656">
            <w:pPr>
              <w:jc w:val="center"/>
              <w:rPr>
                <w:b/>
                <w:sz w:val="24"/>
                <w:szCs w:val="24"/>
              </w:rPr>
            </w:pPr>
            <w:r w:rsidRPr="002D0E06">
              <w:rPr>
                <w:b/>
                <w:sz w:val="24"/>
                <w:szCs w:val="24"/>
              </w:rPr>
              <w:t>6</w:t>
            </w:r>
          </w:p>
        </w:tc>
        <w:tc>
          <w:tcPr>
            <w:tcW w:w="3061" w:type="dxa"/>
          </w:tcPr>
          <w:p w14:paraId="72C9BF49" w14:textId="77777777" w:rsidR="00FB2C54" w:rsidRPr="002D0E06" w:rsidRDefault="00FB2C54" w:rsidP="005C3656">
            <w:pPr>
              <w:jc w:val="both"/>
              <w:rPr>
                <w:sz w:val="24"/>
                <w:szCs w:val="24"/>
              </w:rPr>
            </w:pPr>
            <w:r w:rsidRPr="002D0E06">
              <w:rPr>
                <w:sz w:val="24"/>
                <w:szCs w:val="24"/>
              </w:rPr>
              <w:t>LL&amp; PPDH Ngữ văn</w:t>
            </w:r>
          </w:p>
        </w:tc>
        <w:tc>
          <w:tcPr>
            <w:tcW w:w="1189" w:type="dxa"/>
          </w:tcPr>
          <w:p w14:paraId="40BC5286" w14:textId="77777777" w:rsidR="00FB2C54" w:rsidRPr="002D0E06" w:rsidRDefault="00FB2C54" w:rsidP="005C3656">
            <w:pPr>
              <w:jc w:val="center"/>
              <w:rPr>
                <w:sz w:val="24"/>
                <w:szCs w:val="24"/>
              </w:rPr>
            </w:pPr>
            <w:r w:rsidRPr="002D0E06">
              <w:rPr>
                <w:sz w:val="24"/>
                <w:szCs w:val="24"/>
              </w:rPr>
              <w:t>01</w:t>
            </w:r>
          </w:p>
        </w:tc>
        <w:tc>
          <w:tcPr>
            <w:tcW w:w="1189" w:type="dxa"/>
          </w:tcPr>
          <w:p w14:paraId="13B6B407" w14:textId="77777777" w:rsidR="00FB2C54" w:rsidRPr="002D0E06" w:rsidRDefault="00FB2C54" w:rsidP="005C3656">
            <w:pPr>
              <w:jc w:val="center"/>
              <w:rPr>
                <w:sz w:val="24"/>
                <w:szCs w:val="24"/>
              </w:rPr>
            </w:pPr>
            <w:r w:rsidRPr="002D0E06">
              <w:rPr>
                <w:sz w:val="24"/>
                <w:szCs w:val="24"/>
              </w:rPr>
              <w:t>0</w:t>
            </w:r>
          </w:p>
        </w:tc>
        <w:tc>
          <w:tcPr>
            <w:tcW w:w="1348" w:type="dxa"/>
          </w:tcPr>
          <w:p w14:paraId="63251FBF" w14:textId="77777777" w:rsidR="00FB2C54" w:rsidRPr="002D0E06" w:rsidRDefault="00FB2C54" w:rsidP="005C3656">
            <w:pPr>
              <w:jc w:val="center"/>
              <w:rPr>
                <w:sz w:val="24"/>
                <w:szCs w:val="24"/>
              </w:rPr>
            </w:pPr>
            <w:r w:rsidRPr="002D0E06">
              <w:rPr>
                <w:sz w:val="24"/>
                <w:szCs w:val="24"/>
              </w:rPr>
              <w:t>0</w:t>
            </w:r>
          </w:p>
        </w:tc>
        <w:tc>
          <w:tcPr>
            <w:tcW w:w="993" w:type="dxa"/>
          </w:tcPr>
          <w:p w14:paraId="223FCCDD" w14:textId="77777777" w:rsidR="00FB2C54" w:rsidRPr="002D0E06" w:rsidRDefault="00FB2C54" w:rsidP="005C3656">
            <w:pPr>
              <w:jc w:val="center"/>
              <w:rPr>
                <w:sz w:val="24"/>
                <w:szCs w:val="24"/>
              </w:rPr>
            </w:pPr>
            <w:r w:rsidRPr="002D0E06">
              <w:rPr>
                <w:sz w:val="24"/>
                <w:szCs w:val="24"/>
              </w:rPr>
              <w:t>13</w:t>
            </w:r>
          </w:p>
        </w:tc>
        <w:tc>
          <w:tcPr>
            <w:tcW w:w="1233" w:type="dxa"/>
          </w:tcPr>
          <w:p w14:paraId="04A2F209" w14:textId="77777777" w:rsidR="00FB2C54" w:rsidRPr="002D0E06" w:rsidRDefault="00FB2C54" w:rsidP="005C3656">
            <w:pPr>
              <w:jc w:val="center"/>
              <w:rPr>
                <w:sz w:val="24"/>
                <w:szCs w:val="24"/>
              </w:rPr>
            </w:pPr>
            <w:r w:rsidRPr="002D0E06">
              <w:rPr>
                <w:sz w:val="24"/>
                <w:szCs w:val="24"/>
              </w:rPr>
              <w:t>05</w:t>
            </w:r>
          </w:p>
        </w:tc>
      </w:tr>
      <w:tr w:rsidR="00FB2C54" w:rsidRPr="00125765" w14:paraId="15933C4D" w14:textId="77777777" w:rsidTr="002F7A9D">
        <w:tc>
          <w:tcPr>
            <w:tcW w:w="563" w:type="dxa"/>
          </w:tcPr>
          <w:p w14:paraId="0474C5C0" w14:textId="77777777" w:rsidR="00FB2C54" w:rsidRPr="002D0E06" w:rsidRDefault="00FB2C54" w:rsidP="005C3656">
            <w:pPr>
              <w:jc w:val="center"/>
              <w:rPr>
                <w:b/>
                <w:sz w:val="24"/>
                <w:szCs w:val="24"/>
              </w:rPr>
            </w:pPr>
            <w:r w:rsidRPr="002D0E06">
              <w:rPr>
                <w:b/>
                <w:sz w:val="24"/>
                <w:szCs w:val="24"/>
              </w:rPr>
              <w:t>7</w:t>
            </w:r>
          </w:p>
        </w:tc>
        <w:tc>
          <w:tcPr>
            <w:tcW w:w="3061" w:type="dxa"/>
          </w:tcPr>
          <w:p w14:paraId="0ED3141F" w14:textId="77777777" w:rsidR="00FB2C54" w:rsidRPr="002D0E06" w:rsidRDefault="00FB2C54" w:rsidP="005C3656">
            <w:pPr>
              <w:jc w:val="both"/>
              <w:rPr>
                <w:sz w:val="24"/>
                <w:szCs w:val="24"/>
              </w:rPr>
            </w:pPr>
            <w:r w:rsidRPr="002D0E06">
              <w:rPr>
                <w:sz w:val="24"/>
                <w:szCs w:val="24"/>
              </w:rPr>
              <w:t>LL&amp; PPGD Chính trị - Tư tưởng HCM</w:t>
            </w:r>
          </w:p>
        </w:tc>
        <w:tc>
          <w:tcPr>
            <w:tcW w:w="1189" w:type="dxa"/>
          </w:tcPr>
          <w:p w14:paraId="52B793AC" w14:textId="77777777" w:rsidR="00FB2C54" w:rsidRPr="002D0E06" w:rsidRDefault="00FB2C54" w:rsidP="005C3656">
            <w:pPr>
              <w:jc w:val="center"/>
              <w:rPr>
                <w:sz w:val="24"/>
                <w:szCs w:val="24"/>
              </w:rPr>
            </w:pPr>
            <w:r w:rsidRPr="002D0E06">
              <w:rPr>
                <w:sz w:val="24"/>
                <w:szCs w:val="24"/>
              </w:rPr>
              <w:t>03</w:t>
            </w:r>
          </w:p>
        </w:tc>
        <w:tc>
          <w:tcPr>
            <w:tcW w:w="1189" w:type="dxa"/>
          </w:tcPr>
          <w:p w14:paraId="67A8FFFA" w14:textId="77777777" w:rsidR="00FB2C54" w:rsidRPr="002D0E06" w:rsidRDefault="00FB2C54" w:rsidP="005C3656">
            <w:pPr>
              <w:jc w:val="center"/>
              <w:rPr>
                <w:sz w:val="24"/>
                <w:szCs w:val="24"/>
              </w:rPr>
            </w:pPr>
            <w:r w:rsidRPr="002D0E06">
              <w:rPr>
                <w:sz w:val="24"/>
                <w:szCs w:val="24"/>
              </w:rPr>
              <w:t>01</w:t>
            </w:r>
          </w:p>
        </w:tc>
        <w:tc>
          <w:tcPr>
            <w:tcW w:w="1348" w:type="dxa"/>
          </w:tcPr>
          <w:p w14:paraId="5971197F" w14:textId="77777777" w:rsidR="00FB2C54" w:rsidRPr="002D0E06" w:rsidRDefault="00FB2C54" w:rsidP="005C3656">
            <w:pPr>
              <w:jc w:val="center"/>
              <w:rPr>
                <w:sz w:val="24"/>
                <w:szCs w:val="24"/>
              </w:rPr>
            </w:pPr>
            <w:r w:rsidRPr="002D0E06">
              <w:rPr>
                <w:sz w:val="24"/>
                <w:szCs w:val="24"/>
              </w:rPr>
              <w:t>02</w:t>
            </w:r>
          </w:p>
        </w:tc>
        <w:tc>
          <w:tcPr>
            <w:tcW w:w="993" w:type="dxa"/>
          </w:tcPr>
          <w:p w14:paraId="62EC0AC1" w14:textId="77777777" w:rsidR="00FB2C54" w:rsidRPr="002D0E06" w:rsidRDefault="00FB2C54" w:rsidP="005C3656">
            <w:pPr>
              <w:jc w:val="center"/>
              <w:rPr>
                <w:sz w:val="24"/>
                <w:szCs w:val="24"/>
              </w:rPr>
            </w:pPr>
            <w:r w:rsidRPr="002D0E06">
              <w:rPr>
                <w:sz w:val="24"/>
                <w:szCs w:val="24"/>
              </w:rPr>
              <w:t>13</w:t>
            </w:r>
          </w:p>
        </w:tc>
        <w:tc>
          <w:tcPr>
            <w:tcW w:w="1233" w:type="dxa"/>
          </w:tcPr>
          <w:p w14:paraId="1465845A" w14:textId="77777777" w:rsidR="00FB2C54" w:rsidRPr="002D0E06" w:rsidRDefault="00FB2C54" w:rsidP="005C3656">
            <w:pPr>
              <w:jc w:val="center"/>
              <w:rPr>
                <w:sz w:val="24"/>
                <w:szCs w:val="24"/>
              </w:rPr>
            </w:pPr>
            <w:r w:rsidRPr="002D0E06">
              <w:rPr>
                <w:sz w:val="24"/>
                <w:szCs w:val="24"/>
              </w:rPr>
              <w:t>06</w:t>
            </w:r>
          </w:p>
        </w:tc>
      </w:tr>
      <w:tr w:rsidR="00FB2C54" w:rsidRPr="00125765" w14:paraId="42F2D608" w14:textId="77777777" w:rsidTr="002F7A9D">
        <w:tc>
          <w:tcPr>
            <w:tcW w:w="563" w:type="dxa"/>
          </w:tcPr>
          <w:p w14:paraId="4C7D1403" w14:textId="77777777" w:rsidR="00FB2C54" w:rsidRPr="002D0E06" w:rsidRDefault="00FB2C54" w:rsidP="005C3656">
            <w:pPr>
              <w:jc w:val="center"/>
              <w:rPr>
                <w:b/>
                <w:sz w:val="24"/>
                <w:szCs w:val="24"/>
              </w:rPr>
            </w:pPr>
            <w:r w:rsidRPr="002D0E06">
              <w:rPr>
                <w:b/>
                <w:sz w:val="24"/>
                <w:szCs w:val="24"/>
              </w:rPr>
              <w:t>8</w:t>
            </w:r>
          </w:p>
        </w:tc>
        <w:tc>
          <w:tcPr>
            <w:tcW w:w="3061" w:type="dxa"/>
          </w:tcPr>
          <w:p w14:paraId="7575A036" w14:textId="77777777" w:rsidR="00FB2C54" w:rsidRPr="002D0E06" w:rsidRDefault="00FB2C54" w:rsidP="005C3656">
            <w:pPr>
              <w:jc w:val="both"/>
              <w:rPr>
                <w:sz w:val="24"/>
                <w:szCs w:val="24"/>
              </w:rPr>
            </w:pPr>
            <w:r w:rsidRPr="002D0E06">
              <w:rPr>
                <w:sz w:val="24"/>
                <w:szCs w:val="24"/>
              </w:rPr>
              <w:t>LL&amp; PPDH Địa lý - Lịch sử</w:t>
            </w:r>
          </w:p>
        </w:tc>
        <w:tc>
          <w:tcPr>
            <w:tcW w:w="1189" w:type="dxa"/>
          </w:tcPr>
          <w:p w14:paraId="3C9031C0" w14:textId="77777777" w:rsidR="00FB2C54" w:rsidRPr="002D0E06" w:rsidRDefault="00FB2C54" w:rsidP="005C3656">
            <w:pPr>
              <w:jc w:val="center"/>
              <w:rPr>
                <w:sz w:val="24"/>
                <w:szCs w:val="24"/>
              </w:rPr>
            </w:pPr>
            <w:r w:rsidRPr="002D0E06">
              <w:rPr>
                <w:sz w:val="24"/>
                <w:szCs w:val="24"/>
              </w:rPr>
              <w:t>06</w:t>
            </w:r>
          </w:p>
        </w:tc>
        <w:tc>
          <w:tcPr>
            <w:tcW w:w="1189" w:type="dxa"/>
          </w:tcPr>
          <w:p w14:paraId="02D16F97" w14:textId="77777777" w:rsidR="00FB2C54" w:rsidRPr="002D0E06" w:rsidRDefault="00FB2C54" w:rsidP="005C3656">
            <w:pPr>
              <w:jc w:val="center"/>
              <w:rPr>
                <w:sz w:val="24"/>
                <w:szCs w:val="24"/>
              </w:rPr>
            </w:pPr>
            <w:r w:rsidRPr="002D0E06">
              <w:rPr>
                <w:sz w:val="24"/>
                <w:szCs w:val="24"/>
              </w:rPr>
              <w:t>0</w:t>
            </w:r>
          </w:p>
        </w:tc>
        <w:tc>
          <w:tcPr>
            <w:tcW w:w="1348" w:type="dxa"/>
          </w:tcPr>
          <w:p w14:paraId="37B2A95B" w14:textId="77777777" w:rsidR="00FB2C54" w:rsidRPr="002D0E06" w:rsidRDefault="00FB2C54" w:rsidP="005C3656">
            <w:pPr>
              <w:jc w:val="center"/>
              <w:rPr>
                <w:sz w:val="24"/>
                <w:szCs w:val="24"/>
              </w:rPr>
            </w:pPr>
            <w:r w:rsidRPr="002D0E06">
              <w:rPr>
                <w:sz w:val="24"/>
                <w:szCs w:val="24"/>
              </w:rPr>
              <w:t>04</w:t>
            </w:r>
          </w:p>
        </w:tc>
        <w:tc>
          <w:tcPr>
            <w:tcW w:w="993" w:type="dxa"/>
          </w:tcPr>
          <w:p w14:paraId="5C17D60F" w14:textId="77777777" w:rsidR="00FB2C54" w:rsidRPr="002D0E06" w:rsidRDefault="00FB2C54" w:rsidP="005C3656">
            <w:pPr>
              <w:jc w:val="center"/>
              <w:rPr>
                <w:sz w:val="24"/>
                <w:szCs w:val="24"/>
              </w:rPr>
            </w:pPr>
            <w:r w:rsidRPr="002D0E06">
              <w:rPr>
                <w:sz w:val="24"/>
                <w:szCs w:val="24"/>
              </w:rPr>
              <w:t>04</w:t>
            </w:r>
          </w:p>
        </w:tc>
        <w:tc>
          <w:tcPr>
            <w:tcW w:w="1233" w:type="dxa"/>
          </w:tcPr>
          <w:p w14:paraId="197BF1AA" w14:textId="77777777" w:rsidR="00FB2C54" w:rsidRPr="002D0E06" w:rsidRDefault="00FB2C54" w:rsidP="005C3656">
            <w:pPr>
              <w:jc w:val="center"/>
              <w:rPr>
                <w:sz w:val="24"/>
                <w:szCs w:val="24"/>
              </w:rPr>
            </w:pPr>
            <w:r w:rsidRPr="002D0E06">
              <w:rPr>
                <w:sz w:val="24"/>
                <w:szCs w:val="24"/>
              </w:rPr>
              <w:t>06</w:t>
            </w:r>
          </w:p>
        </w:tc>
      </w:tr>
      <w:tr w:rsidR="00FB2C54" w:rsidRPr="00125765" w14:paraId="27518B28" w14:textId="77777777" w:rsidTr="002F7A9D">
        <w:tc>
          <w:tcPr>
            <w:tcW w:w="563" w:type="dxa"/>
          </w:tcPr>
          <w:p w14:paraId="7909D17C" w14:textId="77777777" w:rsidR="00FB2C54" w:rsidRPr="002D0E06" w:rsidRDefault="00FB2C54" w:rsidP="005C3656">
            <w:pPr>
              <w:jc w:val="center"/>
              <w:rPr>
                <w:b/>
                <w:sz w:val="24"/>
                <w:szCs w:val="24"/>
              </w:rPr>
            </w:pPr>
            <w:r w:rsidRPr="002D0E06">
              <w:rPr>
                <w:b/>
                <w:sz w:val="24"/>
                <w:szCs w:val="24"/>
              </w:rPr>
              <w:t>9</w:t>
            </w:r>
          </w:p>
        </w:tc>
        <w:tc>
          <w:tcPr>
            <w:tcW w:w="3061" w:type="dxa"/>
          </w:tcPr>
          <w:p w14:paraId="08B6876C" w14:textId="77777777" w:rsidR="00FB2C54" w:rsidRPr="002D0E06" w:rsidRDefault="00FB2C54" w:rsidP="005C3656">
            <w:pPr>
              <w:jc w:val="both"/>
              <w:rPr>
                <w:sz w:val="24"/>
                <w:szCs w:val="24"/>
              </w:rPr>
            </w:pPr>
            <w:r w:rsidRPr="002D0E06">
              <w:rPr>
                <w:sz w:val="24"/>
                <w:szCs w:val="24"/>
              </w:rPr>
              <w:t>Địa lý học</w:t>
            </w:r>
          </w:p>
        </w:tc>
        <w:tc>
          <w:tcPr>
            <w:tcW w:w="1189" w:type="dxa"/>
          </w:tcPr>
          <w:p w14:paraId="5D75F9FF" w14:textId="77777777" w:rsidR="00FB2C54" w:rsidRPr="002D0E06" w:rsidRDefault="00FB2C54" w:rsidP="005C3656">
            <w:pPr>
              <w:jc w:val="center"/>
              <w:rPr>
                <w:sz w:val="24"/>
                <w:szCs w:val="24"/>
              </w:rPr>
            </w:pPr>
            <w:r w:rsidRPr="002D0E06">
              <w:rPr>
                <w:sz w:val="24"/>
                <w:szCs w:val="24"/>
              </w:rPr>
              <w:t>02</w:t>
            </w:r>
          </w:p>
        </w:tc>
        <w:tc>
          <w:tcPr>
            <w:tcW w:w="1189" w:type="dxa"/>
          </w:tcPr>
          <w:p w14:paraId="12049B95" w14:textId="77777777" w:rsidR="00FB2C54" w:rsidRPr="002D0E06" w:rsidRDefault="00FB2C54" w:rsidP="005C3656">
            <w:pPr>
              <w:jc w:val="center"/>
              <w:rPr>
                <w:sz w:val="24"/>
                <w:szCs w:val="24"/>
              </w:rPr>
            </w:pPr>
            <w:r w:rsidRPr="002D0E06">
              <w:rPr>
                <w:sz w:val="24"/>
                <w:szCs w:val="24"/>
              </w:rPr>
              <w:t>0</w:t>
            </w:r>
          </w:p>
        </w:tc>
        <w:tc>
          <w:tcPr>
            <w:tcW w:w="1348" w:type="dxa"/>
          </w:tcPr>
          <w:p w14:paraId="55D164D7" w14:textId="77777777" w:rsidR="00FB2C54" w:rsidRPr="002D0E06" w:rsidRDefault="00FB2C54" w:rsidP="005C3656">
            <w:pPr>
              <w:jc w:val="center"/>
              <w:rPr>
                <w:sz w:val="24"/>
                <w:szCs w:val="24"/>
              </w:rPr>
            </w:pPr>
            <w:r w:rsidRPr="002D0E06">
              <w:rPr>
                <w:sz w:val="24"/>
                <w:szCs w:val="24"/>
              </w:rPr>
              <w:t>03</w:t>
            </w:r>
          </w:p>
        </w:tc>
        <w:tc>
          <w:tcPr>
            <w:tcW w:w="993" w:type="dxa"/>
          </w:tcPr>
          <w:p w14:paraId="5D167168" w14:textId="77777777" w:rsidR="00FB2C54" w:rsidRPr="002D0E06" w:rsidRDefault="00FB2C54" w:rsidP="005C3656">
            <w:pPr>
              <w:jc w:val="center"/>
              <w:rPr>
                <w:sz w:val="24"/>
                <w:szCs w:val="24"/>
              </w:rPr>
            </w:pPr>
            <w:r w:rsidRPr="002D0E06">
              <w:rPr>
                <w:sz w:val="24"/>
                <w:szCs w:val="24"/>
              </w:rPr>
              <w:t>11</w:t>
            </w:r>
          </w:p>
        </w:tc>
        <w:tc>
          <w:tcPr>
            <w:tcW w:w="1233" w:type="dxa"/>
          </w:tcPr>
          <w:p w14:paraId="410992CD" w14:textId="77777777" w:rsidR="00FB2C54" w:rsidRPr="002D0E06" w:rsidRDefault="00FB2C54" w:rsidP="005C3656">
            <w:pPr>
              <w:jc w:val="center"/>
              <w:rPr>
                <w:sz w:val="24"/>
                <w:szCs w:val="24"/>
              </w:rPr>
            </w:pPr>
            <w:r w:rsidRPr="002D0E06">
              <w:rPr>
                <w:sz w:val="24"/>
                <w:szCs w:val="24"/>
              </w:rPr>
              <w:t>07</w:t>
            </w:r>
          </w:p>
        </w:tc>
      </w:tr>
      <w:tr w:rsidR="00FB2C54" w:rsidRPr="00125765" w14:paraId="3501F064" w14:textId="77777777" w:rsidTr="002F7A9D">
        <w:tc>
          <w:tcPr>
            <w:tcW w:w="3624" w:type="dxa"/>
            <w:gridSpan w:val="2"/>
          </w:tcPr>
          <w:p w14:paraId="7E543859" w14:textId="77777777" w:rsidR="00FB2C54" w:rsidRPr="002D0E06" w:rsidRDefault="00FB2C54" w:rsidP="005C3656">
            <w:pPr>
              <w:jc w:val="center"/>
              <w:rPr>
                <w:b/>
                <w:sz w:val="24"/>
                <w:szCs w:val="24"/>
              </w:rPr>
            </w:pPr>
            <w:r w:rsidRPr="002D0E06">
              <w:rPr>
                <w:b/>
                <w:sz w:val="24"/>
                <w:szCs w:val="24"/>
              </w:rPr>
              <w:t>Tổng</w:t>
            </w:r>
          </w:p>
        </w:tc>
        <w:tc>
          <w:tcPr>
            <w:tcW w:w="1189" w:type="dxa"/>
          </w:tcPr>
          <w:p w14:paraId="00029EBB" w14:textId="77777777" w:rsidR="00FB2C54" w:rsidRPr="002D0E06" w:rsidRDefault="00FB2C54" w:rsidP="005C3656">
            <w:pPr>
              <w:jc w:val="center"/>
              <w:rPr>
                <w:b/>
                <w:sz w:val="24"/>
                <w:szCs w:val="24"/>
              </w:rPr>
            </w:pPr>
            <w:r w:rsidRPr="002D0E06">
              <w:rPr>
                <w:b/>
                <w:sz w:val="24"/>
                <w:szCs w:val="24"/>
              </w:rPr>
              <w:t>24</w:t>
            </w:r>
          </w:p>
        </w:tc>
        <w:tc>
          <w:tcPr>
            <w:tcW w:w="1189" w:type="dxa"/>
          </w:tcPr>
          <w:p w14:paraId="7F900ABA" w14:textId="77777777" w:rsidR="00FB2C54" w:rsidRPr="002D0E06" w:rsidRDefault="00FB2C54" w:rsidP="005C3656">
            <w:pPr>
              <w:jc w:val="center"/>
              <w:rPr>
                <w:b/>
                <w:sz w:val="24"/>
                <w:szCs w:val="24"/>
              </w:rPr>
            </w:pPr>
            <w:r w:rsidRPr="002D0E06">
              <w:rPr>
                <w:b/>
                <w:sz w:val="24"/>
                <w:szCs w:val="24"/>
              </w:rPr>
              <w:t>01</w:t>
            </w:r>
          </w:p>
        </w:tc>
        <w:tc>
          <w:tcPr>
            <w:tcW w:w="1348" w:type="dxa"/>
          </w:tcPr>
          <w:p w14:paraId="53F87483" w14:textId="77777777" w:rsidR="00FB2C54" w:rsidRPr="002D0E06" w:rsidRDefault="00FB2C54" w:rsidP="005C3656">
            <w:pPr>
              <w:jc w:val="center"/>
              <w:rPr>
                <w:b/>
                <w:sz w:val="24"/>
                <w:szCs w:val="24"/>
              </w:rPr>
            </w:pPr>
            <w:r w:rsidRPr="002D0E06">
              <w:rPr>
                <w:b/>
                <w:sz w:val="24"/>
                <w:szCs w:val="24"/>
              </w:rPr>
              <w:t>22</w:t>
            </w:r>
          </w:p>
        </w:tc>
        <w:tc>
          <w:tcPr>
            <w:tcW w:w="993" w:type="dxa"/>
          </w:tcPr>
          <w:p w14:paraId="7D9A9F6D" w14:textId="77777777" w:rsidR="00FB2C54" w:rsidRPr="002D0E06" w:rsidRDefault="00FB2C54" w:rsidP="005C3656">
            <w:pPr>
              <w:jc w:val="center"/>
              <w:rPr>
                <w:b/>
                <w:sz w:val="24"/>
                <w:szCs w:val="24"/>
              </w:rPr>
            </w:pPr>
            <w:r w:rsidRPr="002D0E06">
              <w:rPr>
                <w:b/>
                <w:sz w:val="24"/>
                <w:szCs w:val="24"/>
              </w:rPr>
              <w:t>86</w:t>
            </w:r>
          </w:p>
        </w:tc>
        <w:tc>
          <w:tcPr>
            <w:tcW w:w="1233" w:type="dxa"/>
          </w:tcPr>
          <w:p w14:paraId="2FE310A2" w14:textId="77777777" w:rsidR="00FB2C54" w:rsidRPr="002D0E06" w:rsidRDefault="00FB2C54" w:rsidP="005C3656">
            <w:pPr>
              <w:jc w:val="center"/>
              <w:rPr>
                <w:b/>
                <w:sz w:val="24"/>
                <w:szCs w:val="24"/>
              </w:rPr>
            </w:pPr>
            <w:r w:rsidRPr="002D0E06">
              <w:rPr>
                <w:b/>
                <w:sz w:val="24"/>
                <w:szCs w:val="24"/>
              </w:rPr>
              <w:t>50</w:t>
            </w:r>
          </w:p>
        </w:tc>
      </w:tr>
    </w:tbl>
    <w:p w14:paraId="33028D49" w14:textId="2DD270BE" w:rsidR="00FB2C54" w:rsidRPr="00125765" w:rsidRDefault="00FB2C54" w:rsidP="00125765">
      <w:pPr>
        <w:spacing w:before="120" w:after="120" w:line="288" w:lineRule="auto"/>
        <w:jc w:val="both"/>
        <w:rPr>
          <w:rFonts w:eastAsia="Calibri"/>
          <w:b/>
          <w:sz w:val="27"/>
          <w:szCs w:val="27"/>
        </w:rPr>
      </w:pPr>
      <w:r w:rsidRPr="00125765">
        <w:rPr>
          <w:rFonts w:eastAsia="Calibri"/>
          <w:b/>
          <w:sz w:val="27"/>
          <w:szCs w:val="27"/>
        </w:rPr>
        <w:t>Kết quả các hoạt động cụ thể như s</w:t>
      </w:r>
      <w:bookmarkStart w:id="0" w:name="_GoBack"/>
      <w:bookmarkEnd w:id="0"/>
      <w:r w:rsidRPr="00125765">
        <w:rPr>
          <w:rFonts w:eastAsia="Calibri"/>
          <w:b/>
          <w:sz w:val="27"/>
          <w:szCs w:val="27"/>
        </w:rPr>
        <w:t>au:</w:t>
      </w:r>
    </w:p>
    <w:p w14:paraId="67AC3A09" w14:textId="353E5490" w:rsidR="00FB2C54" w:rsidRPr="00EC65F7" w:rsidRDefault="00FB2C54" w:rsidP="00EC65F7">
      <w:pPr>
        <w:spacing w:before="120" w:after="120" w:line="288" w:lineRule="auto"/>
        <w:jc w:val="both"/>
        <w:rPr>
          <w:rFonts w:eastAsia="Calibri"/>
          <w:b/>
          <w:sz w:val="27"/>
          <w:szCs w:val="27"/>
        </w:rPr>
      </w:pPr>
      <w:r w:rsidRPr="002D0E06">
        <w:rPr>
          <w:rFonts w:eastAsia="Calibri"/>
          <w:bCs/>
          <w:i/>
          <w:iCs/>
          <w:sz w:val="27"/>
          <w:szCs w:val="27"/>
        </w:rPr>
        <w:t>Các bài báo KH đã công bố</w:t>
      </w:r>
      <w:r w:rsidRPr="00EC65F7">
        <w:rPr>
          <w:rFonts w:eastAsia="Calibri"/>
          <w:b/>
          <w:sz w:val="27"/>
          <w:szCs w:val="27"/>
        </w:rPr>
        <w:t xml:space="preserve">: </w:t>
      </w:r>
      <w:r w:rsidRPr="00EC65F7">
        <w:rPr>
          <w:rFonts w:eastAsia="Calibri"/>
          <w:sz w:val="27"/>
          <w:szCs w:val="27"/>
        </w:rPr>
        <w:t xml:space="preserve">Tổng số bài báo khoa học đã công bố: </w:t>
      </w:r>
      <w:r w:rsidRPr="00EC65F7">
        <w:rPr>
          <w:rFonts w:eastAsia="Calibri"/>
          <w:b/>
          <w:sz w:val="27"/>
          <w:szCs w:val="27"/>
        </w:rPr>
        <w:t>86</w:t>
      </w:r>
      <w:r w:rsidR="00FC34F6">
        <w:rPr>
          <w:rFonts w:eastAsia="Calibri"/>
          <w:sz w:val="27"/>
          <w:szCs w:val="27"/>
        </w:rPr>
        <w:t xml:space="preserve"> bài</w:t>
      </w:r>
      <w:r w:rsidRPr="00EC65F7">
        <w:rPr>
          <w:rFonts w:eastAsia="Calibri"/>
          <w:sz w:val="27"/>
          <w:szCs w:val="27"/>
        </w:rPr>
        <w:t>, trong đó: 01 bài đăng tạp chí trong danh mục ISCE, 01 bài đăng tạp chí Scopus. Tổng số bài báo đăng tạp chí và hội thảo trong nước: 84.</w:t>
      </w:r>
    </w:p>
    <w:p w14:paraId="4EDA9953" w14:textId="77777777"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 xml:space="preserve">So với năm học 2018 - 2019, số bài báo khoa học của Viện giảm 25 bài. Bên cạnh lí do khách quan là khối lượng công việc của các giảng viên ngành SP quá lớn (bồi dưỡng giáo viên, thăng hạng…) thì sự giảm sút số lượng bài báo là một dấu hiệu cho thấy hoạt động viết bài nghiên cứu của giảng viên đang có xu hướng chững lại.  </w:t>
      </w:r>
    </w:p>
    <w:p w14:paraId="3E8F2D84" w14:textId="41EA7BC2" w:rsidR="00FB2C54" w:rsidRPr="002D0E06" w:rsidRDefault="00FB2C54" w:rsidP="00EC65F7">
      <w:pPr>
        <w:spacing w:before="120" w:after="120" w:line="288" w:lineRule="auto"/>
        <w:jc w:val="both"/>
        <w:rPr>
          <w:rFonts w:eastAsia="Calibri"/>
          <w:b/>
          <w:sz w:val="27"/>
          <w:szCs w:val="27"/>
        </w:rPr>
      </w:pPr>
      <w:r w:rsidRPr="002D0E06">
        <w:rPr>
          <w:rFonts w:eastAsia="Calibri"/>
          <w:bCs/>
          <w:i/>
          <w:iCs/>
          <w:sz w:val="27"/>
          <w:szCs w:val="27"/>
        </w:rPr>
        <w:t>Các công trình NCKH các cấp</w:t>
      </w:r>
      <w:r w:rsidR="002D0E06">
        <w:rPr>
          <w:rFonts w:eastAsia="Calibri"/>
          <w:b/>
          <w:sz w:val="27"/>
          <w:szCs w:val="27"/>
        </w:rPr>
        <w:t xml:space="preserve">. </w:t>
      </w:r>
      <w:r w:rsidRPr="00EC65F7">
        <w:rPr>
          <w:rFonts w:eastAsia="Calibri"/>
          <w:sz w:val="27"/>
          <w:szCs w:val="27"/>
        </w:rPr>
        <w:t xml:space="preserve">Tổng số công trình NCKH các cấp đã hoàn thành: </w:t>
      </w:r>
      <w:r w:rsidRPr="00EC65F7">
        <w:rPr>
          <w:rFonts w:eastAsia="Calibri"/>
          <w:b/>
          <w:sz w:val="27"/>
          <w:szCs w:val="27"/>
        </w:rPr>
        <w:t>24</w:t>
      </w:r>
      <w:r w:rsidRPr="00EC65F7">
        <w:rPr>
          <w:rFonts w:eastAsia="Calibri"/>
          <w:sz w:val="27"/>
          <w:szCs w:val="27"/>
        </w:rPr>
        <w:t>; chủ yếu tập trung vào các đề tài ETEP và CDIO trọng điểm cấp Trường. Trong năm học 2019 - 2020, toàn Viện không có đề tài NCKH cấp cao (cấp Bộ, Nhà nước) được xét duyệt do không đáp ứng được tiêu chuẩn về bài báo thuộc danh mục ISI và Scopus.</w:t>
      </w:r>
    </w:p>
    <w:p w14:paraId="1EFC6577" w14:textId="681E2AC1" w:rsidR="00FB2C54" w:rsidRPr="002D0E06" w:rsidRDefault="00FB2C54" w:rsidP="00EC65F7">
      <w:pPr>
        <w:spacing w:before="120" w:after="120" w:line="288" w:lineRule="auto"/>
        <w:jc w:val="both"/>
        <w:rPr>
          <w:rFonts w:eastAsia="Calibri"/>
          <w:b/>
          <w:sz w:val="27"/>
          <w:szCs w:val="27"/>
        </w:rPr>
      </w:pPr>
      <w:r w:rsidRPr="002D0E06">
        <w:rPr>
          <w:rFonts w:eastAsia="Calibri"/>
          <w:bCs/>
          <w:i/>
          <w:iCs/>
          <w:sz w:val="27"/>
          <w:szCs w:val="27"/>
        </w:rPr>
        <w:t>Số lượng sách, giáo trình đã nghiệm thu và xuất bản</w:t>
      </w:r>
      <w:r w:rsidR="002D0E06">
        <w:rPr>
          <w:rFonts w:eastAsia="Calibri"/>
          <w:b/>
          <w:sz w:val="27"/>
          <w:szCs w:val="27"/>
        </w:rPr>
        <w:t xml:space="preserve">. </w:t>
      </w:r>
      <w:r w:rsidRPr="00EC65F7">
        <w:rPr>
          <w:rFonts w:eastAsia="Calibri"/>
          <w:sz w:val="27"/>
          <w:szCs w:val="27"/>
        </w:rPr>
        <w:t xml:space="preserve">Tổng số sách, giáo trình đã nghiệm thu và xuất bản: </w:t>
      </w:r>
      <w:r w:rsidRPr="00EC65F7">
        <w:rPr>
          <w:rFonts w:eastAsia="Calibri"/>
          <w:b/>
          <w:sz w:val="27"/>
          <w:szCs w:val="27"/>
        </w:rPr>
        <w:t>22</w:t>
      </w:r>
      <w:r w:rsidRPr="00EC65F7">
        <w:rPr>
          <w:rFonts w:eastAsia="Calibri"/>
          <w:sz w:val="27"/>
          <w:szCs w:val="27"/>
        </w:rPr>
        <w:t>, tăng 02 giáo trình so với năm học 2018 - 2019.</w:t>
      </w:r>
    </w:p>
    <w:p w14:paraId="6905988E" w14:textId="77777777"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Số lượng sách và giáo trình được nghiệm thu và xuất bản của các ngành không đồng đều. Ngành Sử, Địa chiếm số lượng lớn nhưng ngành Văn số lượng sách và giáo trình được nghiệm thu và xuất bản chưa tương xứng với tiềm lực của đội ngũ.</w:t>
      </w:r>
    </w:p>
    <w:p w14:paraId="6F58804B" w14:textId="38665756" w:rsidR="00FB2C54" w:rsidRPr="002D0E06" w:rsidRDefault="00FB2C54" w:rsidP="002D0E06">
      <w:pPr>
        <w:spacing w:before="120" w:after="120" w:line="288" w:lineRule="auto"/>
        <w:jc w:val="both"/>
        <w:rPr>
          <w:rFonts w:eastAsia="Calibri"/>
          <w:b/>
          <w:sz w:val="27"/>
          <w:szCs w:val="27"/>
        </w:rPr>
      </w:pPr>
      <w:r w:rsidRPr="002D0E06">
        <w:rPr>
          <w:rFonts w:eastAsia="Calibri"/>
          <w:bCs/>
          <w:i/>
          <w:iCs/>
          <w:sz w:val="27"/>
          <w:szCs w:val="27"/>
        </w:rPr>
        <w:t>Hướng dẫn NCKH</w:t>
      </w:r>
      <w:r w:rsidR="002D0E06">
        <w:rPr>
          <w:rFonts w:eastAsia="Calibri"/>
          <w:b/>
          <w:sz w:val="27"/>
          <w:szCs w:val="27"/>
        </w:rPr>
        <w:t xml:space="preserve">: </w:t>
      </w:r>
      <w:r w:rsidRPr="00EC65F7">
        <w:rPr>
          <w:rFonts w:eastAsia="Calibri"/>
          <w:sz w:val="27"/>
          <w:szCs w:val="27"/>
        </w:rPr>
        <w:t xml:space="preserve">Số lượng công trình hướng dẫn sinh viên NCKH: </w:t>
      </w:r>
      <w:r w:rsidRPr="00EC65F7">
        <w:rPr>
          <w:rFonts w:eastAsia="Calibri"/>
          <w:b/>
          <w:sz w:val="27"/>
          <w:szCs w:val="27"/>
        </w:rPr>
        <w:t>01</w:t>
      </w:r>
      <w:r w:rsidRPr="00EC65F7">
        <w:rPr>
          <w:rFonts w:eastAsia="Calibri"/>
          <w:sz w:val="27"/>
          <w:szCs w:val="27"/>
        </w:rPr>
        <w:t>. Đây là đề tài hướng dẫn sinh viên NCKH cấp Bộ của ngành Giáo dục Chính trị. Tất cả các ngành còn lại không có hoạt động hướng dẫn NCKH nào được triển khai.</w:t>
      </w:r>
      <w:r w:rsidR="002D0E06">
        <w:rPr>
          <w:rFonts w:eastAsia="Calibri"/>
          <w:b/>
          <w:sz w:val="27"/>
          <w:szCs w:val="27"/>
        </w:rPr>
        <w:t xml:space="preserve"> </w:t>
      </w:r>
      <w:r w:rsidRPr="002D0E06">
        <w:rPr>
          <w:rFonts w:eastAsia="Calibri"/>
          <w:sz w:val="27"/>
          <w:szCs w:val="27"/>
        </w:rPr>
        <w:t>Số lượng nghiên cứu sinh hoàn thành bảo vệ luận án cấp Trường: 02.</w:t>
      </w:r>
    </w:p>
    <w:p w14:paraId="764C11BC" w14:textId="39BA0005" w:rsidR="00FB2C54" w:rsidRPr="002D0E06" w:rsidRDefault="00FB2C54" w:rsidP="00EC65F7">
      <w:pPr>
        <w:spacing w:before="120" w:after="120" w:line="288" w:lineRule="auto"/>
        <w:jc w:val="both"/>
        <w:rPr>
          <w:rFonts w:eastAsia="Calibri"/>
          <w:b/>
          <w:sz w:val="27"/>
          <w:szCs w:val="27"/>
        </w:rPr>
      </w:pPr>
      <w:r w:rsidRPr="002D0E06">
        <w:rPr>
          <w:rFonts w:eastAsia="Calibri"/>
          <w:bCs/>
          <w:i/>
          <w:iCs/>
          <w:sz w:val="27"/>
          <w:szCs w:val="27"/>
        </w:rPr>
        <w:lastRenderedPageBreak/>
        <w:t>Seminar học thuật</w:t>
      </w:r>
      <w:r w:rsidRPr="00EC65F7">
        <w:rPr>
          <w:rFonts w:eastAsia="Calibri"/>
          <w:b/>
          <w:sz w:val="27"/>
          <w:szCs w:val="27"/>
        </w:rPr>
        <w:t>.</w:t>
      </w:r>
      <w:r w:rsidR="002D0E06">
        <w:rPr>
          <w:rFonts w:eastAsia="Calibri"/>
          <w:b/>
          <w:sz w:val="27"/>
          <w:szCs w:val="27"/>
        </w:rPr>
        <w:t xml:space="preserve"> </w:t>
      </w:r>
      <w:r w:rsidRPr="00EC65F7">
        <w:rPr>
          <w:rFonts w:eastAsia="Calibri"/>
          <w:sz w:val="27"/>
          <w:szCs w:val="27"/>
        </w:rPr>
        <w:t xml:space="preserve">Tổng số seminar học thuật: </w:t>
      </w:r>
      <w:r w:rsidRPr="00EC65F7">
        <w:rPr>
          <w:rFonts w:eastAsia="Calibri"/>
          <w:b/>
          <w:sz w:val="27"/>
          <w:szCs w:val="27"/>
        </w:rPr>
        <w:t>50</w:t>
      </w:r>
      <w:r w:rsidRPr="00EC65F7">
        <w:rPr>
          <w:rFonts w:eastAsia="Calibri"/>
          <w:sz w:val="27"/>
          <w:szCs w:val="27"/>
        </w:rPr>
        <w:t>; ít hơn năm học 2018 - 2019 01 buổi.</w:t>
      </w:r>
      <w:r w:rsidR="002D0E06">
        <w:rPr>
          <w:rFonts w:eastAsia="Calibri"/>
          <w:b/>
          <w:sz w:val="27"/>
          <w:szCs w:val="27"/>
        </w:rPr>
        <w:t xml:space="preserve"> </w:t>
      </w:r>
      <w:r w:rsidRPr="00EC65F7">
        <w:rPr>
          <w:rFonts w:eastAsia="Calibri"/>
          <w:sz w:val="27"/>
          <w:szCs w:val="27"/>
        </w:rPr>
        <w:t xml:space="preserve">Chủ đề seminar khá phong phú và thiết thực: đề tài CDIO trọng điểm cấp Trường, chương trình </w:t>
      </w:r>
      <w:r w:rsidR="002D0E06">
        <w:rPr>
          <w:rFonts w:eastAsia="Calibri"/>
          <w:sz w:val="27"/>
          <w:szCs w:val="27"/>
        </w:rPr>
        <w:t>giáo dục phổ thông năm</w:t>
      </w:r>
      <w:r w:rsidRPr="00EC65F7">
        <w:rPr>
          <w:rFonts w:eastAsia="Calibri"/>
          <w:sz w:val="27"/>
          <w:szCs w:val="27"/>
        </w:rPr>
        <w:t xml:space="preserve"> 2018, học thuật chuyên ngành, điều chỉnh chương trình thạc sĩ, biên soạn các học phần đại học, chuyên đề cao học, chương trình bồi dưỡng giáo viên…</w:t>
      </w:r>
    </w:p>
    <w:p w14:paraId="1F6A310B" w14:textId="58159F18" w:rsidR="00FB2C54" w:rsidRPr="00EC65F7" w:rsidRDefault="00FB2C54" w:rsidP="00EC65F7">
      <w:pPr>
        <w:spacing w:before="120" w:after="120" w:line="288" w:lineRule="auto"/>
        <w:jc w:val="both"/>
        <w:rPr>
          <w:rFonts w:eastAsia="Calibri"/>
          <w:b/>
          <w:sz w:val="27"/>
          <w:szCs w:val="27"/>
        </w:rPr>
      </w:pPr>
      <w:r w:rsidRPr="002D0E06">
        <w:rPr>
          <w:rFonts w:eastAsia="Calibri"/>
          <w:bCs/>
          <w:i/>
          <w:iCs/>
          <w:sz w:val="27"/>
          <w:szCs w:val="27"/>
        </w:rPr>
        <w:t>Hội thảo khoa học</w:t>
      </w:r>
      <w:r w:rsidR="002D0E06">
        <w:rPr>
          <w:rFonts w:eastAsia="Calibri"/>
          <w:b/>
          <w:sz w:val="27"/>
          <w:szCs w:val="27"/>
        </w:rPr>
        <w:t xml:space="preserve">. </w:t>
      </w:r>
      <w:r w:rsidRPr="00EC65F7">
        <w:rPr>
          <w:rFonts w:eastAsia="Calibri"/>
          <w:sz w:val="27"/>
          <w:szCs w:val="27"/>
        </w:rPr>
        <w:t>Số lượng hội thảo khoa học do Viện</w:t>
      </w:r>
      <w:r w:rsidRPr="00EC65F7">
        <w:rPr>
          <w:rFonts w:eastAsia="Calibri"/>
          <w:b/>
          <w:sz w:val="27"/>
          <w:szCs w:val="27"/>
        </w:rPr>
        <w:t xml:space="preserve"> </w:t>
      </w:r>
      <w:r w:rsidRPr="00EC65F7">
        <w:rPr>
          <w:rFonts w:eastAsia="Calibri"/>
          <w:sz w:val="27"/>
          <w:szCs w:val="27"/>
        </w:rPr>
        <w:t>tổ chức: 01 (Kỉ niệm 60 năm thành lập ngành SP Ngữ văn).</w:t>
      </w:r>
    </w:p>
    <w:p w14:paraId="759AB0C7" w14:textId="570B6FAA" w:rsidR="00FB2C54" w:rsidRPr="002D0E06" w:rsidRDefault="00FB2C54" w:rsidP="00EC65F7">
      <w:pPr>
        <w:spacing w:before="120" w:after="120" w:line="288" w:lineRule="auto"/>
        <w:jc w:val="both"/>
        <w:rPr>
          <w:rFonts w:eastAsia="Calibri"/>
          <w:b/>
          <w:sz w:val="27"/>
          <w:szCs w:val="27"/>
        </w:rPr>
      </w:pPr>
      <w:r w:rsidRPr="002D0E06">
        <w:rPr>
          <w:rFonts w:eastAsia="Calibri"/>
          <w:bCs/>
          <w:i/>
          <w:iCs/>
          <w:sz w:val="27"/>
          <w:szCs w:val="27"/>
        </w:rPr>
        <w:t>Hạn chế của công tác nghiên cứu khoa học</w:t>
      </w:r>
      <w:r w:rsidRPr="00125765">
        <w:rPr>
          <w:rFonts w:eastAsia="Calibri"/>
          <w:b/>
          <w:sz w:val="27"/>
          <w:szCs w:val="27"/>
        </w:rPr>
        <w:t>.</w:t>
      </w:r>
      <w:r w:rsidR="002D0E06">
        <w:rPr>
          <w:rFonts w:eastAsia="Calibri"/>
          <w:b/>
          <w:sz w:val="27"/>
          <w:szCs w:val="27"/>
        </w:rPr>
        <w:t xml:space="preserve"> </w:t>
      </w:r>
      <w:r w:rsidRPr="00EC65F7">
        <w:rPr>
          <w:rFonts w:eastAsia="Calibri"/>
          <w:sz w:val="27"/>
          <w:szCs w:val="27"/>
        </w:rPr>
        <w:t xml:space="preserve">Số lượng sách, giáo trình xuất bản chưa tương xứng với tiềm lực đội ngũ, đặc biệt là ngành SP Ngữ văn. Hạn chế này xuất phát từ nhiều nguyên nhân như: chưa quyết tâm thực hiện, khối lượng công việc nhiều nên không đủ thời gian để biên soạn, sự cầu toàn, chỉn chu trong quá trình chuẩn bị… </w:t>
      </w:r>
    </w:p>
    <w:p w14:paraId="4F8672BF" w14:textId="77777777"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 xml:space="preserve">Không có đề tài NCKH cấp Bộ, cấp Nhà nước được phê duyệt mới do không đáp ứng được yêu cầu về bài báo thuộc danh mục ISI, Scopus. </w:t>
      </w:r>
    </w:p>
    <w:p w14:paraId="59229111" w14:textId="42660C38"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Số lượng bài báo công bố trên các tạp chí, hội thảo chuyên ngành giảm, không đạt chỉ tiêu đề ra (chỉ tiêu: 120 bài).</w:t>
      </w:r>
      <w:r w:rsidR="002D0E06">
        <w:rPr>
          <w:rFonts w:eastAsia="Calibri"/>
          <w:sz w:val="27"/>
          <w:szCs w:val="27"/>
        </w:rPr>
        <w:t xml:space="preserve"> </w:t>
      </w:r>
      <w:r w:rsidRPr="00EC65F7">
        <w:rPr>
          <w:rFonts w:eastAsia="Calibri"/>
          <w:sz w:val="27"/>
          <w:szCs w:val="27"/>
        </w:rPr>
        <w:t xml:space="preserve">Ngoài ngành Địa lí, các ngành còn lại chưa có bài báo được đăng tạp chí thuộc danh mục ISI, Scopus. </w:t>
      </w:r>
    </w:p>
    <w:p w14:paraId="1777C389" w14:textId="77777777"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Các nhóm nghiên cứu chưa có kế hoạch, định hướng nghiên cứu cụ thể. Sau khi thành lập, các nhóm chưa triển khai một hoạt động nào để thực thi nhiệm vụ được giao. Sự liên kết, phối hợp nghiên cứu giữa các chuyên ngành trong Viện chưa có.</w:t>
      </w:r>
    </w:p>
    <w:p w14:paraId="49AA09CA" w14:textId="783EACCA" w:rsidR="00FB2C54" w:rsidRPr="00EC65F7" w:rsidRDefault="00FB2C54" w:rsidP="00EC65F7">
      <w:pPr>
        <w:spacing w:before="120" w:after="120" w:line="288" w:lineRule="auto"/>
        <w:jc w:val="both"/>
        <w:rPr>
          <w:rFonts w:eastAsia="Calibri"/>
          <w:sz w:val="27"/>
          <w:szCs w:val="27"/>
        </w:rPr>
      </w:pPr>
      <w:r w:rsidRPr="00EC65F7">
        <w:rPr>
          <w:rFonts w:eastAsia="Calibri"/>
          <w:sz w:val="27"/>
          <w:szCs w:val="27"/>
        </w:rPr>
        <w:t>Hoạt động NCKH của sinh viên, học viên và hoạt động hướng dẫn sinh viên NCKH còn nhiều hạn chế.</w:t>
      </w:r>
    </w:p>
    <w:p w14:paraId="0F7DE63F" w14:textId="1A6C6C53" w:rsidR="00210616" w:rsidRPr="00125765" w:rsidRDefault="00210616" w:rsidP="00125765">
      <w:pPr>
        <w:spacing w:before="120" w:after="120" w:line="288" w:lineRule="auto"/>
        <w:jc w:val="both"/>
        <w:rPr>
          <w:sz w:val="27"/>
          <w:szCs w:val="27"/>
        </w:rPr>
      </w:pPr>
      <w:r w:rsidRPr="00125765">
        <w:rPr>
          <w:b/>
          <w:sz w:val="27"/>
          <w:szCs w:val="27"/>
        </w:rPr>
        <w:t>6. Công tác cơ sở vật chất, thiết bị, kế hoạch tài chính, đời sống và các công tác khác</w:t>
      </w:r>
    </w:p>
    <w:p w14:paraId="6BF6C7DD" w14:textId="0DFF0D89" w:rsidR="00210616" w:rsidRPr="00125765" w:rsidRDefault="00210616" w:rsidP="00125765">
      <w:pPr>
        <w:spacing w:before="120" w:after="120" w:line="288" w:lineRule="auto"/>
        <w:jc w:val="both"/>
        <w:rPr>
          <w:b/>
          <w:i/>
          <w:sz w:val="27"/>
          <w:szCs w:val="27"/>
        </w:rPr>
      </w:pPr>
      <w:r w:rsidRPr="00125765">
        <w:rPr>
          <w:b/>
          <w:iCs/>
          <w:sz w:val="27"/>
          <w:szCs w:val="27"/>
        </w:rPr>
        <w:t>6.1</w:t>
      </w:r>
      <w:r w:rsidRPr="00125765">
        <w:rPr>
          <w:b/>
          <w:i/>
          <w:sz w:val="27"/>
          <w:szCs w:val="27"/>
        </w:rPr>
        <w:t>. Công tác cơ sở vật chất, thiết bị</w:t>
      </w:r>
    </w:p>
    <w:p w14:paraId="755E6656" w14:textId="77777777" w:rsidR="00210616" w:rsidRPr="00125765" w:rsidRDefault="00210616" w:rsidP="00EC65F7">
      <w:pPr>
        <w:spacing w:before="120" w:after="120" w:line="288" w:lineRule="auto"/>
        <w:contextualSpacing/>
        <w:jc w:val="both"/>
        <w:rPr>
          <w:rFonts w:eastAsia="Calibri"/>
          <w:sz w:val="27"/>
          <w:szCs w:val="27"/>
        </w:rPr>
      </w:pPr>
      <w:r w:rsidRPr="00125765">
        <w:rPr>
          <w:rFonts w:eastAsia="Calibri"/>
          <w:sz w:val="27"/>
          <w:szCs w:val="27"/>
        </w:rPr>
        <w:t>Cơ sở vật chất, thiết bị cơ bản đáp ứng nhu đào tạo và các hoạt động chuyên môn của cán bộ. Đáng chú ý, Viện đã hoàn thành background trang trí trong năm học bằng vốn xã hội hóa (đóng góp của ngành Sư phạm Văn và Sư phạm Lịch sử) và lắp đặt máy chiếu ở văn phòng (do Nhà trường cấp).</w:t>
      </w:r>
    </w:p>
    <w:p w14:paraId="4188F797" w14:textId="77777777" w:rsidR="00210616" w:rsidRPr="00125765" w:rsidRDefault="00210616" w:rsidP="00EC65F7">
      <w:pPr>
        <w:spacing w:before="120" w:after="120" w:line="288" w:lineRule="auto"/>
        <w:contextualSpacing/>
        <w:jc w:val="both"/>
        <w:rPr>
          <w:rFonts w:eastAsia="Calibri"/>
          <w:sz w:val="27"/>
          <w:szCs w:val="27"/>
        </w:rPr>
      </w:pPr>
      <w:r w:rsidRPr="00125765">
        <w:rPr>
          <w:rFonts w:eastAsia="Calibri"/>
          <w:sz w:val="27"/>
          <w:szCs w:val="27"/>
        </w:rPr>
        <w:t>Viện đã thông báo Nhà trường thanh lý một số vật chất, thiết bị không còn sử dụng.</w:t>
      </w:r>
    </w:p>
    <w:p w14:paraId="3E8F298E" w14:textId="77777777" w:rsidR="00210616" w:rsidRPr="00125765" w:rsidRDefault="00210616" w:rsidP="00EC65F7">
      <w:pPr>
        <w:spacing w:before="120" w:after="120" w:line="288" w:lineRule="auto"/>
        <w:contextualSpacing/>
        <w:jc w:val="both"/>
        <w:rPr>
          <w:rFonts w:eastAsia="Calibri"/>
          <w:sz w:val="27"/>
          <w:szCs w:val="27"/>
        </w:rPr>
      </w:pPr>
      <w:r w:rsidRPr="00125765">
        <w:rPr>
          <w:rFonts w:eastAsia="Calibri"/>
          <w:sz w:val="27"/>
          <w:szCs w:val="27"/>
        </w:rPr>
        <w:t>Cán bộ toàn Viện luôn nâng cao ý thức trong việc thực hiện Chương trình tiết kiệm điện, nước do Nhà trường đề ra.</w:t>
      </w:r>
    </w:p>
    <w:p w14:paraId="153A144A" w14:textId="5FC25DB5" w:rsidR="00210616" w:rsidRPr="00125765" w:rsidRDefault="00210616" w:rsidP="00125765">
      <w:pPr>
        <w:spacing w:before="120" w:after="120" w:line="288" w:lineRule="auto"/>
        <w:jc w:val="both"/>
        <w:rPr>
          <w:b/>
          <w:i/>
          <w:sz w:val="27"/>
          <w:szCs w:val="27"/>
        </w:rPr>
      </w:pPr>
      <w:r w:rsidRPr="00125765">
        <w:rPr>
          <w:b/>
          <w:iCs/>
          <w:sz w:val="27"/>
          <w:szCs w:val="27"/>
        </w:rPr>
        <w:t>6.2</w:t>
      </w:r>
      <w:r w:rsidRPr="00125765">
        <w:rPr>
          <w:b/>
          <w:i/>
          <w:sz w:val="27"/>
          <w:szCs w:val="27"/>
        </w:rPr>
        <w:t>. Công tác tài chính và đời sống</w:t>
      </w:r>
    </w:p>
    <w:p w14:paraId="70291D57" w14:textId="77777777" w:rsidR="00210616" w:rsidRPr="00125765" w:rsidRDefault="00210616" w:rsidP="00EC65F7">
      <w:pPr>
        <w:spacing w:before="120" w:after="120" w:line="288" w:lineRule="auto"/>
        <w:contextualSpacing/>
        <w:jc w:val="both"/>
        <w:rPr>
          <w:rFonts w:eastAsia="Calibri"/>
          <w:sz w:val="27"/>
          <w:szCs w:val="27"/>
        </w:rPr>
      </w:pPr>
      <w:r w:rsidRPr="00125765">
        <w:rPr>
          <w:rFonts w:eastAsia="Calibri"/>
          <w:sz w:val="27"/>
          <w:szCs w:val="27"/>
        </w:rPr>
        <w:t>Viện đã thực hiện thu chi tài chính theo quy định một cách tiết kiệm, hiệu quả và minh bạch;</w:t>
      </w:r>
    </w:p>
    <w:p w14:paraId="7457973A" w14:textId="77777777" w:rsidR="00210616" w:rsidRPr="00125765" w:rsidRDefault="00210616" w:rsidP="00EC65F7">
      <w:pPr>
        <w:spacing w:before="120" w:after="120" w:line="288" w:lineRule="auto"/>
        <w:contextualSpacing/>
        <w:jc w:val="both"/>
        <w:rPr>
          <w:rFonts w:eastAsia="Calibri"/>
          <w:sz w:val="27"/>
          <w:szCs w:val="27"/>
        </w:rPr>
      </w:pPr>
      <w:r w:rsidRPr="00125765">
        <w:rPr>
          <w:rFonts w:eastAsia="Calibri"/>
          <w:sz w:val="27"/>
          <w:szCs w:val="27"/>
        </w:rPr>
        <w:t xml:space="preserve">BLĐ Viện đã có sự phối hợp chặt chẽ, hiệu quả với Công đoàn và các đoàn thể trong đơn vị trong việc quan tâm chăm lo đời sống, cải thiện môi trường công tác, giảng </w:t>
      </w:r>
      <w:r w:rsidRPr="00125765">
        <w:rPr>
          <w:rFonts w:eastAsia="Calibri"/>
          <w:sz w:val="27"/>
          <w:szCs w:val="27"/>
        </w:rPr>
        <w:lastRenderedPageBreak/>
        <w:t>dạy, học tập và sinh hoạt cho cán bộ, viên chức và sinh viên, học viên (đã báo cáo chi tiết ở phần hoạt động công đoàn).</w:t>
      </w:r>
    </w:p>
    <w:p w14:paraId="4B05F64F" w14:textId="77777777" w:rsidR="0056648A" w:rsidRPr="00125765" w:rsidRDefault="00E419EC" w:rsidP="00125765">
      <w:pPr>
        <w:tabs>
          <w:tab w:val="left" w:pos="540"/>
        </w:tabs>
        <w:spacing w:before="120" w:after="120" w:line="288" w:lineRule="auto"/>
        <w:jc w:val="both"/>
        <w:rPr>
          <w:b/>
          <w:color w:val="000000"/>
          <w:spacing w:val="-4"/>
          <w:sz w:val="27"/>
          <w:szCs w:val="27"/>
          <w:lang w:val="it-IT"/>
        </w:rPr>
      </w:pPr>
      <w:r w:rsidRPr="00125765">
        <w:rPr>
          <w:b/>
          <w:color w:val="000000"/>
          <w:spacing w:val="-4"/>
          <w:sz w:val="27"/>
          <w:szCs w:val="27"/>
          <w:lang w:val="it-IT"/>
        </w:rPr>
        <w:t>7. Đánh giá chung</w:t>
      </w:r>
      <w:r w:rsidR="0056648A" w:rsidRPr="00125765">
        <w:rPr>
          <w:b/>
          <w:color w:val="000000"/>
          <w:spacing w:val="-4"/>
          <w:sz w:val="27"/>
          <w:szCs w:val="27"/>
          <w:lang w:val="it-IT"/>
        </w:rPr>
        <w:t>.</w:t>
      </w:r>
    </w:p>
    <w:p w14:paraId="3EC70433" w14:textId="26BE0657" w:rsidR="0056648A" w:rsidRPr="00125765" w:rsidRDefault="0056648A" w:rsidP="00125765">
      <w:pPr>
        <w:tabs>
          <w:tab w:val="left" w:pos="540"/>
        </w:tabs>
        <w:spacing w:before="120" w:after="120" w:line="288" w:lineRule="auto"/>
        <w:jc w:val="both"/>
        <w:rPr>
          <w:b/>
          <w:color w:val="000000"/>
          <w:spacing w:val="-4"/>
          <w:sz w:val="27"/>
          <w:szCs w:val="27"/>
          <w:lang w:val="it-IT"/>
        </w:rPr>
      </w:pPr>
      <w:r w:rsidRPr="00125765">
        <w:rPr>
          <w:bCs/>
          <w:color w:val="000000"/>
          <w:spacing w:val="-4"/>
          <w:sz w:val="27"/>
          <w:szCs w:val="27"/>
          <w:lang w:val="it-IT"/>
        </w:rPr>
        <w:t>Là đơn vị mới thành lập, ra đời trong bối cảnh hết sức khó khăn của giáo dục đại học nói chung và ngành sư phạm nói ri</w:t>
      </w:r>
      <w:r w:rsidR="00246F1E" w:rsidRPr="00125765">
        <w:rPr>
          <w:bCs/>
          <w:color w:val="000000"/>
          <w:spacing w:val="-4"/>
          <w:sz w:val="27"/>
          <w:szCs w:val="27"/>
          <w:lang w:val="it-IT"/>
        </w:rPr>
        <w:t>ê</w:t>
      </w:r>
      <w:r w:rsidRPr="00125765">
        <w:rPr>
          <w:bCs/>
          <w:color w:val="000000"/>
          <w:spacing w:val="-4"/>
          <w:sz w:val="27"/>
          <w:szCs w:val="27"/>
          <w:lang w:val="it-IT"/>
        </w:rPr>
        <w:t>ng, nhưng nhờ sự quan tâm chỉ đạo của Đảng ủy, Ban Giám hiệu, sự phối hợp của các phòng ban chức năng của Nhà trường, cũng như sự nỗ lực của tập thể CB</w:t>
      </w:r>
      <w:r w:rsidR="00210616" w:rsidRPr="00125765">
        <w:rPr>
          <w:bCs/>
          <w:color w:val="000000"/>
          <w:spacing w:val="-4"/>
          <w:sz w:val="27"/>
          <w:szCs w:val="27"/>
          <w:lang w:val="it-IT"/>
        </w:rPr>
        <w:t>V</w:t>
      </w:r>
      <w:r w:rsidRPr="00125765">
        <w:rPr>
          <w:bCs/>
          <w:color w:val="000000"/>
          <w:spacing w:val="-4"/>
          <w:sz w:val="27"/>
          <w:szCs w:val="27"/>
          <w:lang w:val="it-IT"/>
        </w:rPr>
        <w:t>C Viện SPXH đã hoàn thành tốt nhiệm vụ năm học 201</w:t>
      </w:r>
      <w:r w:rsidR="00210616" w:rsidRPr="00125765">
        <w:rPr>
          <w:bCs/>
          <w:color w:val="000000"/>
          <w:spacing w:val="-4"/>
          <w:sz w:val="27"/>
          <w:szCs w:val="27"/>
          <w:lang w:val="it-IT"/>
        </w:rPr>
        <w:t>9</w:t>
      </w:r>
      <w:r w:rsidRPr="00125765">
        <w:rPr>
          <w:bCs/>
          <w:color w:val="000000"/>
          <w:spacing w:val="-4"/>
          <w:sz w:val="27"/>
          <w:szCs w:val="27"/>
          <w:lang w:val="it-IT"/>
        </w:rPr>
        <w:t>- 20</w:t>
      </w:r>
      <w:r w:rsidR="00210616" w:rsidRPr="00125765">
        <w:rPr>
          <w:bCs/>
          <w:color w:val="000000"/>
          <w:spacing w:val="-4"/>
          <w:sz w:val="27"/>
          <w:szCs w:val="27"/>
          <w:lang w:val="it-IT"/>
        </w:rPr>
        <w:t>20</w:t>
      </w:r>
      <w:r w:rsidRPr="00125765">
        <w:rPr>
          <w:bCs/>
          <w:color w:val="000000"/>
          <w:spacing w:val="-4"/>
          <w:sz w:val="27"/>
          <w:szCs w:val="27"/>
          <w:lang w:val="it-IT"/>
        </w:rPr>
        <w:t xml:space="preserve">. Bên cạnh những thành tựu đạt được, Viện SPXH vẫn còn tồn tại một số hạn chế cần khắc phục. Viện SPXH kính đề nghị Nhà trường quan tâm, chỉ đạo sát sao hơn nữa hoạt động của </w:t>
      </w:r>
      <w:r w:rsidR="00E627D9" w:rsidRPr="00125765">
        <w:rPr>
          <w:bCs/>
          <w:color w:val="000000"/>
          <w:spacing w:val="-4"/>
          <w:sz w:val="27"/>
          <w:szCs w:val="27"/>
          <w:lang w:val="it-IT"/>
        </w:rPr>
        <w:t xml:space="preserve">Viện </w:t>
      </w:r>
      <w:r w:rsidRPr="00125765">
        <w:rPr>
          <w:bCs/>
          <w:color w:val="000000"/>
          <w:spacing w:val="-4"/>
          <w:sz w:val="27"/>
          <w:szCs w:val="27"/>
          <w:lang w:val="it-IT"/>
        </w:rPr>
        <w:t xml:space="preserve"> để Viện SPXH tiếp tục phát huy truyền thống của các ngành. Ban lãnh đạo Viện SPXH sẽ kịp thời đề ra những chủ trương, chính sách phù hợp để huy động sức mạnh của toàn thể CBVC của </w:t>
      </w:r>
      <w:r w:rsidR="00E627D9" w:rsidRPr="00125765">
        <w:rPr>
          <w:bCs/>
          <w:color w:val="000000"/>
          <w:spacing w:val="-4"/>
          <w:sz w:val="27"/>
          <w:szCs w:val="27"/>
          <w:lang w:val="it-IT"/>
        </w:rPr>
        <w:t xml:space="preserve">Viện </w:t>
      </w:r>
      <w:r w:rsidRPr="00125765">
        <w:rPr>
          <w:bCs/>
          <w:color w:val="000000"/>
          <w:spacing w:val="-4"/>
          <w:sz w:val="27"/>
          <w:szCs w:val="27"/>
          <w:lang w:val="it-IT"/>
        </w:rPr>
        <w:t xml:space="preserve"> nhằm xây dựng Viện ngày càng lớn mạnh</w:t>
      </w:r>
      <w:r w:rsidRPr="00125765">
        <w:rPr>
          <w:b/>
          <w:color w:val="000000"/>
          <w:spacing w:val="-4"/>
          <w:sz w:val="27"/>
          <w:szCs w:val="27"/>
          <w:lang w:val="it-IT"/>
        </w:rPr>
        <w:t>.</w:t>
      </w:r>
    </w:p>
    <w:p w14:paraId="40071864" w14:textId="0873EEB9" w:rsidR="00BA29F2" w:rsidRDefault="00757295" w:rsidP="005C3656">
      <w:pPr>
        <w:tabs>
          <w:tab w:val="left" w:pos="540"/>
        </w:tabs>
        <w:spacing w:before="120" w:after="120" w:line="288" w:lineRule="auto"/>
        <w:jc w:val="both"/>
        <w:rPr>
          <w:b/>
          <w:color w:val="000000"/>
          <w:spacing w:val="-4"/>
          <w:sz w:val="27"/>
          <w:szCs w:val="27"/>
          <w:lang w:val="it-IT"/>
        </w:rPr>
      </w:pPr>
      <w:r w:rsidRPr="00125765">
        <w:rPr>
          <w:b/>
          <w:color w:val="000000"/>
          <w:spacing w:val="-4"/>
          <w:sz w:val="27"/>
          <w:szCs w:val="27"/>
          <w:lang w:val="it-IT"/>
        </w:rPr>
        <w:t>8</w:t>
      </w:r>
      <w:r w:rsidR="00E419EC" w:rsidRPr="00125765">
        <w:rPr>
          <w:b/>
          <w:color w:val="000000"/>
          <w:spacing w:val="-4"/>
          <w:sz w:val="27"/>
          <w:szCs w:val="27"/>
          <w:lang w:val="it-IT"/>
        </w:rPr>
        <w:t>. Những đề xuất, kiến nghị</w:t>
      </w:r>
      <w:r w:rsidR="00D84D86" w:rsidRPr="00125765">
        <w:rPr>
          <w:b/>
          <w:color w:val="000000"/>
          <w:spacing w:val="-4"/>
          <w:sz w:val="27"/>
          <w:szCs w:val="27"/>
          <w:lang w:val="it-IT"/>
        </w:rPr>
        <w:t xml:space="preserve">: </w:t>
      </w:r>
    </w:p>
    <w:p w14:paraId="6299F138" w14:textId="77777777" w:rsidR="005C3656" w:rsidRPr="005C3656" w:rsidRDefault="005C3656" w:rsidP="005C3656">
      <w:pPr>
        <w:tabs>
          <w:tab w:val="left" w:pos="540"/>
        </w:tabs>
        <w:spacing w:before="120" w:after="120" w:line="288" w:lineRule="auto"/>
        <w:jc w:val="both"/>
        <w:rPr>
          <w:b/>
          <w:color w:val="000000"/>
          <w:spacing w:val="-4"/>
          <w:sz w:val="27"/>
          <w:szCs w:val="27"/>
          <w:lang w:val="it-IT"/>
        </w:rPr>
      </w:pPr>
    </w:p>
    <w:p w14:paraId="6B3F7A4F" w14:textId="48951506" w:rsidR="00E76001" w:rsidRPr="00FC34F6" w:rsidRDefault="00E627D9" w:rsidP="00125765">
      <w:pPr>
        <w:spacing w:before="120" w:after="120" w:line="288" w:lineRule="auto"/>
        <w:jc w:val="center"/>
        <w:rPr>
          <w:b/>
          <w:sz w:val="27"/>
          <w:szCs w:val="27"/>
          <w:lang w:val="it-IT"/>
        </w:rPr>
      </w:pPr>
      <w:r w:rsidRPr="00FC34F6">
        <w:rPr>
          <w:b/>
          <w:sz w:val="27"/>
          <w:szCs w:val="27"/>
          <w:lang w:val="it-IT"/>
        </w:rPr>
        <w:t>PHẦN B</w:t>
      </w:r>
      <w:r w:rsidR="00F83E02" w:rsidRPr="00FC34F6">
        <w:rPr>
          <w:b/>
          <w:sz w:val="27"/>
          <w:szCs w:val="27"/>
          <w:lang w:val="it-IT"/>
        </w:rPr>
        <w:t xml:space="preserve">. PHƯƠNG HƯỚNG, NHIỆM VỤ NĂM HỌC </w:t>
      </w:r>
      <w:r w:rsidR="00357882" w:rsidRPr="00FC34F6">
        <w:rPr>
          <w:b/>
          <w:sz w:val="27"/>
          <w:szCs w:val="27"/>
          <w:lang w:val="it-IT"/>
        </w:rPr>
        <w:t>20</w:t>
      </w:r>
      <w:r w:rsidR="00210616" w:rsidRPr="00FC34F6">
        <w:rPr>
          <w:b/>
          <w:sz w:val="27"/>
          <w:szCs w:val="27"/>
          <w:lang w:val="it-IT"/>
        </w:rPr>
        <w:t>20</w:t>
      </w:r>
      <w:r w:rsidR="00806D8B" w:rsidRPr="00FC34F6">
        <w:rPr>
          <w:b/>
          <w:sz w:val="27"/>
          <w:szCs w:val="27"/>
          <w:lang w:val="it-IT"/>
        </w:rPr>
        <w:t xml:space="preserve"> </w:t>
      </w:r>
      <w:r w:rsidR="0056648A" w:rsidRPr="00FC34F6">
        <w:rPr>
          <w:b/>
          <w:sz w:val="27"/>
          <w:szCs w:val="27"/>
          <w:lang w:val="it-IT"/>
        </w:rPr>
        <w:t>–</w:t>
      </w:r>
      <w:r w:rsidR="00806D8B" w:rsidRPr="00FC34F6">
        <w:rPr>
          <w:b/>
          <w:sz w:val="27"/>
          <w:szCs w:val="27"/>
          <w:lang w:val="it-IT"/>
        </w:rPr>
        <w:t xml:space="preserve"> 202</w:t>
      </w:r>
      <w:r w:rsidR="00210616" w:rsidRPr="00FC34F6">
        <w:rPr>
          <w:b/>
          <w:sz w:val="27"/>
          <w:szCs w:val="27"/>
          <w:lang w:val="it-IT"/>
        </w:rPr>
        <w:t>1</w:t>
      </w:r>
    </w:p>
    <w:p w14:paraId="7D441B90" w14:textId="77777777" w:rsidR="0056648A" w:rsidRPr="00FC34F6" w:rsidRDefault="0056648A" w:rsidP="008C0D38">
      <w:pPr>
        <w:spacing w:before="120" w:after="120" w:line="288" w:lineRule="auto"/>
        <w:jc w:val="both"/>
        <w:rPr>
          <w:bCs/>
          <w:sz w:val="27"/>
          <w:szCs w:val="27"/>
          <w:lang w:val="it-IT"/>
        </w:rPr>
      </w:pPr>
      <w:r w:rsidRPr="00FC34F6">
        <w:rPr>
          <w:bCs/>
          <w:sz w:val="27"/>
          <w:szCs w:val="27"/>
          <w:lang w:val="it-IT"/>
        </w:rPr>
        <w:t xml:space="preserve">Một số định hướng công tác chính của </w:t>
      </w:r>
      <w:r w:rsidR="00E627D9" w:rsidRPr="00FC34F6">
        <w:rPr>
          <w:bCs/>
          <w:sz w:val="27"/>
          <w:szCs w:val="27"/>
          <w:lang w:val="it-IT"/>
        </w:rPr>
        <w:t>Viện SPXH</w:t>
      </w:r>
      <w:r w:rsidRPr="00FC34F6">
        <w:rPr>
          <w:bCs/>
          <w:sz w:val="27"/>
          <w:szCs w:val="27"/>
          <w:lang w:val="it-IT"/>
        </w:rPr>
        <w:t xml:space="preserve"> trong thời gian tới:</w:t>
      </w:r>
    </w:p>
    <w:p w14:paraId="0A4FD5F5" w14:textId="33CFC988" w:rsidR="002D0E06" w:rsidRPr="00FC34F6" w:rsidRDefault="0056648A"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Tiếp tục bám sát những nhiệm vụ chính trị, chuyên môn do Nhà trường giao</w:t>
      </w:r>
      <w:r w:rsidR="00E627D9" w:rsidRPr="00FC34F6">
        <w:rPr>
          <w:bCs/>
          <w:sz w:val="27"/>
          <w:szCs w:val="27"/>
          <w:lang w:val="it-IT"/>
        </w:rPr>
        <w:t>, x</w:t>
      </w:r>
      <w:r w:rsidRPr="00FC34F6">
        <w:rPr>
          <w:bCs/>
          <w:sz w:val="27"/>
          <w:szCs w:val="27"/>
          <w:lang w:val="it-IT"/>
        </w:rPr>
        <w:t xml:space="preserve">ây dựng một tập thể </w:t>
      </w:r>
      <w:r w:rsidR="00E627D9" w:rsidRPr="00FC34F6">
        <w:rPr>
          <w:bCs/>
          <w:sz w:val="27"/>
          <w:szCs w:val="27"/>
          <w:lang w:val="it-IT"/>
        </w:rPr>
        <w:t>Viện</w:t>
      </w:r>
      <w:r w:rsidRPr="00FC34F6">
        <w:rPr>
          <w:bCs/>
          <w:sz w:val="27"/>
          <w:szCs w:val="27"/>
          <w:lang w:val="it-IT"/>
        </w:rPr>
        <w:t xml:space="preserve"> đồng thuận với tinh thần chung tay xây dựng các tổ bộ môn, </w:t>
      </w:r>
      <w:r w:rsidR="00E627D9" w:rsidRPr="00FC34F6">
        <w:rPr>
          <w:bCs/>
          <w:sz w:val="27"/>
          <w:szCs w:val="27"/>
          <w:lang w:val="it-IT"/>
        </w:rPr>
        <w:t>Viện</w:t>
      </w:r>
      <w:r w:rsidRPr="00FC34F6">
        <w:rPr>
          <w:bCs/>
          <w:sz w:val="27"/>
          <w:szCs w:val="27"/>
          <w:lang w:val="it-IT"/>
        </w:rPr>
        <w:t xml:space="preserve"> và Nhà trường phát triển bền vững.</w:t>
      </w:r>
    </w:p>
    <w:p w14:paraId="4842E945" w14:textId="77777777" w:rsidR="002D0E06" w:rsidRPr="00FC34F6" w:rsidRDefault="0056648A"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Tiếp tục nâng cao chất lượng đội ngũ cán bộ bằng việc tạo điều kiện cho cán bộ được học tập nâng cao trình độ chuyên môn, nghiệp vụ. Bên cạnh việc hoàn thiện trình độ chuyên môn, chú trọng việc nâng cao trình độ ngoại ngữ cho đội ngũ CB</w:t>
      </w:r>
      <w:r w:rsidR="00E627D9" w:rsidRPr="00FC34F6">
        <w:rPr>
          <w:bCs/>
          <w:sz w:val="27"/>
          <w:szCs w:val="27"/>
          <w:lang w:val="it-IT"/>
        </w:rPr>
        <w:t>V</w:t>
      </w:r>
      <w:r w:rsidRPr="00FC34F6">
        <w:rPr>
          <w:bCs/>
          <w:sz w:val="27"/>
          <w:szCs w:val="27"/>
          <w:lang w:val="it-IT"/>
        </w:rPr>
        <w:t>C nhằm đáp ứng yêu cầu của Nhà trường cũng như thực tiễn công việc.</w:t>
      </w:r>
    </w:p>
    <w:p w14:paraId="45EB66AB" w14:textId="453EBADC" w:rsidR="002D0E06" w:rsidRPr="00FC34F6" w:rsidRDefault="00DE2A1B"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 xml:space="preserve">Đẩy mạnh công tác quảng bá tuyển sinh, mở rộng địa bàn tuyển sinh (chú trọng tuyển sinh sau Đại học), trước mắt là chú ý các địa bàn </w:t>
      </w:r>
      <w:r w:rsidR="008C0D38" w:rsidRPr="00FC34F6">
        <w:rPr>
          <w:bCs/>
          <w:sz w:val="27"/>
          <w:szCs w:val="27"/>
          <w:lang w:val="it-IT"/>
        </w:rPr>
        <w:t>N</w:t>
      </w:r>
      <w:r w:rsidR="002D0E06" w:rsidRPr="00FC34F6">
        <w:rPr>
          <w:bCs/>
          <w:sz w:val="27"/>
          <w:szCs w:val="27"/>
          <w:lang w:val="it-IT"/>
        </w:rPr>
        <w:t>am Trung bộ, Tây Nguyên, Đông Nam bộ</w:t>
      </w:r>
      <w:r w:rsidRPr="00FC34F6">
        <w:rPr>
          <w:bCs/>
          <w:sz w:val="27"/>
          <w:szCs w:val="27"/>
          <w:lang w:val="it-IT"/>
        </w:rPr>
        <w:t xml:space="preserve">. </w:t>
      </w:r>
    </w:p>
    <w:p w14:paraId="2CE5070B" w14:textId="77777777" w:rsidR="002D0E06" w:rsidRPr="00FC34F6" w:rsidRDefault="0056648A"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Tiếp tục giữ vững và từng bước nâng cao chất lượng đào tạo của tất cả các bậc, ngành, hệ đào tạo, nhất là việc nâng cao chất lượng đào tạo ngành sư phạm</w:t>
      </w:r>
      <w:r w:rsidR="00E627D9" w:rsidRPr="00FC34F6">
        <w:rPr>
          <w:bCs/>
          <w:sz w:val="27"/>
          <w:szCs w:val="27"/>
          <w:lang w:val="it-IT"/>
        </w:rPr>
        <w:t>, tham gia tích cực vào sự nghiệp đổi mới ngành giáo dục đang diễn ra.</w:t>
      </w:r>
      <w:r w:rsidRPr="00FC34F6">
        <w:rPr>
          <w:bCs/>
          <w:sz w:val="27"/>
          <w:szCs w:val="27"/>
          <w:lang w:val="it-IT"/>
        </w:rPr>
        <w:t xml:space="preserve"> Đặc biệt chú trọng việc rèn luyện kỹ năng nghề nghiệp của sinh viên</w:t>
      </w:r>
      <w:r w:rsidR="00E627D9" w:rsidRPr="00FC34F6">
        <w:rPr>
          <w:bCs/>
          <w:sz w:val="27"/>
          <w:szCs w:val="27"/>
          <w:lang w:val="it-IT"/>
        </w:rPr>
        <w:t>; đ</w:t>
      </w:r>
      <w:r w:rsidRPr="00FC34F6">
        <w:rPr>
          <w:bCs/>
          <w:sz w:val="27"/>
          <w:szCs w:val="27"/>
          <w:lang w:val="it-IT"/>
        </w:rPr>
        <w:t>ẩy mạnh việc xây dựng chương trình đào tạo theo hướng tiếp cận CDIO nhằm nâng cao hiệu quả trong giảng dạy</w:t>
      </w:r>
      <w:r w:rsidR="00E627D9" w:rsidRPr="00FC34F6">
        <w:rPr>
          <w:bCs/>
          <w:sz w:val="27"/>
          <w:szCs w:val="27"/>
          <w:lang w:val="it-IT"/>
        </w:rPr>
        <w:t xml:space="preserve">, tham gia tích cực vào công tác bồi dưỡng giáo viên phục vụ sự nghiệp đổi mới giáo dục. </w:t>
      </w:r>
    </w:p>
    <w:p w14:paraId="0A541917" w14:textId="383897C3" w:rsidR="0056648A" w:rsidRPr="00FC34F6" w:rsidRDefault="0056648A"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Đẩy mạnh công tác NCKH, thực hiện việc liên kết với các địa phương để thực hiện các công trình nghiên cứu, biên soạn các công trình lịch sử, văn hóa địa phương.</w:t>
      </w:r>
      <w:r w:rsidR="00E627D9" w:rsidRPr="00FC34F6">
        <w:rPr>
          <w:bCs/>
          <w:sz w:val="27"/>
          <w:szCs w:val="27"/>
          <w:lang w:val="it-IT"/>
        </w:rPr>
        <w:t xml:space="preserve"> </w:t>
      </w:r>
      <w:r w:rsidRPr="00FC34F6">
        <w:rPr>
          <w:bCs/>
          <w:sz w:val="27"/>
          <w:szCs w:val="27"/>
          <w:lang w:val="it-IT"/>
        </w:rPr>
        <w:t>Ưu tiên NCKH phục vụ xuất bản các giáo trình.</w:t>
      </w:r>
      <w:r w:rsidR="00E627D9" w:rsidRPr="00FC34F6">
        <w:rPr>
          <w:bCs/>
          <w:sz w:val="27"/>
          <w:szCs w:val="27"/>
          <w:lang w:val="it-IT"/>
        </w:rPr>
        <w:t xml:space="preserve"> Chú trọng NCKH để </w:t>
      </w:r>
      <w:r w:rsidR="00E627D9" w:rsidRPr="00FC34F6">
        <w:rPr>
          <w:bCs/>
          <w:sz w:val="27"/>
          <w:szCs w:val="27"/>
          <w:lang w:val="it-IT"/>
        </w:rPr>
        <w:lastRenderedPageBreak/>
        <w:t>công bố bài báo trên các tạp chí quốc tế, hướng tới đăng bài trên các tạp chí trong danh mục ISI, Scopus.</w:t>
      </w:r>
    </w:p>
    <w:p w14:paraId="76B273C1" w14:textId="1B4EF806" w:rsidR="00FB2C54" w:rsidRPr="00FC34F6" w:rsidRDefault="004400F4" w:rsidP="008C0D38">
      <w:pPr>
        <w:pStyle w:val="ListParagraph"/>
        <w:numPr>
          <w:ilvl w:val="0"/>
          <w:numId w:val="14"/>
        </w:numPr>
        <w:spacing w:before="120" w:after="120" w:line="288" w:lineRule="auto"/>
        <w:jc w:val="both"/>
        <w:rPr>
          <w:bCs/>
          <w:sz w:val="27"/>
          <w:szCs w:val="27"/>
          <w:lang w:val="it-IT"/>
        </w:rPr>
      </w:pPr>
      <w:r w:rsidRPr="00FC34F6">
        <w:rPr>
          <w:bCs/>
          <w:sz w:val="27"/>
          <w:szCs w:val="27"/>
          <w:lang w:val="it-IT"/>
        </w:rPr>
        <w:t>Tham gia có hiệu quả công tác bồi dưỡng chức danh, bồi dưỡng giáo viên thực hiện Chương trình giáo dục phổ thông năm 2018, bồi dưỡng giáo viên và nâng cao năng lực giảng viên trong khuôn khổ Chương trình ETEP.</w:t>
      </w:r>
    </w:p>
    <w:p w14:paraId="2E3B981B" w14:textId="3FA91770" w:rsidR="002C1944" w:rsidRPr="00125765" w:rsidRDefault="002C1944" w:rsidP="00125765">
      <w:pPr>
        <w:spacing w:before="120" w:after="120" w:line="288" w:lineRule="auto"/>
        <w:jc w:val="both"/>
        <w:rPr>
          <w:b/>
          <w:color w:val="000000"/>
          <w:sz w:val="27"/>
          <w:szCs w:val="27"/>
          <w:lang w:val="pt-BR"/>
        </w:rPr>
      </w:pPr>
    </w:p>
    <w:p w14:paraId="3F470AC4" w14:textId="50E1E3EE" w:rsidR="008811DA" w:rsidRPr="00125765" w:rsidRDefault="00E627D9" w:rsidP="00125765">
      <w:pPr>
        <w:spacing w:before="120" w:after="120" w:line="288" w:lineRule="auto"/>
        <w:jc w:val="both"/>
        <w:rPr>
          <w:b/>
          <w:color w:val="000000"/>
          <w:sz w:val="27"/>
          <w:szCs w:val="27"/>
          <w:lang w:val="pt-BR"/>
        </w:rPr>
      </w:pPr>
      <w:r w:rsidRPr="00125765">
        <w:rPr>
          <w:b/>
          <w:color w:val="000000"/>
          <w:sz w:val="27"/>
          <w:szCs w:val="27"/>
          <w:lang w:val="pt-BR"/>
        </w:rPr>
        <w:t>PHẦN C</w:t>
      </w:r>
      <w:r w:rsidR="008811DA" w:rsidRPr="00125765">
        <w:rPr>
          <w:b/>
          <w:color w:val="000000"/>
          <w:sz w:val="27"/>
          <w:szCs w:val="27"/>
          <w:lang w:val="pt-BR"/>
        </w:rPr>
        <w:t>. BÌNH XÉT CÁC DANH HIỆU THI ĐUA.</w:t>
      </w:r>
      <w:r w:rsidR="004400F4">
        <w:rPr>
          <w:b/>
          <w:color w:val="000000"/>
          <w:sz w:val="27"/>
          <w:szCs w:val="27"/>
          <w:lang w:val="pt-BR"/>
        </w:rPr>
        <w:t xml:space="preserve"> (Dự kiến)</w:t>
      </w:r>
    </w:p>
    <w:p w14:paraId="2374DB92" w14:textId="77777777" w:rsidR="008811DA" w:rsidRPr="00125765" w:rsidRDefault="008811DA" w:rsidP="00125765">
      <w:pPr>
        <w:numPr>
          <w:ilvl w:val="0"/>
          <w:numId w:val="7"/>
        </w:numPr>
        <w:spacing w:before="120" w:after="120" w:line="288" w:lineRule="auto"/>
        <w:jc w:val="both"/>
        <w:rPr>
          <w:b/>
          <w:color w:val="000000"/>
          <w:sz w:val="27"/>
          <w:szCs w:val="27"/>
          <w:lang w:val="pt-BR"/>
        </w:rPr>
      </w:pPr>
      <w:r w:rsidRPr="00125765">
        <w:rPr>
          <w:b/>
          <w:color w:val="000000"/>
          <w:sz w:val="27"/>
          <w:szCs w:val="27"/>
          <w:lang w:val="pt-BR"/>
        </w:rPr>
        <w:t xml:space="preserve">Đối với </w:t>
      </w:r>
      <w:r w:rsidR="00E627D9" w:rsidRPr="00125765">
        <w:rPr>
          <w:b/>
          <w:color w:val="000000"/>
          <w:sz w:val="27"/>
          <w:szCs w:val="27"/>
          <w:lang w:val="pt-BR"/>
        </w:rPr>
        <w:t>tập thể: Tập thể lao động tiên tiến,</w:t>
      </w:r>
    </w:p>
    <w:p w14:paraId="1A6D8CBF" w14:textId="77777777" w:rsidR="002C1944" w:rsidRPr="00125765" w:rsidRDefault="00E627D9" w:rsidP="00125765">
      <w:pPr>
        <w:numPr>
          <w:ilvl w:val="0"/>
          <w:numId w:val="7"/>
        </w:numPr>
        <w:spacing w:before="120" w:after="120" w:line="288" w:lineRule="auto"/>
        <w:jc w:val="both"/>
        <w:rPr>
          <w:b/>
          <w:color w:val="000000"/>
          <w:sz w:val="27"/>
          <w:szCs w:val="27"/>
          <w:lang w:val="pt-BR"/>
        </w:rPr>
      </w:pPr>
      <w:r w:rsidRPr="00125765">
        <w:rPr>
          <w:b/>
          <w:color w:val="000000"/>
          <w:sz w:val="27"/>
          <w:szCs w:val="27"/>
          <w:lang w:val="pt-BR"/>
        </w:rPr>
        <w:t>Đối với cá nhân:</w:t>
      </w:r>
      <w:r w:rsidR="002C1944" w:rsidRPr="00125765">
        <w:rPr>
          <w:b/>
          <w:color w:val="000000"/>
          <w:sz w:val="27"/>
          <w:szCs w:val="27"/>
          <w:lang w:val="pt-BR"/>
        </w:rPr>
        <w:t xml:space="preserve"> </w:t>
      </w:r>
    </w:p>
    <w:p w14:paraId="77BD4C3B" w14:textId="77777777" w:rsidR="002C1944" w:rsidRPr="00125765" w:rsidRDefault="002C1944" w:rsidP="00125765">
      <w:pPr>
        <w:spacing w:before="120" w:after="120" w:line="288" w:lineRule="auto"/>
        <w:ind w:left="720"/>
        <w:jc w:val="both"/>
        <w:rPr>
          <w:b/>
          <w:color w:val="000000"/>
          <w:sz w:val="27"/>
          <w:szCs w:val="27"/>
          <w:lang w:val="pt-BR"/>
        </w:rPr>
      </w:pPr>
      <w:r w:rsidRPr="00125765">
        <w:rPr>
          <w:b/>
          <w:color w:val="000000"/>
          <w:sz w:val="27"/>
          <w:szCs w:val="27"/>
          <w:lang w:val="pt-BR"/>
        </w:rPr>
        <w:t xml:space="preserve">                           07 Chiến sĩ thi đua cấp cơ sở, </w:t>
      </w:r>
    </w:p>
    <w:p w14:paraId="34227343" w14:textId="77777777" w:rsidR="002C1944" w:rsidRPr="00125765" w:rsidRDefault="002C1944" w:rsidP="00125765">
      <w:pPr>
        <w:spacing w:before="120" w:after="120" w:line="288" w:lineRule="auto"/>
        <w:ind w:left="720"/>
        <w:jc w:val="both"/>
        <w:rPr>
          <w:b/>
          <w:color w:val="000000"/>
          <w:sz w:val="27"/>
          <w:szCs w:val="27"/>
          <w:lang w:val="pt-BR"/>
        </w:rPr>
      </w:pPr>
      <w:r w:rsidRPr="00125765">
        <w:rPr>
          <w:b/>
          <w:color w:val="000000"/>
          <w:sz w:val="27"/>
          <w:szCs w:val="27"/>
          <w:lang w:val="pt-BR"/>
        </w:rPr>
        <w:t xml:space="preserve">                           47 lao động tiên tiến, </w:t>
      </w:r>
    </w:p>
    <w:p w14:paraId="28ACA6AF" w14:textId="77777777" w:rsidR="002C1944" w:rsidRPr="00125765" w:rsidRDefault="002C1944" w:rsidP="00125765">
      <w:pPr>
        <w:spacing w:before="120" w:after="120" w:line="288" w:lineRule="auto"/>
        <w:ind w:left="720"/>
        <w:jc w:val="both"/>
        <w:rPr>
          <w:b/>
          <w:color w:val="000000"/>
          <w:sz w:val="27"/>
          <w:szCs w:val="27"/>
          <w:lang w:val="pt-BR"/>
        </w:rPr>
      </w:pPr>
      <w:r w:rsidRPr="00125765">
        <w:rPr>
          <w:b/>
          <w:color w:val="000000"/>
          <w:sz w:val="27"/>
          <w:szCs w:val="27"/>
          <w:lang w:val="pt-BR"/>
        </w:rPr>
        <w:t xml:space="preserve">                           01 hoàn thành nhiệm vụ,  </w:t>
      </w:r>
    </w:p>
    <w:p w14:paraId="02835D25" w14:textId="0DA8CDAB" w:rsidR="002C1944" w:rsidRPr="00125765" w:rsidRDefault="002C1944" w:rsidP="00125765">
      <w:pPr>
        <w:spacing w:before="120" w:after="120" w:line="288" w:lineRule="auto"/>
        <w:ind w:left="720"/>
        <w:jc w:val="both"/>
        <w:rPr>
          <w:b/>
          <w:color w:val="000000"/>
          <w:sz w:val="27"/>
          <w:szCs w:val="27"/>
          <w:lang w:val="pt-BR"/>
        </w:rPr>
      </w:pPr>
      <w:r w:rsidRPr="00125765">
        <w:rPr>
          <w:b/>
          <w:color w:val="000000"/>
          <w:sz w:val="27"/>
          <w:szCs w:val="27"/>
          <w:lang w:val="pt-BR"/>
        </w:rPr>
        <w:t xml:space="preserve">                           0</w:t>
      </w:r>
      <w:r w:rsidR="00A74697">
        <w:rPr>
          <w:b/>
          <w:color w:val="000000"/>
          <w:sz w:val="27"/>
          <w:szCs w:val="27"/>
          <w:lang w:val="pt-BR"/>
        </w:rPr>
        <w:t>3</w:t>
      </w:r>
      <w:r w:rsidRPr="00125765">
        <w:rPr>
          <w:b/>
          <w:color w:val="000000"/>
          <w:sz w:val="27"/>
          <w:szCs w:val="27"/>
          <w:lang w:val="pt-BR"/>
        </w:rPr>
        <w:t xml:space="preserve"> cá nhân không xét </w:t>
      </w:r>
    </w:p>
    <w:p w14:paraId="004FB757" w14:textId="5E44AFE7" w:rsidR="008811DA" w:rsidRPr="00FC34F6" w:rsidRDefault="008811DA" w:rsidP="00125765">
      <w:pPr>
        <w:spacing w:before="120" w:after="120" w:line="288" w:lineRule="auto"/>
        <w:ind w:firstLine="567"/>
        <w:jc w:val="right"/>
        <w:rPr>
          <w:i/>
          <w:color w:val="000000"/>
          <w:sz w:val="27"/>
          <w:szCs w:val="27"/>
          <w:lang w:val="pt-BR"/>
        </w:rPr>
      </w:pPr>
      <w:r w:rsidRPr="00FC34F6">
        <w:rPr>
          <w:i/>
          <w:color w:val="000000"/>
          <w:sz w:val="27"/>
          <w:szCs w:val="27"/>
          <w:lang w:val="pt-BR"/>
        </w:rPr>
        <w:t xml:space="preserve">Vinh, ngày </w:t>
      </w:r>
      <w:r w:rsidR="004400F4" w:rsidRPr="00FC34F6">
        <w:rPr>
          <w:i/>
          <w:color w:val="000000"/>
          <w:sz w:val="27"/>
          <w:szCs w:val="27"/>
          <w:lang w:val="pt-BR"/>
        </w:rPr>
        <w:t>16</w:t>
      </w:r>
      <w:r w:rsidRPr="00FC34F6">
        <w:rPr>
          <w:i/>
          <w:color w:val="000000"/>
          <w:sz w:val="27"/>
          <w:szCs w:val="27"/>
          <w:lang w:val="pt-BR"/>
        </w:rPr>
        <w:t xml:space="preserve"> tháng </w:t>
      </w:r>
      <w:r w:rsidR="00D72B4D" w:rsidRPr="00FC34F6">
        <w:rPr>
          <w:i/>
          <w:color w:val="000000"/>
          <w:sz w:val="27"/>
          <w:szCs w:val="27"/>
          <w:lang w:val="pt-BR"/>
        </w:rPr>
        <w:t xml:space="preserve">6 </w:t>
      </w:r>
      <w:r w:rsidRPr="00FC34F6">
        <w:rPr>
          <w:i/>
          <w:color w:val="000000"/>
          <w:sz w:val="27"/>
          <w:szCs w:val="27"/>
          <w:lang w:val="pt-BR"/>
        </w:rPr>
        <w:t>năm 20</w:t>
      </w:r>
      <w:r w:rsidR="00F733B8" w:rsidRPr="00FC34F6">
        <w:rPr>
          <w:i/>
          <w:color w:val="000000"/>
          <w:sz w:val="27"/>
          <w:szCs w:val="27"/>
          <w:lang w:val="pt-BR"/>
        </w:rPr>
        <w:t>20</w:t>
      </w:r>
    </w:p>
    <w:p w14:paraId="0D392E1C" w14:textId="77777777" w:rsidR="008811DA" w:rsidRPr="00FC34F6" w:rsidRDefault="008811DA" w:rsidP="00125765">
      <w:pPr>
        <w:spacing w:before="120" w:after="120" w:line="288" w:lineRule="auto"/>
        <w:ind w:firstLine="567"/>
        <w:jc w:val="both"/>
        <w:rPr>
          <w:b/>
          <w:color w:val="000000"/>
          <w:sz w:val="27"/>
          <w:szCs w:val="27"/>
          <w:lang w:val="pt-BR"/>
        </w:rPr>
      </w:pPr>
      <w:r w:rsidRPr="00FC34F6">
        <w:rPr>
          <w:color w:val="000000"/>
          <w:sz w:val="27"/>
          <w:szCs w:val="27"/>
          <w:lang w:val="pt-BR"/>
        </w:rPr>
        <w:tab/>
      </w:r>
      <w:r w:rsidRPr="00FC34F6">
        <w:rPr>
          <w:color w:val="000000"/>
          <w:sz w:val="27"/>
          <w:szCs w:val="27"/>
          <w:lang w:val="pt-BR"/>
        </w:rPr>
        <w:tab/>
      </w:r>
      <w:r w:rsidRPr="00FC34F6">
        <w:rPr>
          <w:color w:val="000000"/>
          <w:sz w:val="27"/>
          <w:szCs w:val="27"/>
          <w:lang w:val="pt-BR"/>
        </w:rPr>
        <w:tab/>
      </w:r>
      <w:r w:rsidRPr="00FC34F6">
        <w:rPr>
          <w:color w:val="000000"/>
          <w:sz w:val="27"/>
          <w:szCs w:val="27"/>
          <w:lang w:val="pt-BR"/>
        </w:rPr>
        <w:tab/>
      </w:r>
      <w:r w:rsidRPr="00FC34F6">
        <w:rPr>
          <w:color w:val="000000"/>
          <w:sz w:val="27"/>
          <w:szCs w:val="27"/>
          <w:lang w:val="pt-BR"/>
        </w:rPr>
        <w:tab/>
      </w:r>
      <w:r w:rsidRPr="00FC34F6">
        <w:rPr>
          <w:color w:val="000000"/>
          <w:sz w:val="27"/>
          <w:szCs w:val="27"/>
          <w:lang w:val="pt-BR"/>
        </w:rPr>
        <w:tab/>
      </w:r>
      <w:r w:rsidRPr="00FC34F6">
        <w:rPr>
          <w:color w:val="000000"/>
          <w:sz w:val="27"/>
          <w:szCs w:val="27"/>
          <w:lang w:val="pt-BR"/>
        </w:rPr>
        <w:tab/>
      </w:r>
      <w:r w:rsidR="00D72B4D" w:rsidRPr="00FC34F6">
        <w:rPr>
          <w:b/>
          <w:color w:val="000000"/>
          <w:sz w:val="27"/>
          <w:szCs w:val="27"/>
          <w:lang w:val="pt-BR"/>
        </w:rPr>
        <w:t xml:space="preserve">                     </w:t>
      </w:r>
      <w:r w:rsidRPr="00FC34F6">
        <w:rPr>
          <w:b/>
          <w:color w:val="000000"/>
          <w:sz w:val="27"/>
          <w:szCs w:val="27"/>
          <w:lang w:val="pt-BR"/>
        </w:rPr>
        <w:t xml:space="preserve"> </w:t>
      </w:r>
      <w:r w:rsidR="00DE2A1B" w:rsidRPr="00FC34F6">
        <w:rPr>
          <w:b/>
          <w:color w:val="000000"/>
          <w:sz w:val="27"/>
          <w:szCs w:val="27"/>
          <w:lang w:val="pt-BR"/>
        </w:rPr>
        <w:t>Viện trưởng</w:t>
      </w:r>
    </w:p>
    <w:p w14:paraId="65AAA484" w14:textId="77777777" w:rsidR="008811DA" w:rsidRPr="00FC34F6" w:rsidRDefault="008811DA" w:rsidP="00125765">
      <w:pPr>
        <w:spacing w:before="120" w:after="120" w:line="288" w:lineRule="auto"/>
        <w:ind w:firstLine="567"/>
        <w:jc w:val="both"/>
        <w:rPr>
          <w:b/>
          <w:color w:val="000000"/>
          <w:sz w:val="27"/>
          <w:szCs w:val="27"/>
          <w:lang w:val="pt-BR"/>
        </w:rPr>
      </w:pPr>
    </w:p>
    <w:p w14:paraId="5E76540B" w14:textId="77777777" w:rsidR="008811DA" w:rsidRPr="00FC34F6" w:rsidRDefault="008811DA" w:rsidP="00125765">
      <w:pPr>
        <w:spacing w:before="120" w:after="120" w:line="288" w:lineRule="auto"/>
        <w:jc w:val="both"/>
        <w:rPr>
          <w:b/>
          <w:color w:val="000000"/>
          <w:sz w:val="27"/>
          <w:szCs w:val="27"/>
          <w:lang w:val="pt-BR"/>
        </w:rPr>
      </w:pPr>
    </w:p>
    <w:p w14:paraId="7C831238" w14:textId="77777777" w:rsidR="002C1944" w:rsidRPr="00FC34F6" w:rsidRDefault="002C1944" w:rsidP="00125765">
      <w:pPr>
        <w:spacing w:before="120" w:after="120" w:line="288" w:lineRule="auto"/>
        <w:jc w:val="both"/>
        <w:rPr>
          <w:b/>
          <w:color w:val="000000"/>
          <w:sz w:val="27"/>
          <w:szCs w:val="27"/>
          <w:lang w:val="pt-BR"/>
        </w:rPr>
      </w:pPr>
    </w:p>
    <w:p w14:paraId="4B5EE195" w14:textId="77777777" w:rsidR="008811DA" w:rsidRPr="00FC34F6" w:rsidRDefault="008811DA" w:rsidP="00125765">
      <w:pPr>
        <w:spacing w:before="120" w:after="120" w:line="288" w:lineRule="auto"/>
        <w:ind w:firstLine="567"/>
        <w:jc w:val="both"/>
        <w:rPr>
          <w:color w:val="000000"/>
          <w:sz w:val="27"/>
          <w:szCs w:val="27"/>
          <w:lang w:val="pt-BR"/>
        </w:rPr>
      </w:pPr>
      <w:r w:rsidRPr="00FC34F6">
        <w:rPr>
          <w:b/>
          <w:color w:val="000000"/>
          <w:sz w:val="27"/>
          <w:szCs w:val="27"/>
          <w:lang w:val="pt-BR"/>
        </w:rPr>
        <w:tab/>
      </w:r>
      <w:r w:rsidRPr="00FC34F6">
        <w:rPr>
          <w:b/>
          <w:color w:val="000000"/>
          <w:sz w:val="27"/>
          <w:szCs w:val="27"/>
          <w:lang w:val="pt-BR"/>
        </w:rPr>
        <w:tab/>
      </w:r>
      <w:r w:rsidRPr="00FC34F6">
        <w:rPr>
          <w:b/>
          <w:color w:val="000000"/>
          <w:sz w:val="27"/>
          <w:szCs w:val="27"/>
          <w:lang w:val="pt-BR"/>
        </w:rPr>
        <w:tab/>
      </w:r>
      <w:r w:rsidRPr="00FC34F6">
        <w:rPr>
          <w:b/>
          <w:color w:val="000000"/>
          <w:sz w:val="27"/>
          <w:szCs w:val="27"/>
          <w:lang w:val="pt-BR"/>
        </w:rPr>
        <w:tab/>
      </w:r>
      <w:r w:rsidRPr="00FC34F6">
        <w:rPr>
          <w:b/>
          <w:color w:val="000000"/>
          <w:sz w:val="27"/>
          <w:szCs w:val="27"/>
          <w:lang w:val="pt-BR"/>
        </w:rPr>
        <w:tab/>
      </w:r>
      <w:r w:rsidRPr="00FC34F6">
        <w:rPr>
          <w:b/>
          <w:color w:val="000000"/>
          <w:sz w:val="27"/>
          <w:szCs w:val="27"/>
          <w:lang w:val="pt-BR"/>
        </w:rPr>
        <w:tab/>
        <w:t xml:space="preserve">     </w:t>
      </w:r>
      <w:r w:rsidR="00887493" w:rsidRPr="00FC34F6">
        <w:rPr>
          <w:b/>
          <w:color w:val="000000"/>
          <w:sz w:val="27"/>
          <w:szCs w:val="27"/>
          <w:lang w:val="pt-BR"/>
        </w:rPr>
        <w:t xml:space="preserve">               </w:t>
      </w:r>
      <w:r w:rsidR="00D72B4D" w:rsidRPr="00FC34F6">
        <w:rPr>
          <w:b/>
          <w:color w:val="000000"/>
          <w:sz w:val="27"/>
          <w:szCs w:val="27"/>
          <w:lang w:val="pt-BR"/>
        </w:rPr>
        <w:t xml:space="preserve"> </w:t>
      </w:r>
      <w:r w:rsidR="00D72B4D" w:rsidRPr="00FC34F6">
        <w:rPr>
          <w:b/>
          <w:color w:val="000000"/>
          <w:sz w:val="27"/>
          <w:szCs w:val="27"/>
          <w:lang w:val="pt-BR"/>
        </w:rPr>
        <w:tab/>
        <w:t xml:space="preserve">    </w:t>
      </w:r>
      <w:r w:rsidR="00DE2A1B" w:rsidRPr="00FC34F6">
        <w:rPr>
          <w:b/>
          <w:color w:val="000000"/>
          <w:sz w:val="27"/>
          <w:szCs w:val="27"/>
          <w:lang w:val="pt-BR"/>
        </w:rPr>
        <w:t>PGS.TS.Trần Vũ Tài</w:t>
      </w:r>
    </w:p>
    <w:p w14:paraId="1200F90F" w14:textId="77777777" w:rsidR="002A0151" w:rsidRPr="00FC34F6" w:rsidRDefault="002A0151" w:rsidP="00125765">
      <w:pPr>
        <w:spacing w:before="120" w:after="120" w:line="288" w:lineRule="auto"/>
        <w:ind w:firstLine="709"/>
        <w:jc w:val="both"/>
        <w:rPr>
          <w:sz w:val="27"/>
          <w:szCs w:val="27"/>
          <w:lang w:val="pt-BR"/>
        </w:rPr>
      </w:pPr>
    </w:p>
    <w:sectPr w:rsidR="002A0151" w:rsidRPr="00FC34F6" w:rsidSect="00B1608F">
      <w:footerReference w:type="even" r:id="rId8"/>
      <w:footerReference w:type="default" r:id="rId9"/>
      <w:pgSz w:w="11907" w:h="16840" w:code="9"/>
      <w:pgMar w:top="907" w:right="1140" w:bottom="567" w:left="1701" w:header="720" w:footer="63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D64BF" w14:textId="77777777" w:rsidR="00144964" w:rsidRDefault="00144964">
      <w:r>
        <w:separator/>
      </w:r>
    </w:p>
  </w:endnote>
  <w:endnote w:type="continuationSeparator" w:id="0">
    <w:p w14:paraId="34112A9A" w14:textId="77777777" w:rsidR="00144964" w:rsidRDefault="0014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D2BB" w14:textId="77777777" w:rsidR="00FF7015" w:rsidRDefault="00FF7015" w:rsidP="00FB6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33457" w14:textId="77777777" w:rsidR="00FF7015" w:rsidRDefault="00FF7015" w:rsidP="000757B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D9EC" w14:textId="26E576FE" w:rsidR="00FF7015" w:rsidRPr="00E24175" w:rsidRDefault="00FF7015" w:rsidP="00FB6A9C">
    <w:pPr>
      <w:pStyle w:val="Footer"/>
      <w:framePr w:wrap="around" w:vAnchor="text" w:hAnchor="margin" w:xAlign="right" w:y="1"/>
      <w:rPr>
        <w:rStyle w:val="PageNumber"/>
        <w:sz w:val="24"/>
      </w:rPr>
    </w:pPr>
    <w:r w:rsidRPr="00E24175">
      <w:rPr>
        <w:rStyle w:val="PageNumber"/>
        <w:sz w:val="24"/>
      </w:rPr>
      <w:fldChar w:fldCharType="begin"/>
    </w:r>
    <w:r w:rsidRPr="00E24175">
      <w:rPr>
        <w:rStyle w:val="PageNumber"/>
        <w:sz w:val="24"/>
      </w:rPr>
      <w:instrText xml:space="preserve">PAGE  </w:instrText>
    </w:r>
    <w:r w:rsidRPr="00E24175">
      <w:rPr>
        <w:rStyle w:val="PageNumber"/>
        <w:sz w:val="24"/>
      </w:rPr>
      <w:fldChar w:fldCharType="separate"/>
    </w:r>
    <w:r w:rsidR="00FC34F6">
      <w:rPr>
        <w:rStyle w:val="PageNumber"/>
        <w:noProof/>
        <w:sz w:val="24"/>
      </w:rPr>
      <w:t>16</w:t>
    </w:r>
    <w:r w:rsidRPr="00E24175">
      <w:rPr>
        <w:rStyle w:val="PageNumber"/>
        <w:sz w:val="24"/>
      </w:rPr>
      <w:fldChar w:fldCharType="end"/>
    </w:r>
  </w:p>
  <w:p w14:paraId="5319E90E" w14:textId="77777777" w:rsidR="00FF7015" w:rsidRDefault="00FF7015" w:rsidP="000757B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3B42" w14:textId="77777777" w:rsidR="00144964" w:rsidRDefault="00144964">
      <w:r>
        <w:separator/>
      </w:r>
    </w:p>
  </w:footnote>
  <w:footnote w:type="continuationSeparator" w:id="0">
    <w:p w14:paraId="4793490A" w14:textId="77777777" w:rsidR="00144964" w:rsidRDefault="001449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A7B"/>
    <w:multiLevelType w:val="hybridMultilevel"/>
    <w:tmpl w:val="69EE6D0E"/>
    <w:lvl w:ilvl="0" w:tplc="5CC45090">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0007981"/>
    <w:multiLevelType w:val="hybridMultilevel"/>
    <w:tmpl w:val="4C283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160A0"/>
    <w:multiLevelType w:val="hybridMultilevel"/>
    <w:tmpl w:val="5E927604"/>
    <w:lvl w:ilvl="0" w:tplc="C0FE4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2F9A"/>
    <w:multiLevelType w:val="hybridMultilevel"/>
    <w:tmpl w:val="7000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34B9B"/>
    <w:multiLevelType w:val="hybridMultilevel"/>
    <w:tmpl w:val="9D2A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502A7"/>
    <w:multiLevelType w:val="hybridMultilevel"/>
    <w:tmpl w:val="BE00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65028"/>
    <w:multiLevelType w:val="hybridMultilevel"/>
    <w:tmpl w:val="8D00AE56"/>
    <w:lvl w:ilvl="0" w:tplc="F72A8C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F3B13"/>
    <w:multiLevelType w:val="hybridMultilevel"/>
    <w:tmpl w:val="35A8F5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57271D2"/>
    <w:multiLevelType w:val="hybridMultilevel"/>
    <w:tmpl w:val="38CC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20EDE"/>
    <w:multiLevelType w:val="hybridMultilevel"/>
    <w:tmpl w:val="F57E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57A9D"/>
    <w:multiLevelType w:val="hybridMultilevel"/>
    <w:tmpl w:val="593CEC72"/>
    <w:lvl w:ilvl="0" w:tplc="A3DA4A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86E8A"/>
    <w:multiLevelType w:val="hybridMultilevel"/>
    <w:tmpl w:val="553096BC"/>
    <w:lvl w:ilvl="0" w:tplc="E41A58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04EBE"/>
    <w:multiLevelType w:val="hybridMultilevel"/>
    <w:tmpl w:val="8CF8AE44"/>
    <w:lvl w:ilvl="0" w:tplc="A52C30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2176D"/>
    <w:multiLevelType w:val="hybridMultilevel"/>
    <w:tmpl w:val="B66AA7CA"/>
    <w:lvl w:ilvl="0" w:tplc="069A9B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2"/>
  </w:num>
  <w:num w:numId="4">
    <w:abstractNumId w:val="11"/>
  </w:num>
  <w:num w:numId="5">
    <w:abstractNumId w:val="1"/>
  </w:num>
  <w:num w:numId="6">
    <w:abstractNumId w:val="0"/>
  </w:num>
  <w:num w:numId="7">
    <w:abstractNumId w:val="3"/>
  </w:num>
  <w:num w:numId="8">
    <w:abstractNumId w:val="9"/>
  </w:num>
  <w:num w:numId="9">
    <w:abstractNumId w:val="7"/>
  </w:num>
  <w:num w:numId="10">
    <w:abstractNumId w:val="4"/>
  </w:num>
  <w:num w:numId="11">
    <w:abstractNumId w:val="6"/>
  </w:num>
  <w:num w:numId="12">
    <w:abstractNumId w:val="5"/>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BF"/>
    <w:rsid w:val="000026DF"/>
    <w:rsid w:val="00013CB5"/>
    <w:rsid w:val="00014B04"/>
    <w:rsid w:val="0005758E"/>
    <w:rsid w:val="00067743"/>
    <w:rsid w:val="000757B3"/>
    <w:rsid w:val="00080222"/>
    <w:rsid w:val="00085D9F"/>
    <w:rsid w:val="000C2E9B"/>
    <w:rsid w:val="000C478A"/>
    <w:rsid w:val="000F4B52"/>
    <w:rsid w:val="00107EBA"/>
    <w:rsid w:val="00115EE8"/>
    <w:rsid w:val="00120715"/>
    <w:rsid w:val="001240C7"/>
    <w:rsid w:val="0012570D"/>
    <w:rsid w:val="00125765"/>
    <w:rsid w:val="00130178"/>
    <w:rsid w:val="00142EBE"/>
    <w:rsid w:val="00143088"/>
    <w:rsid w:val="00144964"/>
    <w:rsid w:val="00162426"/>
    <w:rsid w:val="00167317"/>
    <w:rsid w:val="00167516"/>
    <w:rsid w:val="0017139C"/>
    <w:rsid w:val="00172EEC"/>
    <w:rsid w:val="00175863"/>
    <w:rsid w:val="001843F8"/>
    <w:rsid w:val="00184D8E"/>
    <w:rsid w:val="00191F02"/>
    <w:rsid w:val="001B3C11"/>
    <w:rsid w:val="001D26C2"/>
    <w:rsid w:val="001E037C"/>
    <w:rsid w:val="001E1590"/>
    <w:rsid w:val="001E7CF5"/>
    <w:rsid w:val="002005BF"/>
    <w:rsid w:val="00206D99"/>
    <w:rsid w:val="00210616"/>
    <w:rsid w:val="00216FCB"/>
    <w:rsid w:val="00220070"/>
    <w:rsid w:val="00223805"/>
    <w:rsid w:val="00237959"/>
    <w:rsid w:val="00237E44"/>
    <w:rsid w:val="0024692A"/>
    <w:rsid w:val="00246F1E"/>
    <w:rsid w:val="0025328F"/>
    <w:rsid w:val="002569DF"/>
    <w:rsid w:val="00257BA5"/>
    <w:rsid w:val="00261992"/>
    <w:rsid w:val="00286D44"/>
    <w:rsid w:val="00287129"/>
    <w:rsid w:val="002907A8"/>
    <w:rsid w:val="00291E2C"/>
    <w:rsid w:val="00296A09"/>
    <w:rsid w:val="002A0151"/>
    <w:rsid w:val="002C1944"/>
    <w:rsid w:val="002D0E06"/>
    <w:rsid w:val="002E026C"/>
    <w:rsid w:val="002E661D"/>
    <w:rsid w:val="002F4A7E"/>
    <w:rsid w:val="002F776B"/>
    <w:rsid w:val="002F7A9D"/>
    <w:rsid w:val="002F7D5B"/>
    <w:rsid w:val="003026CF"/>
    <w:rsid w:val="003027B4"/>
    <w:rsid w:val="003336A3"/>
    <w:rsid w:val="00333E70"/>
    <w:rsid w:val="003452C2"/>
    <w:rsid w:val="00357882"/>
    <w:rsid w:val="003858B1"/>
    <w:rsid w:val="003872A6"/>
    <w:rsid w:val="003934EB"/>
    <w:rsid w:val="00397AB3"/>
    <w:rsid w:val="003A3750"/>
    <w:rsid w:val="003A58D9"/>
    <w:rsid w:val="003B4182"/>
    <w:rsid w:val="003C7AB1"/>
    <w:rsid w:val="003C7BF0"/>
    <w:rsid w:val="003D15FC"/>
    <w:rsid w:val="003D1A00"/>
    <w:rsid w:val="003D42F2"/>
    <w:rsid w:val="003E33AC"/>
    <w:rsid w:val="003E4281"/>
    <w:rsid w:val="003F05D9"/>
    <w:rsid w:val="003F2873"/>
    <w:rsid w:val="003F59F1"/>
    <w:rsid w:val="00407471"/>
    <w:rsid w:val="0040751D"/>
    <w:rsid w:val="00427A8C"/>
    <w:rsid w:val="00430BC3"/>
    <w:rsid w:val="00432C42"/>
    <w:rsid w:val="004400F4"/>
    <w:rsid w:val="0045222D"/>
    <w:rsid w:val="0046002D"/>
    <w:rsid w:val="00467EB9"/>
    <w:rsid w:val="00470A3F"/>
    <w:rsid w:val="00472A6E"/>
    <w:rsid w:val="00484C83"/>
    <w:rsid w:val="004A03FF"/>
    <w:rsid w:val="004A7B12"/>
    <w:rsid w:val="004A7B35"/>
    <w:rsid w:val="004B4F8A"/>
    <w:rsid w:val="004C0F03"/>
    <w:rsid w:val="004C28C4"/>
    <w:rsid w:val="004C7F97"/>
    <w:rsid w:val="004D142D"/>
    <w:rsid w:val="004D69A5"/>
    <w:rsid w:val="004E66ED"/>
    <w:rsid w:val="004E777B"/>
    <w:rsid w:val="004F0339"/>
    <w:rsid w:val="004F7287"/>
    <w:rsid w:val="00500A77"/>
    <w:rsid w:val="00525781"/>
    <w:rsid w:val="00533C9D"/>
    <w:rsid w:val="005433AB"/>
    <w:rsid w:val="00546C8B"/>
    <w:rsid w:val="0055204C"/>
    <w:rsid w:val="00556A87"/>
    <w:rsid w:val="0056648A"/>
    <w:rsid w:val="0058746E"/>
    <w:rsid w:val="005874FB"/>
    <w:rsid w:val="005A6131"/>
    <w:rsid w:val="005B05CE"/>
    <w:rsid w:val="005B3677"/>
    <w:rsid w:val="005B6EF6"/>
    <w:rsid w:val="005C3656"/>
    <w:rsid w:val="005D7DED"/>
    <w:rsid w:val="005D7FDC"/>
    <w:rsid w:val="005E5CAF"/>
    <w:rsid w:val="005F3ADE"/>
    <w:rsid w:val="0061218A"/>
    <w:rsid w:val="00641EFF"/>
    <w:rsid w:val="006519A4"/>
    <w:rsid w:val="00654BEC"/>
    <w:rsid w:val="00663B33"/>
    <w:rsid w:val="00666630"/>
    <w:rsid w:val="00685315"/>
    <w:rsid w:val="00693837"/>
    <w:rsid w:val="00696344"/>
    <w:rsid w:val="006B05BB"/>
    <w:rsid w:val="006C0998"/>
    <w:rsid w:val="006D6E6B"/>
    <w:rsid w:val="007340E9"/>
    <w:rsid w:val="00735368"/>
    <w:rsid w:val="007516C4"/>
    <w:rsid w:val="00756094"/>
    <w:rsid w:val="00757295"/>
    <w:rsid w:val="00777D8A"/>
    <w:rsid w:val="00782253"/>
    <w:rsid w:val="0078457F"/>
    <w:rsid w:val="0078572C"/>
    <w:rsid w:val="007860AB"/>
    <w:rsid w:val="0079073A"/>
    <w:rsid w:val="007944A0"/>
    <w:rsid w:val="007D0A14"/>
    <w:rsid w:val="007D39AA"/>
    <w:rsid w:val="007D41CD"/>
    <w:rsid w:val="007E3D51"/>
    <w:rsid w:val="007E54AD"/>
    <w:rsid w:val="007F1978"/>
    <w:rsid w:val="0080500D"/>
    <w:rsid w:val="00805245"/>
    <w:rsid w:val="00806D8B"/>
    <w:rsid w:val="00807792"/>
    <w:rsid w:val="008125B6"/>
    <w:rsid w:val="00832283"/>
    <w:rsid w:val="00834C55"/>
    <w:rsid w:val="0083773B"/>
    <w:rsid w:val="00850522"/>
    <w:rsid w:val="008707B7"/>
    <w:rsid w:val="008811DA"/>
    <w:rsid w:val="008814F2"/>
    <w:rsid w:val="00881957"/>
    <w:rsid w:val="00886C42"/>
    <w:rsid w:val="008871B7"/>
    <w:rsid w:val="00887493"/>
    <w:rsid w:val="00896B80"/>
    <w:rsid w:val="00896BD9"/>
    <w:rsid w:val="008B3704"/>
    <w:rsid w:val="008C0D38"/>
    <w:rsid w:val="008C30A4"/>
    <w:rsid w:val="008D0982"/>
    <w:rsid w:val="008D6249"/>
    <w:rsid w:val="008D729B"/>
    <w:rsid w:val="008E371E"/>
    <w:rsid w:val="008F0400"/>
    <w:rsid w:val="008F5B32"/>
    <w:rsid w:val="008F745D"/>
    <w:rsid w:val="00901663"/>
    <w:rsid w:val="00906ADE"/>
    <w:rsid w:val="009401FB"/>
    <w:rsid w:val="00941BFA"/>
    <w:rsid w:val="00944833"/>
    <w:rsid w:val="00950D11"/>
    <w:rsid w:val="00953D27"/>
    <w:rsid w:val="00966EE6"/>
    <w:rsid w:val="00974DDC"/>
    <w:rsid w:val="009834A9"/>
    <w:rsid w:val="009926AB"/>
    <w:rsid w:val="009A683B"/>
    <w:rsid w:val="009B199D"/>
    <w:rsid w:val="009B2584"/>
    <w:rsid w:val="009C0FDB"/>
    <w:rsid w:val="009C7710"/>
    <w:rsid w:val="009D12AB"/>
    <w:rsid w:val="00A23707"/>
    <w:rsid w:val="00A23EF9"/>
    <w:rsid w:val="00A317D7"/>
    <w:rsid w:val="00A54AC1"/>
    <w:rsid w:val="00A67AFC"/>
    <w:rsid w:val="00A74697"/>
    <w:rsid w:val="00A84457"/>
    <w:rsid w:val="00A87950"/>
    <w:rsid w:val="00A93DFC"/>
    <w:rsid w:val="00A95CBF"/>
    <w:rsid w:val="00AA1091"/>
    <w:rsid w:val="00AB4B24"/>
    <w:rsid w:val="00AC65E0"/>
    <w:rsid w:val="00AC6E9E"/>
    <w:rsid w:val="00AC704C"/>
    <w:rsid w:val="00AE1F2F"/>
    <w:rsid w:val="00B0754E"/>
    <w:rsid w:val="00B12368"/>
    <w:rsid w:val="00B1608F"/>
    <w:rsid w:val="00B17846"/>
    <w:rsid w:val="00B26272"/>
    <w:rsid w:val="00B51E3B"/>
    <w:rsid w:val="00B57D4B"/>
    <w:rsid w:val="00B61A2A"/>
    <w:rsid w:val="00B62787"/>
    <w:rsid w:val="00B634B3"/>
    <w:rsid w:val="00B678B9"/>
    <w:rsid w:val="00B67B9E"/>
    <w:rsid w:val="00B7311D"/>
    <w:rsid w:val="00B74A98"/>
    <w:rsid w:val="00B7676F"/>
    <w:rsid w:val="00B80A20"/>
    <w:rsid w:val="00B86BB8"/>
    <w:rsid w:val="00B93B01"/>
    <w:rsid w:val="00BA29F2"/>
    <w:rsid w:val="00BA7280"/>
    <w:rsid w:val="00BB12BC"/>
    <w:rsid w:val="00BB2EB6"/>
    <w:rsid w:val="00BC136A"/>
    <w:rsid w:val="00BC5074"/>
    <w:rsid w:val="00C1012E"/>
    <w:rsid w:val="00C13039"/>
    <w:rsid w:val="00C16EEC"/>
    <w:rsid w:val="00C25EBB"/>
    <w:rsid w:val="00C275DF"/>
    <w:rsid w:val="00C36A54"/>
    <w:rsid w:val="00C370AB"/>
    <w:rsid w:val="00C52B6C"/>
    <w:rsid w:val="00C62175"/>
    <w:rsid w:val="00C62DF3"/>
    <w:rsid w:val="00C711F4"/>
    <w:rsid w:val="00C73437"/>
    <w:rsid w:val="00C81192"/>
    <w:rsid w:val="00C82DAB"/>
    <w:rsid w:val="00C84799"/>
    <w:rsid w:val="00CA5C4C"/>
    <w:rsid w:val="00CC7920"/>
    <w:rsid w:val="00CD3425"/>
    <w:rsid w:val="00CF3182"/>
    <w:rsid w:val="00D00022"/>
    <w:rsid w:val="00D203C6"/>
    <w:rsid w:val="00D314D4"/>
    <w:rsid w:val="00D41A33"/>
    <w:rsid w:val="00D427A1"/>
    <w:rsid w:val="00D44A17"/>
    <w:rsid w:val="00D460C7"/>
    <w:rsid w:val="00D715B2"/>
    <w:rsid w:val="00D72B4D"/>
    <w:rsid w:val="00D761E1"/>
    <w:rsid w:val="00D7651F"/>
    <w:rsid w:val="00D827F3"/>
    <w:rsid w:val="00D84D86"/>
    <w:rsid w:val="00D84E8D"/>
    <w:rsid w:val="00D85C52"/>
    <w:rsid w:val="00DB5E8C"/>
    <w:rsid w:val="00DC6E00"/>
    <w:rsid w:val="00DE0B39"/>
    <w:rsid w:val="00DE1130"/>
    <w:rsid w:val="00DE2A1B"/>
    <w:rsid w:val="00DE7514"/>
    <w:rsid w:val="00DF18AE"/>
    <w:rsid w:val="00E046D4"/>
    <w:rsid w:val="00E04A17"/>
    <w:rsid w:val="00E204A0"/>
    <w:rsid w:val="00E22CAD"/>
    <w:rsid w:val="00E24175"/>
    <w:rsid w:val="00E341B8"/>
    <w:rsid w:val="00E346F0"/>
    <w:rsid w:val="00E34EC6"/>
    <w:rsid w:val="00E34F5A"/>
    <w:rsid w:val="00E36BFB"/>
    <w:rsid w:val="00E419EC"/>
    <w:rsid w:val="00E42B61"/>
    <w:rsid w:val="00E57E40"/>
    <w:rsid w:val="00E627D9"/>
    <w:rsid w:val="00E73D3C"/>
    <w:rsid w:val="00E76001"/>
    <w:rsid w:val="00EC4A01"/>
    <w:rsid w:val="00EC65F7"/>
    <w:rsid w:val="00EE5525"/>
    <w:rsid w:val="00F001A9"/>
    <w:rsid w:val="00F028CC"/>
    <w:rsid w:val="00F05FAF"/>
    <w:rsid w:val="00F107BA"/>
    <w:rsid w:val="00F15FD8"/>
    <w:rsid w:val="00F313F7"/>
    <w:rsid w:val="00F426E1"/>
    <w:rsid w:val="00F469C9"/>
    <w:rsid w:val="00F5528A"/>
    <w:rsid w:val="00F56E6E"/>
    <w:rsid w:val="00F72F81"/>
    <w:rsid w:val="00F733B8"/>
    <w:rsid w:val="00F75D8C"/>
    <w:rsid w:val="00F83739"/>
    <w:rsid w:val="00F83E02"/>
    <w:rsid w:val="00F92447"/>
    <w:rsid w:val="00F97E18"/>
    <w:rsid w:val="00FB1D1F"/>
    <w:rsid w:val="00FB2C54"/>
    <w:rsid w:val="00FB6A9C"/>
    <w:rsid w:val="00FB6DA3"/>
    <w:rsid w:val="00FC34F6"/>
    <w:rsid w:val="00FC491D"/>
    <w:rsid w:val="00FD69E9"/>
    <w:rsid w:val="00FD71E1"/>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8F2CE"/>
  <w15:chartTrackingRefBased/>
  <w15:docId w15:val="{E5B0EE1D-226D-466F-8A93-02C03081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qFormat/>
    <w:rsid w:val="002A01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05BF"/>
    <w:pPr>
      <w:spacing w:before="100" w:beforeAutospacing="1" w:after="100" w:afterAutospacing="1"/>
    </w:pPr>
    <w:rPr>
      <w:sz w:val="24"/>
      <w:szCs w:val="24"/>
    </w:rPr>
  </w:style>
  <w:style w:type="paragraph" w:styleId="Footer">
    <w:name w:val="footer"/>
    <w:basedOn w:val="Normal"/>
    <w:rsid w:val="000757B3"/>
    <w:pPr>
      <w:tabs>
        <w:tab w:val="center" w:pos="4320"/>
        <w:tab w:val="right" w:pos="8640"/>
      </w:tabs>
    </w:pPr>
  </w:style>
  <w:style w:type="character" w:styleId="PageNumber">
    <w:name w:val="page number"/>
    <w:basedOn w:val="DefaultParagraphFont"/>
    <w:rsid w:val="000757B3"/>
  </w:style>
  <w:style w:type="paragraph" w:styleId="BodyTextIndent">
    <w:name w:val="Body Text Indent"/>
    <w:basedOn w:val="Normal"/>
    <w:link w:val="BodyTextIndentChar"/>
    <w:unhideWhenUsed/>
    <w:rsid w:val="005B05CE"/>
    <w:pPr>
      <w:spacing w:after="120"/>
      <w:ind w:left="360"/>
    </w:pPr>
    <w:rPr>
      <w:rFonts w:ascii=".VnTime" w:hAnsi=".VnTime"/>
      <w:szCs w:val="20"/>
    </w:rPr>
  </w:style>
  <w:style w:type="character" w:customStyle="1" w:styleId="BodyTextIndentChar">
    <w:name w:val="Body Text Indent Char"/>
    <w:link w:val="BodyTextIndent"/>
    <w:rsid w:val="005B05CE"/>
    <w:rPr>
      <w:rFonts w:ascii=".VnTime" w:hAnsi=".VnTime"/>
      <w:sz w:val="28"/>
    </w:rPr>
  </w:style>
  <w:style w:type="paragraph" w:styleId="FootnoteText">
    <w:name w:val="footnote text"/>
    <w:basedOn w:val="Normal"/>
    <w:link w:val="FootnoteTextChar"/>
    <w:uiPriority w:val="99"/>
    <w:rsid w:val="00805245"/>
    <w:rPr>
      <w:sz w:val="20"/>
      <w:szCs w:val="20"/>
    </w:rPr>
  </w:style>
  <w:style w:type="character" w:customStyle="1" w:styleId="FootnoteTextChar">
    <w:name w:val="Footnote Text Char"/>
    <w:basedOn w:val="DefaultParagraphFont"/>
    <w:link w:val="FootnoteText"/>
    <w:uiPriority w:val="99"/>
    <w:rsid w:val="00805245"/>
  </w:style>
  <w:style w:type="character" w:styleId="FootnoteReference">
    <w:name w:val="footnote reference"/>
    <w:rsid w:val="00805245"/>
    <w:rPr>
      <w:vertAlign w:val="superscript"/>
    </w:rPr>
  </w:style>
  <w:style w:type="paragraph" w:styleId="BalloonText">
    <w:name w:val="Balloon Text"/>
    <w:basedOn w:val="Normal"/>
    <w:link w:val="BalloonTextChar"/>
    <w:rsid w:val="002E026C"/>
    <w:rPr>
      <w:rFonts w:ascii="Tahoma" w:hAnsi="Tahoma" w:cs="Tahoma"/>
      <w:sz w:val="16"/>
      <w:szCs w:val="16"/>
    </w:rPr>
  </w:style>
  <w:style w:type="character" w:customStyle="1" w:styleId="BalloonTextChar">
    <w:name w:val="Balloon Text Char"/>
    <w:link w:val="BalloonText"/>
    <w:rsid w:val="002E026C"/>
    <w:rPr>
      <w:rFonts w:ascii="Tahoma" w:hAnsi="Tahoma" w:cs="Tahoma"/>
      <w:sz w:val="16"/>
      <w:szCs w:val="16"/>
    </w:rPr>
  </w:style>
  <w:style w:type="paragraph" w:styleId="Header">
    <w:name w:val="header"/>
    <w:basedOn w:val="Normal"/>
    <w:link w:val="HeaderChar"/>
    <w:rsid w:val="00472A6E"/>
    <w:pPr>
      <w:tabs>
        <w:tab w:val="center" w:pos="4680"/>
        <w:tab w:val="right" w:pos="9360"/>
      </w:tabs>
    </w:pPr>
  </w:style>
  <w:style w:type="character" w:customStyle="1" w:styleId="HeaderChar">
    <w:name w:val="Header Char"/>
    <w:link w:val="Header"/>
    <w:rsid w:val="00472A6E"/>
    <w:rPr>
      <w:sz w:val="28"/>
      <w:szCs w:val="28"/>
    </w:rPr>
  </w:style>
  <w:style w:type="character" w:styleId="Strong">
    <w:name w:val="Strong"/>
    <w:uiPriority w:val="22"/>
    <w:qFormat/>
    <w:rsid w:val="00162426"/>
    <w:rPr>
      <w:b/>
      <w:bCs/>
    </w:rPr>
  </w:style>
  <w:style w:type="table" w:styleId="TableGrid">
    <w:name w:val="Table Grid"/>
    <w:basedOn w:val="TableNormal"/>
    <w:uiPriority w:val="59"/>
    <w:rsid w:val="00246F1E"/>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091"/>
    <w:pPr>
      <w:ind w:left="720"/>
      <w:contextualSpacing/>
    </w:pPr>
  </w:style>
  <w:style w:type="table" w:customStyle="1" w:styleId="TableGrid1">
    <w:name w:val="Table Grid1"/>
    <w:basedOn w:val="TableNormal"/>
    <w:next w:val="TableGrid"/>
    <w:uiPriority w:val="59"/>
    <w:rsid w:val="00FB2C5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7945">
      <w:bodyDiv w:val="1"/>
      <w:marLeft w:val="0"/>
      <w:marRight w:val="0"/>
      <w:marTop w:val="0"/>
      <w:marBottom w:val="0"/>
      <w:divBdr>
        <w:top w:val="none" w:sz="0" w:space="0" w:color="auto"/>
        <w:left w:val="none" w:sz="0" w:space="0" w:color="auto"/>
        <w:bottom w:val="none" w:sz="0" w:space="0" w:color="auto"/>
        <w:right w:val="none" w:sz="0" w:space="0" w:color="auto"/>
      </w:divBdr>
    </w:div>
    <w:div w:id="452792194">
      <w:bodyDiv w:val="1"/>
      <w:marLeft w:val="0"/>
      <w:marRight w:val="0"/>
      <w:marTop w:val="0"/>
      <w:marBottom w:val="0"/>
      <w:divBdr>
        <w:top w:val="none" w:sz="0" w:space="0" w:color="auto"/>
        <w:left w:val="none" w:sz="0" w:space="0" w:color="auto"/>
        <w:bottom w:val="none" w:sz="0" w:space="0" w:color="auto"/>
        <w:right w:val="none" w:sz="0" w:space="0" w:color="auto"/>
      </w:divBdr>
    </w:div>
    <w:div w:id="454300897">
      <w:bodyDiv w:val="1"/>
      <w:marLeft w:val="0"/>
      <w:marRight w:val="0"/>
      <w:marTop w:val="0"/>
      <w:marBottom w:val="0"/>
      <w:divBdr>
        <w:top w:val="none" w:sz="0" w:space="0" w:color="auto"/>
        <w:left w:val="none" w:sz="0" w:space="0" w:color="auto"/>
        <w:bottom w:val="none" w:sz="0" w:space="0" w:color="auto"/>
        <w:right w:val="none" w:sz="0" w:space="0" w:color="auto"/>
      </w:divBdr>
    </w:div>
    <w:div w:id="711999426">
      <w:bodyDiv w:val="1"/>
      <w:marLeft w:val="0"/>
      <w:marRight w:val="0"/>
      <w:marTop w:val="0"/>
      <w:marBottom w:val="0"/>
      <w:divBdr>
        <w:top w:val="none" w:sz="0" w:space="0" w:color="auto"/>
        <w:left w:val="none" w:sz="0" w:space="0" w:color="auto"/>
        <w:bottom w:val="none" w:sz="0" w:space="0" w:color="auto"/>
        <w:right w:val="none" w:sz="0" w:space="0" w:color="auto"/>
      </w:divBdr>
    </w:div>
    <w:div w:id="943539277">
      <w:bodyDiv w:val="1"/>
      <w:marLeft w:val="0"/>
      <w:marRight w:val="0"/>
      <w:marTop w:val="0"/>
      <w:marBottom w:val="0"/>
      <w:divBdr>
        <w:top w:val="none" w:sz="0" w:space="0" w:color="auto"/>
        <w:left w:val="none" w:sz="0" w:space="0" w:color="auto"/>
        <w:bottom w:val="none" w:sz="0" w:space="0" w:color="auto"/>
        <w:right w:val="none" w:sz="0" w:space="0" w:color="auto"/>
      </w:divBdr>
    </w:div>
    <w:div w:id="1153837453">
      <w:bodyDiv w:val="1"/>
      <w:marLeft w:val="0"/>
      <w:marRight w:val="0"/>
      <w:marTop w:val="0"/>
      <w:marBottom w:val="0"/>
      <w:divBdr>
        <w:top w:val="none" w:sz="0" w:space="0" w:color="auto"/>
        <w:left w:val="none" w:sz="0" w:space="0" w:color="auto"/>
        <w:bottom w:val="none" w:sz="0" w:space="0" w:color="auto"/>
        <w:right w:val="none" w:sz="0" w:space="0" w:color="auto"/>
      </w:divBdr>
    </w:div>
    <w:div w:id="1206061690">
      <w:bodyDiv w:val="1"/>
      <w:marLeft w:val="0"/>
      <w:marRight w:val="0"/>
      <w:marTop w:val="0"/>
      <w:marBottom w:val="0"/>
      <w:divBdr>
        <w:top w:val="none" w:sz="0" w:space="0" w:color="auto"/>
        <w:left w:val="none" w:sz="0" w:space="0" w:color="auto"/>
        <w:bottom w:val="none" w:sz="0" w:space="0" w:color="auto"/>
        <w:right w:val="none" w:sz="0" w:space="0" w:color="auto"/>
      </w:divBdr>
    </w:div>
    <w:div w:id="1429930294">
      <w:bodyDiv w:val="1"/>
      <w:marLeft w:val="0"/>
      <w:marRight w:val="0"/>
      <w:marTop w:val="0"/>
      <w:marBottom w:val="0"/>
      <w:divBdr>
        <w:top w:val="none" w:sz="0" w:space="0" w:color="auto"/>
        <w:left w:val="none" w:sz="0" w:space="0" w:color="auto"/>
        <w:bottom w:val="none" w:sz="0" w:space="0" w:color="auto"/>
        <w:right w:val="none" w:sz="0" w:space="0" w:color="auto"/>
      </w:divBdr>
    </w:div>
    <w:div w:id="1451239494">
      <w:bodyDiv w:val="1"/>
      <w:marLeft w:val="0"/>
      <w:marRight w:val="0"/>
      <w:marTop w:val="0"/>
      <w:marBottom w:val="0"/>
      <w:divBdr>
        <w:top w:val="none" w:sz="0" w:space="0" w:color="auto"/>
        <w:left w:val="none" w:sz="0" w:space="0" w:color="auto"/>
        <w:bottom w:val="none" w:sz="0" w:space="0" w:color="auto"/>
        <w:right w:val="none" w:sz="0" w:space="0" w:color="auto"/>
      </w:divBdr>
    </w:div>
    <w:div w:id="1579824709">
      <w:bodyDiv w:val="1"/>
      <w:marLeft w:val="0"/>
      <w:marRight w:val="0"/>
      <w:marTop w:val="0"/>
      <w:marBottom w:val="0"/>
      <w:divBdr>
        <w:top w:val="none" w:sz="0" w:space="0" w:color="auto"/>
        <w:left w:val="none" w:sz="0" w:space="0" w:color="auto"/>
        <w:bottom w:val="none" w:sz="0" w:space="0" w:color="auto"/>
        <w:right w:val="none" w:sz="0" w:space="0" w:color="auto"/>
      </w:divBdr>
    </w:div>
    <w:div w:id="1596400252">
      <w:bodyDiv w:val="1"/>
      <w:marLeft w:val="0"/>
      <w:marRight w:val="0"/>
      <w:marTop w:val="0"/>
      <w:marBottom w:val="0"/>
      <w:divBdr>
        <w:top w:val="none" w:sz="0" w:space="0" w:color="auto"/>
        <w:left w:val="none" w:sz="0" w:space="0" w:color="auto"/>
        <w:bottom w:val="none" w:sz="0" w:space="0" w:color="auto"/>
        <w:right w:val="none" w:sz="0" w:space="0" w:color="auto"/>
      </w:divBdr>
    </w:div>
    <w:div w:id="1682271399">
      <w:bodyDiv w:val="1"/>
      <w:marLeft w:val="0"/>
      <w:marRight w:val="0"/>
      <w:marTop w:val="0"/>
      <w:marBottom w:val="0"/>
      <w:divBdr>
        <w:top w:val="none" w:sz="0" w:space="0" w:color="auto"/>
        <w:left w:val="none" w:sz="0" w:space="0" w:color="auto"/>
        <w:bottom w:val="none" w:sz="0" w:space="0" w:color="auto"/>
        <w:right w:val="none" w:sz="0" w:space="0" w:color="auto"/>
      </w:divBdr>
    </w:div>
    <w:div w:id="1882479553">
      <w:bodyDiv w:val="1"/>
      <w:marLeft w:val="0"/>
      <w:marRight w:val="0"/>
      <w:marTop w:val="0"/>
      <w:marBottom w:val="0"/>
      <w:divBdr>
        <w:top w:val="none" w:sz="0" w:space="0" w:color="auto"/>
        <w:left w:val="none" w:sz="0" w:space="0" w:color="auto"/>
        <w:bottom w:val="none" w:sz="0" w:space="0" w:color="auto"/>
        <w:right w:val="none" w:sz="0" w:space="0" w:color="auto"/>
      </w:divBdr>
    </w:div>
    <w:div w:id="20326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043C5-E04C-4336-929F-58A140A9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5740</Words>
  <Characters>32724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&lt;egyptian hak&gt;</Company>
  <LinksUpToDate>false</LinksUpToDate>
  <CharactersWithSpaces>38388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Admin</dc:creator>
  <cp:keywords/>
  <dc:description/>
  <cp:lastModifiedBy>LETHISAOCHI</cp:lastModifiedBy>
  <cp:revision>3</cp:revision>
  <cp:lastPrinted>2018-06-04T01:41:00Z</cp:lastPrinted>
  <dcterms:created xsi:type="dcterms:W3CDTF">2021-07-14T03:19:00Z</dcterms:created>
  <dcterms:modified xsi:type="dcterms:W3CDTF">2021-07-15T02:54:00Z</dcterms:modified>
</cp:coreProperties>
</file>