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DCF0" w14:textId="77777777" w:rsidR="002449B0" w:rsidRPr="0012342B" w:rsidRDefault="002449B0" w:rsidP="002449B0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pt-BR"/>
          <w14:ligatures w14:val="standardContextual"/>
        </w:rPr>
      </w:pPr>
      <w:r w:rsidRPr="0012342B">
        <w:rPr>
          <w:rFonts w:ascii="Times New Roman" w:eastAsia="Calibri" w:hAnsi="Times New Roman" w:cs="Times New Roman"/>
          <w:i/>
          <w:sz w:val="26"/>
          <w:szCs w:val="26"/>
          <w:lang w:val="pt-BR"/>
          <w14:ligatures w14:val="standardContextual"/>
        </w:rPr>
        <w:t>Bảng 1.3.3. Đối sánh CĐR các phiên bản 2017, 2022, 2023</w:t>
      </w:r>
    </w:p>
    <w:tbl>
      <w:tblPr>
        <w:tblStyle w:val="TableGrid311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3600"/>
        <w:gridCol w:w="2970"/>
      </w:tblGrid>
      <w:tr w:rsidR="002449B0" w:rsidRPr="0012342B" w14:paraId="29F31F2E" w14:textId="77777777" w:rsidTr="00EC3F07">
        <w:tc>
          <w:tcPr>
            <w:tcW w:w="2520" w:type="dxa"/>
            <w:shd w:val="clear" w:color="auto" w:fill="D6E3BC"/>
            <w:vAlign w:val="center"/>
          </w:tcPr>
          <w:p w14:paraId="7C6D9769" w14:textId="77777777" w:rsidR="002449B0" w:rsidRDefault="002449B0" w:rsidP="00EC3F07">
            <w:pPr>
              <w:widowControl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a-DK"/>
                <w14:ligatures w14:val="standardContextual"/>
              </w:rPr>
            </w:pPr>
            <w:r w:rsidRPr="0012342B">
              <w:rPr>
                <w:rFonts w:ascii="Times New Roman" w:hAnsi="Times New Roman" w:cs="Times New Roman"/>
                <w:b/>
                <w:sz w:val="26"/>
                <w:szCs w:val="26"/>
                <w:lang w:val="da-DK"/>
                <w14:ligatures w14:val="standardContextual"/>
              </w:rPr>
              <w:t xml:space="preserve">CĐR CTĐT </w:t>
            </w:r>
          </w:p>
          <w:p w14:paraId="13568824" w14:textId="77777777" w:rsidR="002449B0" w:rsidRPr="0012342B" w:rsidRDefault="002449B0" w:rsidP="00EC3F07">
            <w:pPr>
              <w:widowControl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  <w14:ligatures w14:val="standardContextual"/>
              </w:rPr>
            </w:pPr>
            <w:r w:rsidRPr="0012342B">
              <w:rPr>
                <w:rFonts w:ascii="Times New Roman" w:hAnsi="Times New Roman" w:cs="Times New Roman"/>
                <w:b/>
                <w:sz w:val="26"/>
                <w:szCs w:val="26"/>
                <w:lang w:val="da-DK"/>
                <w14:ligatures w14:val="standardContextual"/>
              </w:rPr>
              <w:t>năm 2017</w:t>
            </w:r>
          </w:p>
        </w:tc>
        <w:tc>
          <w:tcPr>
            <w:tcW w:w="3600" w:type="dxa"/>
            <w:shd w:val="clear" w:color="auto" w:fill="D6E3BC"/>
            <w:vAlign w:val="center"/>
          </w:tcPr>
          <w:p w14:paraId="79B17D41" w14:textId="77777777" w:rsidR="002449B0" w:rsidRPr="0012342B" w:rsidRDefault="002449B0" w:rsidP="00EC3F07">
            <w:pPr>
              <w:widowControl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  <w14:ligatures w14:val="standardContextual"/>
              </w:rPr>
            </w:pPr>
            <w:r w:rsidRPr="0012342B">
              <w:rPr>
                <w:rFonts w:ascii="Times New Roman" w:hAnsi="Times New Roman" w:cs="Times New Roman"/>
                <w:b/>
                <w:sz w:val="26"/>
                <w:szCs w:val="26"/>
                <w:lang w:val="da-DK"/>
                <w14:ligatures w14:val="standardContextual"/>
              </w:rPr>
              <w:t>CĐR CTĐT năm 2022</w:t>
            </w:r>
          </w:p>
        </w:tc>
        <w:tc>
          <w:tcPr>
            <w:tcW w:w="2970" w:type="dxa"/>
            <w:shd w:val="clear" w:color="auto" w:fill="D6E3BC"/>
            <w:vAlign w:val="center"/>
          </w:tcPr>
          <w:p w14:paraId="291F1EF3" w14:textId="77777777" w:rsidR="002449B0" w:rsidRPr="0012342B" w:rsidRDefault="002449B0" w:rsidP="00EC3F07">
            <w:pPr>
              <w:widowControl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  <w14:ligatures w14:val="standardContextual"/>
              </w:rPr>
            </w:pPr>
            <w:r w:rsidRPr="0012342B">
              <w:rPr>
                <w:rFonts w:ascii="Times New Roman" w:hAnsi="Times New Roman" w:cs="Times New Roman"/>
                <w:b/>
                <w:sz w:val="26"/>
                <w:szCs w:val="26"/>
                <w:lang w:val="da-DK"/>
                <w14:ligatures w14:val="standardContextual"/>
              </w:rPr>
              <w:t>CĐR CTĐT năm 2023</w:t>
            </w:r>
          </w:p>
        </w:tc>
      </w:tr>
      <w:tr w:rsidR="002449B0" w:rsidRPr="0012342B" w14:paraId="6538CC29" w14:textId="77777777" w:rsidTr="00EC3F07">
        <w:tc>
          <w:tcPr>
            <w:tcW w:w="2520" w:type="dxa"/>
          </w:tcPr>
          <w:p w14:paraId="6EFFE573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>- CĐR chỉ có 3 nhóm: Kiến thức, kĩ năng, trách nhiệm</w:t>
            </w:r>
          </w:p>
          <w:p w14:paraId="6A126064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</w:pP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 xml:space="preserve">CĐR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>chưa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 xml:space="preserve"> được chuyển tải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đầy đủ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>vào các đề cương học phần.</w:t>
            </w:r>
          </w:p>
          <w:p w14:paraId="5E08C0A8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14:ligatures w14:val="standardContextual"/>
              </w:rPr>
            </w:pP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 xml:space="preserve">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>Đ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 xml:space="preserve">ánh giá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được 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>mức độ đạt được CĐR của người học sau khi học xong các học phần và sau khi hoàn thành CTĐT</w:t>
            </w:r>
            <w:r w:rsidRPr="0012342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mới chỉ dựa trên thông tin điểm số.</w:t>
            </w:r>
          </w:p>
        </w:tc>
        <w:tc>
          <w:tcPr>
            <w:tcW w:w="3600" w:type="dxa"/>
          </w:tcPr>
          <w:p w14:paraId="10D3CF31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  <w14:ligatures w14:val="standardContextual"/>
              </w:rPr>
            </w:pP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CĐR được xây dựng </w:t>
            </w:r>
            <w:r w:rsidRPr="0012342B">
              <w:rPr>
                <w:rFonts w:ascii="Times New Roman" w:hAnsi="Times New Roman" w:cs="Times New Roman"/>
                <w:sz w:val="26"/>
                <w:szCs w:val="26"/>
                <w:lang w:val="pt-BR"/>
                <w14:ligatures w14:val="standardContextual"/>
              </w:rPr>
              <w:t>theo hướng tiếp cận năng lực dựa trên 4 trụ cột của CDIO.</w:t>
            </w:r>
          </w:p>
          <w:p w14:paraId="28C03C55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  <w:lang w:val="pt-BR"/>
                <w14:ligatures w14:val="standardContextual"/>
              </w:rPr>
              <w:t>-</w:t>
            </w:r>
            <w:r w:rsidRPr="0012342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8</w:t>
            </w: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 xml:space="preserve"> CĐR cấp độ 2, 18 CĐR cấp độ 3 (</w:t>
            </w:r>
            <w:r w:rsidRPr="0012342B">
              <w:rPr>
                <w:rFonts w:ascii="Times New Roman" w:hAnsi="Times New Roman" w:cs="Times New Roman"/>
                <w:i/>
                <w:sz w:val="26"/>
                <w:szCs w:val="26"/>
              </w:rPr>
              <w:t>đối với định hướng nghiên cứu</w:t>
            </w: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342B">
              <w:rPr>
                <w:rFonts w:ascii="Times New Roman" w:hAnsi="Times New Roman" w:cs="Times New Roman"/>
                <w:i/>
                <w:sz w:val="26"/>
                <w:szCs w:val="26"/>
              </w:rPr>
              <w:t>và ứng dụng</w:t>
            </w: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71D73ED3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Tham khảo hệ thống phân loại nhận thức của Bloom, thể hiện các mức phát triển về kiến thức, kĩ năng, lượng hoá được và đo lường được </w:t>
            </w: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  <w:lang w:val="de"/>
              </w:rPr>
              <w:t>theo 5 mức độ: (biết, hiểu, vận dụng, phân tích/tổng hợp và sáng tạo; khả năng đáp ứng mục tiêu và nội dung của từng học phần).</w:t>
            </w:r>
          </w:p>
          <w:p w14:paraId="69921C76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 Phân nhiệm CĐR cấp CTĐT (PLO) cho các học phần.</w:t>
            </w:r>
          </w:p>
          <w:p w14:paraId="255AC5CB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 có bảng phân nhiệm PLO cho CLO.</w:t>
            </w:r>
          </w:p>
          <w:p w14:paraId="2662B7F1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eastAsia="Yu Mincho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Đánh giá NH dựa trên CĐR. Kết quả đánh giá NH chỉ có thông tin điểm số</w:t>
            </w:r>
            <w:r w:rsidRPr="0012342B">
              <w:rPr>
                <w:rFonts w:ascii="Times New Roman" w:eastAsia="Yu Mincho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0" w:type="dxa"/>
          </w:tcPr>
          <w:p w14:paraId="34375F0F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>CĐR năm 2023 được xây dựng dựa trên CĐR năm 2022 và bổ sung các nội dung sau:</w:t>
            </w:r>
          </w:p>
          <w:p w14:paraId="4B46995E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 xml:space="preserve"> 8 CĐR cấp độ 2 và 16 CĐR cấp độ 3</w:t>
            </w:r>
            <w:r w:rsidRPr="0012342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(đối với định hướng nghiên cứu và ứng dụng</w:t>
            </w: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6E767999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 xml:space="preserve">Phân nhiệm CĐR cấp </w:t>
            </w:r>
            <w:r w:rsidRPr="0009335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CTĐT (PLO) cho các CĐR cấp học phần (CLO).</w:t>
            </w:r>
          </w:p>
          <w:p w14:paraId="5223C33D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 Có trọng số (%) đóng góp của CLO cho PLO.</w:t>
            </w:r>
          </w:p>
          <w:p w14:paraId="4105E123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 Quy định người học tại thời điểm tốt nghiệp CTĐT phải đáp ứng tối thiểu các mức năng lực (MNL) đã được số Hoá.</w:t>
            </w:r>
          </w:p>
          <w:p w14:paraId="199ADDB9" w14:textId="77777777" w:rsidR="002449B0" w:rsidRPr="0012342B" w:rsidRDefault="002449B0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14:ligatures w14:val="standardContextual"/>
              </w:rPr>
            </w:pPr>
            <w:r w:rsidRPr="001234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234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Đánh giá người học theo CĐR. Kết quả đánh giá NH có cả điểm số và điểm năng lực của CĐR.</w:t>
            </w:r>
          </w:p>
        </w:tc>
      </w:tr>
    </w:tbl>
    <w:p w14:paraId="135264DF" w14:textId="77777777" w:rsidR="00F80808" w:rsidRDefault="00F80808"/>
    <w:sectPr w:rsidR="00F808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B0"/>
    <w:rsid w:val="00021AEA"/>
    <w:rsid w:val="000A64F8"/>
    <w:rsid w:val="001279C8"/>
    <w:rsid w:val="00141647"/>
    <w:rsid w:val="00170E24"/>
    <w:rsid w:val="00197537"/>
    <w:rsid w:val="001B1DAA"/>
    <w:rsid w:val="001C0476"/>
    <w:rsid w:val="001D433D"/>
    <w:rsid w:val="002032BA"/>
    <w:rsid w:val="002449B0"/>
    <w:rsid w:val="002540E5"/>
    <w:rsid w:val="002D6E11"/>
    <w:rsid w:val="00312E53"/>
    <w:rsid w:val="00352B3B"/>
    <w:rsid w:val="00395EA2"/>
    <w:rsid w:val="00421414"/>
    <w:rsid w:val="00446D7C"/>
    <w:rsid w:val="0046623C"/>
    <w:rsid w:val="0056399D"/>
    <w:rsid w:val="00574824"/>
    <w:rsid w:val="005A16DB"/>
    <w:rsid w:val="00622398"/>
    <w:rsid w:val="00635D75"/>
    <w:rsid w:val="006F3674"/>
    <w:rsid w:val="00720D23"/>
    <w:rsid w:val="007B2EFD"/>
    <w:rsid w:val="00812DE4"/>
    <w:rsid w:val="008136A3"/>
    <w:rsid w:val="0085730C"/>
    <w:rsid w:val="00860722"/>
    <w:rsid w:val="00887894"/>
    <w:rsid w:val="00921554"/>
    <w:rsid w:val="0099740A"/>
    <w:rsid w:val="009D662C"/>
    <w:rsid w:val="00A01399"/>
    <w:rsid w:val="00A247B2"/>
    <w:rsid w:val="00A339BA"/>
    <w:rsid w:val="00A83368"/>
    <w:rsid w:val="00AB3081"/>
    <w:rsid w:val="00B86558"/>
    <w:rsid w:val="00BD31E4"/>
    <w:rsid w:val="00C84459"/>
    <w:rsid w:val="00CC04DE"/>
    <w:rsid w:val="00CC4C54"/>
    <w:rsid w:val="00D0039D"/>
    <w:rsid w:val="00D546F1"/>
    <w:rsid w:val="00D74DE3"/>
    <w:rsid w:val="00D767D3"/>
    <w:rsid w:val="00DB4EFB"/>
    <w:rsid w:val="00DB6613"/>
    <w:rsid w:val="00DD678C"/>
    <w:rsid w:val="00E072A6"/>
    <w:rsid w:val="00EA6FF5"/>
    <w:rsid w:val="00EE6507"/>
    <w:rsid w:val="00F80808"/>
    <w:rsid w:val="00F8603A"/>
    <w:rsid w:val="00FB5980"/>
    <w:rsid w:val="00FE2536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AC33C"/>
  <w15:chartTrackingRefBased/>
  <w15:docId w15:val="{F732FA5C-722D-7743-B566-0F62010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B0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1">
    <w:name w:val="Table Grid311"/>
    <w:basedOn w:val="TableNormal"/>
    <w:next w:val="TableGrid"/>
    <w:uiPriority w:val="39"/>
    <w:qFormat/>
    <w:rsid w:val="002449B0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 Hằng</dc:creator>
  <cp:keywords/>
  <dc:description/>
  <cp:lastModifiedBy>Nguyễn Thị Diễm Hằng</cp:lastModifiedBy>
  <cp:revision>1</cp:revision>
  <dcterms:created xsi:type="dcterms:W3CDTF">2025-09-25T08:35:00Z</dcterms:created>
  <dcterms:modified xsi:type="dcterms:W3CDTF">2025-09-25T08:40:00Z</dcterms:modified>
</cp:coreProperties>
</file>