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6C910" w14:textId="77777777" w:rsidR="003259DF" w:rsidRPr="00E86FD8" w:rsidRDefault="003259DF" w:rsidP="003259DF">
      <w:pPr>
        <w:spacing w:line="300" w:lineRule="auto"/>
        <w:jc w:val="center"/>
        <w:rPr>
          <w:rFonts w:eastAsia="SimSun" w:cs="Times New Roman"/>
          <w:sz w:val="26"/>
          <w:szCs w:val="26"/>
        </w:rPr>
      </w:pPr>
      <w:r w:rsidRPr="00E86FD8">
        <w:rPr>
          <w:rFonts w:eastAsia="SimSun" w:cs="Times New Roman"/>
          <w:noProof/>
          <w:sz w:val="26"/>
          <w:szCs w:val="26"/>
        </w:rPr>
        <w:drawing>
          <wp:anchor distT="0" distB="0" distL="114300" distR="114300" simplePos="0" relativeHeight="251661312" behindDoc="1" locked="0" layoutInCell="1" allowOverlap="1" wp14:anchorId="49B36184" wp14:editId="01B0ED2F">
            <wp:simplePos x="0" y="0"/>
            <wp:positionH relativeFrom="margin">
              <wp:align>right</wp:align>
            </wp:positionH>
            <wp:positionV relativeFrom="paragraph">
              <wp:posOffset>3810</wp:posOffset>
            </wp:positionV>
            <wp:extent cx="5719971" cy="9220200"/>
            <wp:effectExtent l="19050" t="19050" r="14605" b="19050"/>
            <wp:wrapNone/>
            <wp:docPr id="17" name="Picture 17" descr="khung 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hung do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9971" cy="9220200"/>
                    </a:xfrm>
                    <a:prstGeom prst="rect">
                      <a:avLst/>
                    </a:prstGeom>
                    <a:solidFill>
                      <a:srgbClr val="0000FF"/>
                    </a:solidFill>
                    <a:ln w="9525">
                      <a:solidFill>
                        <a:srgbClr val="0000FF"/>
                      </a:solidFill>
                      <a:miter lim="800000"/>
                      <a:headEnd/>
                      <a:tailEnd/>
                    </a:ln>
                  </pic:spPr>
                </pic:pic>
              </a:graphicData>
            </a:graphic>
            <wp14:sizeRelH relativeFrom="page">
              <wp14:pctWidth>0</wp14:pctWidth>
            </wp14:sizeRelH>
            <wp14:sizeRelV relativeFrom="page">
              <wp14:pctHeight>0</wp14:pctHeight>
            </wp14:sizeRelV>
          </wp:anchor>
        </w:drawing>
      </w:r>
    </w:p>
    <w:p w14:paraId="30EC1E70" w14:textId="77777777" w:rsidR="003259DF" w:rsidRPr="00E86FD8" w:rsidRDefault="003259DF" w:rsidP="003259DF">
      <w:pPr>
        <w:spacing w:line="300" w:lineRule="auto"/>
        <w:jc w:val="center"/>
        <w:rPr>
          <w:rFonts w:eastAsia="SimSun" w:cs="Times New Roman"/>
          <w:b/>
          <w:bCs/>
          <w:sz w:val="26"/>
          <w:szCs w:val="26"/>
          <w:lang w:val="nl-NL"/>
        </w:rPr>
      </w:pPr>
      <w:r w:rsidRPr="00E86FD8">
        <w:rPr>
          <w:rFonts w:eastAsia="SimSun" w:cs="Times New Roman"/>
          <w:b/>
          <w:bCs/>
          <w:sz w:val="26"/>
          <w:szCs w:val="26"/>
          <w:lang w:val="nl-NL"/>
        </w:rPr>
        <w:t>BỘ GIÁO DỤC VÀ ĐÀO TẠO</w:t>
      </w:r>
    </w:p>
    <w:p w14:paraId="6D588E4B" w14:textId="77777777" w:rsidR="003259DF" w:rsidRPr="00E86FD8" w:rsidRDefault="003259DF" w:rsidP="003259DF">
      <w:pPr>
        <w:spacing w:line="300" w:lineRule="auto"/>
        <w:jc w:val="center"/>
        <w:rPr>
          <w:rFonts w:eastAsia="SimSun" w:cs="Times New Roman"/>
          <w:b/>
          <w:bCs/>
          <w:sz w:val="26"/>
          <w:szCs w:val="26"/>
          <w:lang w:val="nl-NL"/>
        </w:rPr>
      </w:pPr>
      <w:r w:rsidRPr="00E86FD8">
        <w:rPr>
          <w:rFonts w:eastAsia="SimSun" w:cs="Times New Roman"/>
          <w:b/>
          <w:bCs/>
          <w:sz w:val="26"/>
          <w:szCs w:val="26"/>
          <w:lang w:val="nl-NL"/>
        </w:rPr>
        <w:t>TRƯỜNG KHOA HỌC XÃ HỘI VÀ NHÂN VĂN</w:t>
      </w:r>
    </w:p>
    <w:p w14:paraId="7957CAC1" w14:textId="77777777" w:rsidR="003259DF" w:rsidRPr="00E86FD8" w:rsidRDefault="003259DF" w:rsidP="003259DF">
      <w:pPr>
        <w:spacing w:line="300" w:lineRule="auto"/>
        <w:jc w:val="center"/>
        <w:rPr>
          <w:rFonts w:eastAsia="SimSun" w:cs="Times New Roman"/>
          <w:b/>
          <w:bCs/>
          <w:sz w:val="26"/>
          <w:szCs w:val="26"/>
          <w:lang w:val="nl-NL"/>
        </w:rPr>
      </w:pPr>
      <w:r w:rsidRPr="00E86FD8">
        <w:rPr>
          <w:rFonts w:eastAsia="SimSun" w:cs="Times New Roman"/>
          <w:b/>
          <w:bCs/>
          <w:sz w:val="26"/>
          <w:szCs w:val="26"/>
          <w:lang w:val="nl-NL"/>
        </w:rPr>
        <w:t>ĐẠI HỌC VINH</w:t>
      </w:r>
      <w:r w:rsidRPr="00E86FD8">
        <w:rPr>
          <w:rFonts w:eastAsia="SimSun" w:cs="Times New Roman"/>
          <w:noProof/>
          <w:sz w:val="26"/>
          <w:szCs w:val="26"/>
        </w:rPr>
        <mc:AlternateContent>
          <mc:Choice Requires="wps">
            <w:drawing>
              <wp:anchor distT="4294967295" distB="4294967295" distL="114300" distR="114300" simplePos="0" relativeHeight="251662336" behindDoc="0" locked="0" layoutInCell="1" allowOverlap="1" wp14:anchorId="7B87CA96" wp14:editId="2373C446">
                <wp:simplePos x="0" y="0"/>
                <wp:positionH relativeFrom="column">
                  <wp:posOffset>2125980</wp:posOffset>
                </wp:positionH>
                <wp:positionV relativeFrom="paragraph">
                  <wp:posOffset>213994</wp:posOffset>
                </wp:positionV>
                <wp:extent cx="1543685"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4368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A5F0530" id="Straight Connector 1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67.4pt,16.85pt" to="288.9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" strokecolor="windowText" strokeweight=".5pt">
                <v:stroke joinstyle="miter"/>
                <o:lock v:ext="edit" shapetype="f"/>
              </v:line>
            </w:pict>
          </mc:Fallback>
        </mc:AlternateContent>
      </w:r>
    </w:p>
    <w:p w14:paraId="380A4387" w14:textId="77777777" w:rsidR="003259DF" w:rsidRPr="00E86FD8" w:rsidRDefault="003259DF" w:rsidP="003259DF">
      <w:pPr>
        <w:spacing w:line="300" w:lineRule="auto"/>
        <w:jc w:val="center"/>
        <w:rPr>
          <w:rFonts w:eastAsia="SimSun" w:cs="Times New Roman"/>
          <w:sz w:val="26"/>
          <w:szCs w:val="26"/>
          <w:lang w:val="nl-NL"/>
        </w:rPr>
      </w:pPr>
      <w:r w:rsidRPr="00E86FD8">
        <w:rPr>
          <w:rFonts w:eastAsia="SimSun" w:cs="Times New Roman"/>
          <w:sz w:val="26"/>
          <w:szCs w:val="26"/>
          <w:lang w:val="nl-NL"/>
        </w:rPr>
        <w:sym w:font="Wingdings" w:char="F098"/>
      </w:r>
      <w:r w:rsidRPr="00E86FD8">
        <w:rPr>
          <w:rFonts w:eastAsia="SimSun" w:cs="Times New Roman"/>
          <w:sz w:val="26"/>
          <w:szCs w:val="26"/>
          <w:lang w:val="nl-NL"/>
        </w:rPr>
        <w:t>---</w:t>
      </w:r>
      <w:r w:rsidRPr="00E86FD8">
        <w:rPr>
          <w:rFonts w:eastAsia="SimSun" w:cs="Times New Roman"/>
          <w:sz w:val="26"/>
          <w:szCs w:val="26"/>
          <w:lang w:val="nl-NL"/>
        </w:rPr>
        <w:sym w:font="Wingdings" w:char="F026"/>
      </w:r>
      <w:r w:rsidRPr="00E86FD8">
        <w:rPr>
          <w:rFonts w:eastAsia="SimSun" w:cs="Times New Roman"/>
          <w:sz w:val="26"/>
          <w:szCs w:val="26"/>
          <w:lang w:val="nl-NL"/>
        </w:rPr>
        <w:t>---</w:t>
      </w:r>
      <w:r w:rsidRPr="00E86FD8">
        <w:rPr>
          <w:rFonts w:eastAsia="SimSun" w:cs="Times New Roman"/>
          <w:sz w:val="26"/>
          <w:szCs w:val="26"/>
          <w:lang w:val="nl-NL"/>
        </w:rPr>
        <w:sym w:font="Wingdings" w:char="F099"/>
      </w:r>
    </w:p>
    <w:p w14:paraId="7CCD5DCB" w14:textId="77777777" w:rsidR="003259DF" w:rsidRPr="00E86FD8" w:rsidRDefault="003259DF" w:rsidP="003259DF">
      <w:pPr>
        <w:spacing w:line="300" w:lineRule="auto"/>
        <w:rPr>
          <w:rFonts w:eastAsia="SimSun" w:cs="Times New Roman"/>
          <w:sz w:val="26"/>
          <w:szCs w:val="26"/>
          <w:lang w:val="nl-NL"/>
        </w:rPr>
      </w:pPr>
    </w:p>
    <w:p w14:paraId="6D942716" w14:textId="77777777" w:rsidR="003259DF" w:rsidRPr="00E86FD8" w:rsidRDefault="003259DF" w:rsidP="003259DF">
      <w:pPr>
        <w:spacing w:line="300" w:lineRule="auto"/>
        <w:jc w:val="center"/>
        <w:rPr>
          <w:rFonts w:eastAsia="SimSun" w:cs="Times New Roman"/>
          <w:sz w:val="26"/>
          <w:szCs w:val="26"/>
          <w:lang w:val="nl-NL"/>
        </w:rPr>
      </w:pPr>
      <w:r w:rsidRPr="00E86FD8">
        <w:rPr>
          <w:rFonts w:eastAsia="SimSun" w:cs="Times New Roman"/>
          <w:b/>
          <w:noProof/>
          <w:sz w:val="26"/>
          <w:szCs w:val="26"/>
        </w:rPr>
        <w:drawing>
          <wp:inline distT="0" distB="0" distL="0" distR="0" wp14:anchorId="2B3D6B80" wp14:editId="6E51DE92">
            <wp:extent cx="1889760" cy="18745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760" cy="1874520"/>
                    </a:xfrm>
                    <a:prstGeom prst="rect">
                      <a:avLst/>
                    </a:prstGeom>
                    <a:noFill/>
                    <a:ln>
                      <a:noFill/>
                    </a:ln>
                  </pic:spPr>
                </pic:pic>
              </a:graphicData>
            </a:graphic>
          </wp:inline>
        </w:drawing>
      </w:r>
    </w:p>
    <w:p w14:paraId="67AC5806" w14:textId="77777777" w:rsidR="003259DF" w:rsidRPr="00E86FD8" w:rsidRDefault="003259DF" w:rsidP="003259DF">
      <w:pPr>
        <w:spacing w:line="300" w:lineRule="auto"/>
        <w:rPr>
          <w:rFonts w:eastAsia="SimSun" w:cs="Times New Roman"/>
          <w:sz w:val="26"/>
          <w:szCs w:val="26"/>
          <w:lang w:val="nl-NL"/>
        </w:rPr>
      </w:pPr>
    </w:p>
    <w:p w14:paraId="59B9C0B6" w14:textId="77777777" w:rsidR="003259DF" w:rsidRPr="00E86FD8" w:rsidRDefault="003259DF" w:rsidP="003259DF">
      <w:pPr>
        <w:spacing w:line="300" w:lineRule="auto"/>
        <w:rPr>
          <w:rFonts w:eastAsia="SimSun" w:cs="Times New Roman"/>
          <w:sz w:val="26"/>
          <w:szCs w:val="26"/>
          <w:lang w:val="nl-NL"/>
        </w:rPr>
      </w:pPr>
    </w:p>
    <w:p w14:paraId="4224B51E" w14:textId="1BA4ED09" w:rsidR="003259DF" w:rsidRPr="00E86FD8" w:rsidRDefault="009F6761" w:rsidP="003259DF">
      <w:pPr>
        <w:spacing w:line="300" w:lineRule="auto"/>
        <w:ind w:right="49"/>
        <w:jc w:val="center"/>
        <w:rPr>
          <w:rFonts w:eastAsia="SimSun" w:cs="Times New Roman"/>
          <w:b/>
          <w:sz w:val="32"/>
          <w:szCs w:val="26"/>
          <w:lang w:val="nl-NL"/>
        </w:rPr>
      </w:pPr>
      <w:r>
        <w:rPr>
          <w:rFonts w:eastAsia="SimSun" w:cs="Times New Roman"/>
          <w:b/>
          <w:sz w:val="44"/>
          <w:szCs w:val="26"/>
          <w:lang w:val="nl-NL"/>
        </w:rPr>
        <w:t>Báo cáo thực tập cuối khóa</w:t>
      </w:r>
    </w:p>
    <w:p w14:paraId="307A22A7" w14:textId="77777777" w:rsidR="003259DF" w:rsidRPr="00E86FD8" w:rsidRDefault="003259DF" w:rsidP="009F6761">
      <w:pPr>
        <w:spacing w:line="300" w:lineRule="auto"/>
        <w:rPr>
          <w:rFonts w:eastAsia="SimSun" w:cs="Times New Roman"/>
          <w:b/>
          <w:sz w:val="26"/>
          <w:szCs w:val="26"/>
          <w:lang w:val="nl-NL"/>
        </w:rPr>
      </w:pPr>
    </w:p>
    <w:tbl>
      <w:tblPr>
        <w:tblStyle w:val="BngTK1"/>
        <w:tblW w:w="75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3"/>
        <w:gridCol w:w="433"/>
        <w:gridCol w:w="3976"/>
      </w:tblGrid>
      <w:tr w:rsidR="00E86FD8" w:rsidRPr="00E86FD8" w14:paraId="100528CE" w14:textId="77777777" w:rsidTr="009F6761">
        <w:trPr>
          <w:jc w:val="center"/>
        </w:trPr>
        <w:tc>
          <w:tcPr>
            <w:tcW w:w="3093" w:type="dxa"/>
          </w:tcPr>
          <w:p w14:paraId="58902BF8" w14:textId="77777777" w:rsidR="003259DF" w:rsidRPr="00E86FD8" w:rsidRDefault="003259DF" w:rsidP="00E86FD8">
            <w:pPr>
              <w:rPr>
                <w:rFonts w:eastAsia="SimSun" w:cs="Times New Roman"/>
                <w:b/>
                <w:bCs/>
                <w:sz w:val="26"/>
                <w:szCs w:val="26"/>
                <w:lang w:val="nl-NL"/>
              </w:rPr>
            </w:pPr>
            <w:r w:rsidRPr="00E86FD8">
              <w:rPr>
                <w:rFonts w:eastAsia="SimSun" w:cs="Times New Roman"/>
                <w:b/>
                <w:bCs/>
                <w:sz w:val="26"/>
                <w:szCs w:val="26"/>
                <w:lang w:val="nl-NL"/>
              </w:rPr>
              <w:t>Sinh viên thực hiện</w:t>
            </w:r>
          </w:p>
        </w:tc>
        <w:tc>
          <w:tcPr>
            <w:tcW w:w="433" w:type="dxa"/>
          </w:tcPr>
          <w:p w14:paraId="2DF3B7FD" w14:textId="77777777" w:rsidR="003259DF" w:rsidRPr="00E86FD8" w:rsidRDefault="003259DF" w:rsidP="00E86FD8">
            <w:pPr>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79E63827" w14:textId="34FB2498" w:rsidR="003259DF" w:rsidRPr="006F34FE" w:rsidRDefault="006F34FE" w:rsidP="00E86FD8">
            <w:pPr>
              <w:spacing w:line="276" w:lineRule="auto"/>
              <w:ind w:left="328"/>
              <w:rPr>
                <w:rFonts w:eastAsia="SimSun" w:cs="Times New Roman"/>
                <w:b/>
                <w:bCs/>
                <w:sz w:val="26"/>
                <w:szCs w:val="26"/>
                <w:lang w:val="vi-VN"/>
              </w:rPr>
            </w:pPr>
            <w:r>
              <w:rPr>
                <w:rFonts w:eastAsia="SimSun" w:cs="Times New Roman"/>
                <w:b/>
                <w:bCs/>
                <w:sz w:val="26"/>
                <w:szCs w:val="26"/>
                <w:lang w:val="vi-VN"/>
              </w:rPr>
              <w:t>Nguyễn Thế Trung Đông</w:t>
            </w:r>
          </w:p>
        </w:tc>
      </w:tr>
      <w:tr w:rsidR="00E86FD8" w:rsidRPr="00E86FD8" w14:paraId="578AAD64" w14:textId="77777777" w:rsidTr="009F6761">
        <w:trPr>
          <w:jc w:val="center"/>
        </w:trPr>
        <w:tc>
          <w:tcPr>
            <w:tcW w:w="3093" w:type="dxa"/>
          </w:tcPr>
          <w:p w14:paraId="30FB2B66" w14:textId="542EAC42" w:rsidR="003259DF" w:rsidRPr="00E86FD8" w:rsidRDefault="003259DF" w:rsidP="009F6761">
            <w:pPr>
              <w:spacing w:before="120"/>
              <w:rPr>
                <w:rFonts w:eastAsia="SimSun" w:cs="Times New Roman"/>
                <w:b/>
                <w:bCs/>
                <w:sz w:val="26"/>
                <w:szCs w:val="26"/>
                <w:lang w:val="nl-NL"/>
              </w:rPr>
            </w:pPr>
          </w:p>
        </w:tc>
        <w:tc>
          <w:tcPr>
            <w:tcW w:w="433" w:type="dxa"/>
          </w:tcPr>
          <w:p w14:paraId="2EBCA340" w14:textId="1D93455B" w:rsidR="003259DF" w:rsidRPr="00E86FD8" w:rsidRDefault="003259DF" w:rsidP="00E86FD8">
            <w:pPr>
              <w:rPr>
                <w:rFonts w:eastAsia="SimSun" w:cs="Times New Roman"/>
                <w:b/>
                <w:bCs/>
                <w:sz w:val="26"/>
                <w:szCs w:val="26"/>
                <w:lang w:val="nl-NL"/>
              </w:rPr>
            </w:pPr>
          </w:p>
        </w:tc>
        <w:tc>
          <w:tcPr>
            <w:tcW w:w="3976" w:type="dxa"/>
          </w:tcPr>
          <w:p w14:paraId="15CF94C3" w14:textId="212644EB" w:rsidR="003259DF" w:rsidRPr="00E86FD8" w:rsidRDefault="003259DF" w:rsidP="009F6761">
            <w:pPr>
              <w:spacing w:before="120" w:line="276" w:lineRule="auto"/>
              <w:rPr>
                <w:rFonts w:eastAsia="SimSun" w:cs="Times New Roman"/>
                <w:b/>
                <w:bCs/>
                <w:sz w:val="26"/>
                <w:szCs w:val="26"/>
                <w:lang w:val="nl-NL"/>
              </w:rPr>
            </w:pPr>
          </w:p>
        </w:tc>
      </w:tr>
      <w:tr w:rsidR="00E86FD8" w:rsidRPr="00E86FD8" w14:paraId="2DA3C82E" w14:textId="77777777" w:rsidTr="009F6761">
        <w:trPr>
          <w:jc w:val="center"/>
        </w:trPr>
        <w:tc>
          <w:tcPr>
            <w:tcW w:w="3093" w:type="dxa"/>
          </w:tcPr>
          <w:p w14:paraId="7E2ACA23" w14:textId="77777777" w:rsidR="003259DF" w:rsidRPr="00E86FD8" w:rsidRDefault="00DC35C2" w:rsidP="00E86FD8">
            <w:pPr>
              <w:spacing w:before="120"/>
              <w:rPr>
                <w:rFonts w:eastAsia="SimSun" w:cs="Times New Roman"/>
                <w:b/>
                <w:bCs/>
                <w:sz w:val="26"/>
                <w:szCs w:val="26"/>
                <w:lang w:val="nl-NL"/>
              </w:rPr>
            </w:pPr>
            <w:r w:rsidRPr="00E86FD8">
              <w:rPr>
                <w:rFonts w:eastAsia="SimSun" w:cs="Times New Roman"/>
                <w:b/>
                <w:bCs/>
                <w:sz w:val="26"/>
                <w:szCs w:val="26"/>
                <w:lang w:val="nl-NL"/>
              </w:rPr>
              <w:t>MSSV</w:t>
            </w:r>
          </w:p>
        </w:tc>
        <w:tc>
          <w:tcPr>
            <w:tcW w:w="433" w:type="dxa"/>
          </w:tcPr>
          <w:p w14:paraId="4A99A7BC" w14:textId="77777777" w:rsidR="003259DF" w:rsidRPr="00E86FD8" w:rsidRDefault="003259DF" w:rsidP="00E86FD8">
            <w:pPr>
              <w:spacing w:before="120"/>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03C4BD6E" w14:textId="06F442E5" w:rsidR="003259DF" w:rsidRPr="006F34FE" w:rsidRDefault="006F34FE" w:rsidP="00E86FD8">
            <w:pPr>
              <w:spacing w:before="120" w:line="240" w:lineRule="auto"/>
              <w:ind w:left="329"/>
              <w:rPr>
                <w:b/>
                <w:sz w:val="26"/>
                <w:szCs w:val="26"/>
                <w:lang w:val="vi-VN"/>
              </w:rPr>
            </w:pPr>
            <w:r>
              <w:rPr>
                <w:b/>
                <w:sz w:val="26"/>
                <w:szCs w:val="26"/>
                <w:lang w:val="nl-NL"/>
              </w:rPr>
              <w:t>20573102051000</w:t>
            </w:r>
            <w:r>
              <w:rPr>
                <w:b/>
                <w:sz w:val="26"/>
                <w:szCs w:val="26"/>
                <w:lang w:val="vi-VN"/>
              </w:rPr>
              <w:t>2</w:t>
            </w:r>
          </w:p>
        </w:tc>
      </w:tr>
      <w:tr w:rsidR="00E86FD8" w:rsidRPr="00E86FD8" w14:paraId="76D6830F" w14:textId="77777777" w:rsidTr="009F6761">
        <w:trPr>
          <w:jc w:val="center"/>
        </w:trPr>
        <w:tc>
          <w:tcPr>
            <w:tcW w:w="3093" w:type="dxa"/>
          </w:tcPr>
          <w:p w14:paraId="7F434E6B" w14:textId="77777777" w:rsidR="003259DF" w:rsidRPr="00E86FD8" w:rsidRDefault="003259DF" w:rsidP="00E86FD8">
            <w:pPr>
              <w:spacing w:before="120"/>
              <w:rPr>
                <w:rFonts w:eastAsia="SimSun" w:cs="Times New Roman"/>
                <w:b/>
                <w:bCs/>
                <w:sz w:val="26"/>
                <w:szCs w:val="26"/>
                <w:lang w:val="nl-NL"/>
              </w:rPr>
            </w:pPr>
            <w:r w:rsidRPr="00E86FD8">
              <w:rPr>
                <w:rFonts w:eastAsia="SimSun" w:cs="Times New Roman"/>
                <w:b/>
                <w:bCs/>
                <w:sz w:val="26"/>
                <w:szCs w:val="26"/>
                <w:lang w:val="nl-NL"/>
              </w:rPr>
              <w:t>Giảng viên hướng dẫn</w:t>
            </w:r>
          </w:p>
        </w:tc>
        <w:tc>
          <w:tcPr>
            <w:tcW w:w="433" w:type="dxa"/>
          </w:tcPr>
          <w:p w14:paraId="54246A89" w14:textId="77777777" w:rsidR="003259DF" w:rsidRPr="00E86FD8" w:rsidRDefault="003259DF" w:rsidP="00E86FD8">
            <w:pPr>
              <w:spacing w:before="120"/>
              <w:rPr>
                <w:rFonts w:eastAsia="SimSun" w:cs="Times New Roman"/>
                <w:b/>
                <w:bCs/>
                <w:sz w:val="26"/>
                <w:szCs w:val="26"/>
                <w:lang w:val="nl-NL"/>
              </w:rPr>
            </w:pPr>
            <w:r w:rsidRPr="00E86FD8">
              <w:rPr>
                <w:rFonts w:eastAsia="SimSun" w:cs="Times New Roman"/>
                <w:b/>
                <w:bCs/>
                <w:sz w:val="26"/>
                <w:szCs w:val="26"/>
                <w:lang w:val="nl-NL"/>
              </w:rPr>
              <w:t>:</w:t>
            </w:r>
          </w:p>
        </w:tc>
        <w:tc>
          <w:tcPr>
            <w:tcW w:w="3976" w:type="dxa"/>
          </w:tcPr>
          <w:p w14:paraId="1417F9CA" w14:textId="5F5FE2F3" w:rsidR="003259DF" w:rsidRPr="00E86FD8" w:rsidRDefault="00DC35C2" w:rsidP="009F6761">
            <w:pPr>
              <w:tabs>
                <w:tab w:val="left" w:pos="2835"/>
              </w:tabs>
              <w:spacing w:before="120"/>
              <w:ind w:left="328"/>
              <w:rPr>
                <w:rFonts w:eastAsia="SimSun" w:cs="Times New Roman"/>
                <w:b/>
                <w:bCs/>
                <w:sz w:val="26"/>
                <w:szCs w:val="26"/>
                <w:lang w:val="nl-NL"/>
              </w:rPr>
            </w:pPr>
            <w:r w:rsidRPr="00E86FD8">
              <w:rPr>
                <w:rFonts w:eastAsia="SimSun" w:cs="Times New Roman"/>
                <w:b/>
                <w:bCs/>
                <w:sz w:val="26"/>
                <w:szCs w:val="26"/>
                <w:lang w:val="nl-NL"/>
              </w:rPr>
              <w:t xml:space="preserve">TS. </w:t>
            </w:r>
            <w:r w:rsidR="009F6761">
              <w:rPr>
                <w:rFonts w:eastAsia="SimSun" w:cs="Times New Roman"/>
                <w:b/>
                <w:bCs/>
                <w:sz w:val="26"/>
                <w:szCs w:val="26"/>
                <w:lang w:val="nl-NL"/>
              </w:rPr>
              <w:t>Nguyễn Thị Lê Vinh</w:t>
            </w:r>
          </w:p>
        </w:tc>
      </w:tr>
    </w:tbl>
    <w:p w14:paraId="1E6EDDFF" w14:textId="77777777" w:rsidR="003259DF" w:rsidRPr="00E86FD8" w:rsidRDefault="003259DF" w:rsidP="003259DF">
      <w:pPr>
        <w:tabs>
          <w:tab w:val="left" w:pos="3756"/>
          <w:tab w:val="left" w:pos="3924"/>
        </w:tabs>
        <w:spacing w:line="300" w:lineRule="auto"/>
        <w:rPr>
          <w:rFonts w:eastAsia="SimSun" w:cs="Times New Roman"/>
          <w:sz w:val="26"/>
          <w:szCs w:val="26"/>
          <w:lang w:val="nl-NL"/>
        </w:rPr>
      </w:pPr>
      <w:r w:rsidRPr="00E86FD8">
        <w:rPr>
          <w:rFonts w:eastAsia="SimSun" w:cs="Times New Roman"/>
          <w:sz w:val="26"/>
          <w:szCs w:val="26"/>
          <w:lang w:val="nl-NL"/>
        </w:rPr>
        <w:tab/>
      </w:r>
    </w:p>
    <w:p w14:paraId="1E4749BE" w14:textId="77777777" w:rsidR="003259DF" w:rsidRPr="00E86FD8" w:rsidRDefault="003259DF" w:rsidP="003259DF">
      <w:pPr>
        <w:tabs>
          <w:tab w:val="left" w:pos="3756"/>
          <w:tab w:val="left" w:pos="3924"/>
        </w:tabs>
        <w:spacing w:line="300" w:lineRule="auto"/>
        <w:rPr>
          <w:rFonts w:eastAsia="SimSun" w:cs="Times New Roman"/>
          <w:sz w:val="26"/>
          <w:szCs w:val="26"/>
          <w:lang w:val="nl-NL"/>
        </w:rPr>
      </w:pPr>
    </w:p>
    <w:p w14:paraId="2FE4CA27" w14:textId="77777777" w:rsidR="003259DF" w:rsidRPr="00E86FD8" w:rsidRDefault="003259DF" w:rsidP="003259DF">
      <w:pPr>
        <w:tabs>
          <w:tab w:val="left" w:pos="3756"/>
          <w:tab w:val="left" w:pos="3924"/>
        </w:tabs>
        <w:spacing w:line="300" w:lineRule="auto"/>
        <w:rPr>
          <w:rFonts w:eastAsia="SimSun" w:cs="Times New Roman"/>
          <w:sz w:val="26"/>
          <w:szCs w:val="26"/>
          <w:lang w:val="nl-NL"/>
        </w:rPr>
      </w:pPr>
      <w:r w:rsidRPr="00E86FD8">
        <w:rPr>
          <w:rFonts w:eastAsia="SimSun" w:cs="Times New Roman"/>
          <w:sz w:val="26"/>
          <w:szCs w:val="26"/>
          <w:lang w:val="nl-NL"/>
        </w:rPr>
        <w:tab/>
      </w:r>
    </w:p>
    <w:p w14:paraId="772C029F" w14:textId="7C926FA5" w:rsidR="003259DF" w:rsidRDefault="003259DF" w:rsidP="003259DF">
      <w:pPr>
        <w:spacing w:line="300" w:lineRule="auto"/>
        <w:jc w:val="center"/>
        <w:rPr>
          <w:rFonts w:eastAsia="SimSun" w:cs="Times New Roman"/>
          <w:i/>
          <w:sz w:val="26"/>
          <w:szCs w:val="26"/>
          <w:lang w:val="nl-NL"/>
        </w:rPr>
      </w:pPr>
    </w:p>
    <w:p w14:paraId="18D21850" w14:textId="4EFB62D8" w:rsidR="009F6761" w:rsidRDefault="009F6761" w:rsidP="003259DF">
      <w:pPr>
        <w:spacing w:line="300" w:lineRule="auto"/>
        <w:jc w:val="center"/>
        <w:rPr>
          <w:rFonts w:eastAsia="SimSun" w:cs="Times New Roman"/>
          <w:i/>
          <w:sz w:val="26"/>
          <w:szCs w:val="26"/>
          <w:lang w:val="nl-NL"/>
        </w:rPr>
      </w:pPr>
    </w:p>
    <w:p w14:paraId="1D0BD1A3" w14:textId="69761388" w:rsidR="009F6761" w:rsidRDefault="009F6761" w:rsidP="003259DF">
      <w:pPr>
        <w:spacing w:line="300" w:lineRule="auto"/>
        <w:jc w:val="center"/>
        <w:rPr>
          <w:rFonts w:eastAsia="SimSun" w:cs="Times New Roman"/>
          <w:i/>
          <w:sz w:val="26"/>
          <w:szCs w:val="26"/>
          <w:lang w:val="nl-NL"/>
        </w:rPr>
      </w:pPr>
    </w:p>
    <w:p w14:paraId="71D846E2" w14:textId="11243D52" w:rsidR="009F6761" w:rsidRDefault="009F6761" w:rsidP="003259DF">
      <w:pPr>
        <w:spacing w:line="300" w:lineRule="auto"/>
        <w:jc w:val="center"/>
        <w:rPr>
          <w:rFonts w:eastAsia="SimSun" w:cs="Times New Roman"/>
          <w:i/>
          <w:sz w:val="26"/>
          <w:szCs w:val="26"/>
          <w:lang w:val="nl-NL"/>
        </w:rPr>
      </w:pPr>
    </w:p>
    <w:p w14:paraId="365137F3" w14:textId="64DC31DA" w:rsidR="009F6761" w:rsidRDefault="009F6761" w:rsidP="003259DF">
      <w:pPr>
        <w:spacing w:line="300" w:lineRule="auto"/>
        <w:jc w:val="center"/>
        <w:rPr>
          <w:rFonts w:eastAsia="SimSun" w:cs="Times New Roman"/>
          <w:i/>
          <w:sz w:val="26"/>
          <w:szCs w:val="26"/>
          <w:lang w:val="nl-NL"/>
        </w:rPr>
      </w:pPr>
    </w:p>
    <w:p w14:paraId="6E716A75" w14:textId="100E0AC9" w:rsidR="009F6761" w:rsidRDefault="009F6761" w:rsidP="003259DF">
      <w:pPr>
        <w:spacing w:line="300" w:lineRule="auto"/>
        <w:jc w:val="center"/>
        <w:rPr>
          <w:rFonts w:eastAsia="SimSun" w:cs="Times New Roman"/>
          <w:i/>
          <w:sz w:val="26"/>
          <w:szCs w:val="26"/>
          <w:lang w:val="nl-NL"/>
        </w:rPr>
      </w:pPr>
    </w:p>
    <w:p w14:paraId="05C0734D" w14:textId="4313FFE1" w:rsidR="009F6761" w:rsidRDefault="009F6761" w:rsidP="003259DF">
      <w:pPr>
        <w:spacing w:line="300" w:lineRule="auto"/>
        <w:jc w:val="center"/>
        <w:rPr>
          <w:rFonts w:eastAsia="SimSun" w:cs="Times New Roman"/>
          <w:i/>
          <w:sz w:val="26"/>
          <w:szCs w:val="26"/>
          <w:lang w:val="nl-NL"/>
        </w:rPr>
      </w:pPr>
    </w:p>
    <w:p w14:paraId="714C2956" w14:textId="77777777" w:rsidR="009F6761" w:rsidRPr="00E86FD8" w:rsidRDefault="009F6761" w:rsidP="003259DF">
      <w:pPr>
        <w:spacing w:line="300" w:lineRule="auto"/>
        <w:jc w:val="center"/>
        <w:rPr>
          <w:rFonts w:eastAsia="SimSun" w:cs="Times New Roman"/>
          <w:i/>
          <w:sz w:val="26"/>
          <w:szCs w:val="26"/>
          <w:lang w:val="nl-NL"/>
        </w:rPr>
      </w:pPr>
    </w:p>
    <w:p w14:paraId="6E6D8066" w14:textId="77777777" w:rsidR="003259DF" w:rsidRPr="00E86FD8" w:rsidRDefault="003259DF" w:rsidP="003259DF">
      <w:pPr>
        <w:spacing w:line="300" w:lineRule="auto"/>
        <w:jc w:val="center"/>
        <w:rPr>
          <w:rFonts w:eastAsia="SimSun" w:cs="Times New Roman"/>
          <w:i/>
          <w:sz w:val="26"/>
          <w:szCs w:val="26"/>
          <w:lang w:val="nl-NL"/>
        </w:rPr>
      </w:pPr>
    </w:p>
    <w:p w14:paraId="79E3C5F5" w14:textId="5E309BA7" w:rsidR="003259DF" w:rsidRPr="00E86FD8" w:rsidRDefault="003259DF" w:rsidP="009F6761">
      <w:pPr>
        <w:spacing w:line="300" w:lineRule="auto"/>
        <w:ind w:left="720" w:right="616" w:firstLine="720"/>
        <w:jc w:val="center"/>
        <w:rPr>
          <w:rFonts w:eastAsia="SimSun" w:cs="Times New Roman"/>
          <w:b/>
          <w:szCs w:val="28"/>
        </w:rPr>
      </w:pPr>
      <w:r w:rsidRPr="00E86FD8">
        <w:rPr>
          <w:rFonts w:eastAsia="SimSun" w:cs="Times New Roman"/>
          <w:b/>
          <w:szCs w:val="28"/>
        </w:rPr>
        <w:t>Tp. Vinh, 202</w:t>
      </w:r>
      <w:r w:rsidR="009F6761">
        <w:rPr>
          <w:rFonts w:eastAsia="SimSun" w:cs="Times New Roman"/>
          <w:b/>
          <w:szCs w:val="28"/>
        </w:rPr>
        <w:t>4</w:t>
      </w:r>
    </w:p>
    <w:p w14:paraId="322E406A" w14:textId="77777777" w:rsidR="00E86FD8" w:rsidRPr="001A7B68" w:rsidRDefault="003259DF" w:rsidP="001A7B68">
      <w:pPr>
        <w:spacing w:after="200" w:line="276" w:lineRule="auto"/>
        <w:rPr>
          <w:b/>
          <w:bCs/>
          <w:lang w:val="nl-NL"/>
        </w:rPr>
      </w:pPr>
      <w:r w:rsidRPr="00E86FD8">
        <w:rPr>
          <w:rFonts w:eastAsia="Calibri" w:cs="Times New Roman"/>
          <w:b/>
          <w:bCs/>
          <w:szCs w:val="28"/>
          <w:u w:val="single"/>
        </w:rPr>
        <w:br w:type="page"/>
      </w:r>
    </w:p>
    <w:sdt>
      <w:sdtPr>
        <w:rPr>
          <w:rFonts w:ascii="Times New Roman" w:eastAsiaTheme="minorHAnsi" w:hAnsi="Times New Roman" w:cstheme="minorBidi"/>
          <w:color w:val="auto"/>
          <w:sz w:val="28"/>
          <w:szCs w:val="22"/>
        </w:rPr>
        <w:id w:val="789095060"/>
        <w:docPartObj>
          <w:docPartGallery w:val="Table of Contents"/>
          <w:docPartUnique/>
        </w:docPartObj>
      </w:sdtPr>
      <w:sdtEndPr>
        <w:rPr>
          <w:b/>
          <w:bCs/>
          <w:noProof/>
        </w:rPr>
      </w:sdtEndPr>
      <w:sdtContent>
        <w:p w14:paraId="3369F874" w14:textId="77777777" w:rsidR="00E86FD8" w:rsidRPr="00E86FD8" w:rsidRDefault="00E86FD8" w:rsidP="00E86FD8">
          <w:pPr>
            <w:pStyle w:val="TOCHeading"/>
            <w:jc w:val="center"/>
            <w:rPr>
              <w:rFonts w:ascii="Times New Roman" w:hAnsi="Times New Roman" w:cs="Times New Roman"/>
              <w:b/>
              <w:color w:val="auto"/>
              <w:sz w:val="28"/>
              <w:szCs w:val="28"/>
            </w:rPr>
          </w:pPr>
          <w:r w:rsidRPr="00E86FD8">
            <w:rPr>
              <w:rFonts w:ascii="Times New Roman" w:hAnsi="Times New Roman" w:cs="Times New Roman"/>
              <w:b/>
              <w:color w:val="auto"/>
              <w:sz w:val="28"/>
              <w:szCs w:val="28"/>
            </w:rPr>
            <w:t>MỤC LỤC</w:t>
          </w:r>
        </w:p>
        <w:p w14:paraId="2A8512FD" w14:textId="255CD74A" w:rsidR="0026374B" w:rsidRDefault="00E86FD8">
          <w:pPr>
            <w:pStyle w:val="TOC1"/>
            <w:tabs>
              <w:tab w:val="right" w:leader="dot" w:pos="9061"/>
            </w:tabs>
            <w:rPr>
              <w:rFonts w:asciiTheme="minorHAnsi" w:eastAsiaTheme="minorEastAsia" w:hAnsiTheme="minorHAnsi"/>
              <w:noProof/>
              <w:sz w:val="22"/>
            </w:rPr>
          </w:pPr>
          <w:r w:rsidRPr="00E86FD8">
            <w:fldChar w:fldCharType="begin"/>
          </w:r>
          <w:r w:rsidRPr="00E86FD8">
            <w:instrText xml:space="preserve"> TOC \o "1-3" \h \z \u </w:instrText>
          </w:r>
          <w:r w:rsidRPr="00E86FD8">
            <w:fldChar w:fldCharType="separate"/>
          </w:r>
          <w:hyperlink w:anchor="_Toc165889469" w:history="1">
            <w:r w:rsidR="0026374B" w:rsidRPr="003F61D8">
              <w:rPr>
                <w:rStyle w:val="Hyperlink"/>
                <w:noProof/>
                <w:lang w:val="vi-VN"/>
              </w:rPr>
              <w:t>LỜI CẢM ƠN</w:t>
            </w:r>
            <w:r w:rsidR="0026374B">
              <w:rPr>
                <w:noProof/>
                <w:webHidden/>
              </w:rPr>
              <w:tab/>
            </w:r>
            <w:r w:rsidR="0026374B">
              <w:rPr>
                <w:noProof/>
                <w:webHidden/>
              </w:rPr>
              <w:fldChar w:fldCharType="begin"/>
            </w:r>
            <w:r w:rsidR="0026374B">
              <w:rPr>
                <w:noProof/>
                <w:webHidden/>
              </w:rPr>
              <w:instrText xml:space="preserve"> PAGEREF _Toc165889469 \h </w:instrText>
            </w:r>
            <w:r w:rsidR="0026374B">
              <w:rPr>
                <w:noProof/>
                <w:webHidden/>
              </w:rPr>
            </w:r>
            <w:r w:rsidR="0026374B">
              <w:rPr>
                <w:noProof/>
                <w:webHidden/>
              </w:rPr>
              <w:fldChar w:fldCharType="separate"/>
            </w:r>
            <w:r w:rsidR="0084521A">
              <w:rPr>
                <w:noProof/>
                <w:webHidden/>
              </w:rPr>
              <w:t>10</w:t>
            </w:r>
            <w:r w:rsidR="0026374B">
              <w:rPr>
                <w:noProof/>
                <w:webHidden/>
              </w:rPr>
              <w:fldChar w:fldCharType="end"/>
            </w:r>
          </w:hyperlink>
        </w:p>
        <w:p w14:paraId="4E3631BA" w14:textId="48E9D796" w:rsidR="0026374B" w:rsidRDefault="00B73959">
          <w:pPr>
            <w:pStyle w:val="TOC1"/>
            <w:tabs>
              <w:tab w:val="right" w:leader="dot" w:pos="9061"/>
            </w:tabs>
            <w:rPr>
              <w:rFonts w:asciiTheme="minorHAnsi" w:eastAsiaTheme="minorEastAsia" w:hAnsiTheme="minorHAnsi"/>
              <w:noProof/>
              <w:sz w:val="22"/>
            </w:rPr>
          </w:pPr>
          <w:hyperlink w:anchor="_Toc165889470" w:history="1">
            <w:r w:rsidR="0026374B" w:rsidRPr="003F61D8">
              <w:rPr>
                <w:rStyle w:val="Hyperlink"/>
                <w:bCs/>
                <w:noProof/>
                <w:lang w:val="pt-BR"/>
              </w:rPr>
              <w:t>PHẦN 1. TỔNG</w:t>
            </w:r>
            <w:r w:rsidR="0026374B" w:rsidRPr="003F61D8">
              <w:rPr>
                <w:rStyle w:val="Hyperlink"/>
                <w:bCs/>
                <w:noProof/>
                <w:lang w:val="vi-VN"/>
              </w:rPr>
              <w:t xml:space="preserve"> QUAN VỀ</w:t>
            </w:r>
            <w:r w:rsidR="0026374B" w:rsidRPr="003F61D8">
              <w:rPr>
                <w:rStyle w:val="Hyperlink"/>
                <w:bCs/>
                <w:noProof/>
                <w:lang w:val="pt-BR"/>
              </w:rPr>
              <w:t xml:space="preserve"> CƠ SỞ THỰC TẬP</w:t>
            </w:r>
            <w:r w:rsidR="0026374B">
              <w:rPr>
                <w:noProof/>
                <w:webHidden/>
              </w:rPr>
              <w:tab/>
            </w:r>
            <w:r w:rsidR="0026374B">
              <w:rPr>
                <w:noProof/>
                <w:webHidden/>
              </w:rPr>
              <w:fldChar w:fldCharType="begin"/>
            </w:r>
            <w:r w:rsidR="0026374B">
              <w:rPr>
                <w:noProof/>
                <w:webHidden/>
              </w:rPr>
              <w:instrText xml:space="preserve"> PAGEREF _Toc165889470 \h </w:instrText>
            </w:r>
            <w:r w:rsidR="0026374B">
              <w:rPr>
                <w:noProof/>
                <w:webHidden/>
              </w:rPr>
            </w:r>
            <w:r w:rsidR="0026374B">
              <w:rPr>
                <w:noProof/>
                <w:webHidden/>
              </w:rPr>
              <w:fldChar w:fldCharType="separate"/>
            </w:r>
            <w:r w:rsidR="0084521A">
              <w:rPr>
                <w:noProof/>
                <w:webHidden/>
              </w:rPr>
              <w:t>11</w:t>
            </w:r>
            <w:r w:rsidR="0026374B">
              <w:rPr>
                <w:noProof/>
                <w:webHidden/>
              </w:rPr>
              <w:fldChar w:fldCharType="end"/>
            </w:r>
          </w:hyperlink>
        </w:p>
        <w:p w14:paraId="101E80CB" w14:textId="03E3C8B9" w:rsidR="0026374B" w:rsidRDefault="00B73959">
          <w:pPr>
            <w:pStyle w:val="TOC2"/>
            <w:tabs>
              <w:tab w:val="right" w:leader="dot" w:pos="9061"/>
            </w:tabs>
            <w:rPr>
              <w:rFonts w:asciiTheme="minorHAnsi" w:eastAsiaTheme="minorEastAsia" w:hAnsiTheme="minorHAnsi"/>
              <w:noProof/>
              <w:sz w:val="22"/>
            </w:rPr>
          </w:pPr>
          <w:hyperlink w:anchor="_Toc165889471" w:history="1">
            <w:r w:rsidR="0026374B" w:rsidRPr="003F61D8">
              <w:rPr>
                <w:rStyle w:val="Hyperlink"/>
                <w:b/>
                <w:noProof/>
                <w:lang w:val="pt-BR"/>
              </w:rPr>
              <w:t>1.1. Tổng quan về đơn vị thực tập</w:t>
            </w:r>
            <w:r w:rsidR="0026374B">
              <w:rPr>
                <w:noProof/>
                <w:webHidden/>
              </w:rPr>
              <w:tab/>
            </w:r>
            <w:r w:rsidR="0026374B">
              <w:rPr>
                <w:noProof/>
                <w:webHidden/>
              </w:rPr>
              <w:fldChar w:fldCharType="begin"/>
            </w:r>
            <w:r w:rsidR="0026374B">
              <w:rPr>
                <w:noProof/>
                <w:webHidden/>
              </w:rPr>
              <w:instrText xml:space="preserve"> PAGEREF _Toc165889471 \h </w:instrText>
            </w:r>
            <w:r w:rsidR="0026374B">
              <w:rPr>
                <w:noProof/>
                <w:webHidden/>
              </w:rPr>
            </w:r>
            <w:r w:rsidR="0026374B">
              <w:rPr>
                <w:noProof/>
                <w:webHidden/>
              </w:rPr>
              <w:fldChar w:fldCharType="separate"/>
            </w:r>
            <w:r w:rsidR="0084521A">
              <w:rPr>
                <w:noProof/>
                <w:webHidden/>
              </w:rPr>
              <w:t>11</w:t>
            </w:r>
            <w:r w:rsidR="0026374B">
              <w:rPr>
                <w:noProof/>
                <w:webHidden/>
              </w:rPr>
              <w:fldChar w:fldCharType="end"/>
            </w:r>
          </w:hyperlink>
        </w:p>
        <w:p w14:paraId="7D3FA583" w14:textId="6B74F730" w:rsidR="0026374B" w:rsidRDefault="00B73959">
          <w:pPr>
            <w:pStyle w:val="TOC3"/>
            <w:tabs>
              <w:tab w:val="right" w:leader="dot" w:pos="9061"/>
            </w:tabs>
            <w:rPr>
              <w:rFonts w:asciiTheme="minorHAnsi" w:eastAsiaTheme="minorEastAsia" w:hAnsiTheme="minorHAnsi"/>
              <w:noProof/>
              <w:sz w:val="22"/>
            </w:rPr>
          </w:pPr>
          <w:hyperlink w:anchor="_Toc165889472" w:history="1">
            <w:r w:rsidR="0026374B" w:rsidRPr="003F61D8">
              <w:rPr>
                <w:rStyle w:val="Hyperlink"/>
                <w:b/>
                <w:i/>
                <w:noProof/>
                <w:lang w:val="pt-BR"/>
              </w:rPr>
              <w:t>1.1.1. Lịch sử hình thành và phát triển</w:t>
            </w:r>
            <w:r w:rsidR="0026374B">
              <w:rPr>
                <w:noProof/>
                <w:webHidden/>
              </w:rPr>
              <w:tab/>
            </w:r>
            <w:r w:rsidR="0026374B">
              <w:rPr>
                <w:noProof/>
                <w:webHidden/>
              </w:rPr>
              <w:fldChar w:fldCharType="begin"/>
            </w:r>
            <w:r w:rsidR="0026374B">
              <w:rPr>
                <w:noProof/>
                <w:webHidden/>
              </w:rPr>
              <w:instrText xml:space="preserve"> PAGEREF _Toc165889472 \h </w:instrText>
            </w:r>
            <w:r w:rsidR="0026374B">
              <w:rPr>
                <w:noProof/>
                <w:webHidden/>
              </w:rPr>
            </w:r>
            <w:r w:rsidR="0026374B">
              <w:rPr>
                <w:noProof/>
                <w:webHidden/>
              </w:rPr>
              <w:fldChar w:fldCharType="separate"/>
            </w:r>
            <w:r w:rsidR="0084521A">
              <w:rPr>
                <w:noProof/>
                <w:webHidden/>
              </w:rPr>
              <w:t>11</w:t>
            </w:r>
            <w:r w:rsidR="0026374B">
              <w:rPr>
                <w:noProof/>
                <w:webHidden/>
              </w:rPr>
              <w:fldChar w:fldCharType="end"/>
            </w:r>
          </w:hyperlink>
        </w:p>
        <w:p w14:paraId="0DBD9485" w14:textId="5EB17DB2" w:rsidR="0026374B" w:rsidRDefault="00B73959">
          <w:pPr>
            <w:pStyle w:val="TOC3"/>
            <w:tabs>
              <w:tab w:val="right" w:leader="dot" w:pos="9061"/>
            </w:tabs>
            <w:rPr>
              <w:rFonts w:asciiTheme="minorHAnsi" w:eastAsiaTheme="minorEastAsia" w:hAnsiTheme="minorHAnsi"/>
              <w:noProof/>
              <w:sz w:val="22"/>
            </w:rPr>
          </w:pPr>
          <w:hyperlink w:anchor="_Toc165889473" w:history="1">
            <w:r w:rsidR="0026374B" w:rsidRPr="00B278B3">
              <w:rPr>
                <w:rStyle w:val="Hyperlink"/>
                <w:b/>
                <w:i/>
                <w:noProof/>
              </w:rPr>
              <w:t>1.</w:t>
            </w:r>
            <w:r w:rsidR="00B278B3" w:rsidRPr="00B278B3">
              <w:rPr>
                <w:rStyle w:val="Hyperlink"/>
                <w:b/>
                <w:i/>
                <w:noProof/>
              </w:rPr>
              <w:t>1.</w:t>
            </w:r>
            <w:r w:rsidR="0026374B" w:rsidRPr="00B278B3">
              <w:rPr>
                <w:rStyle w:val="Hyperlink"/>
                <w:b/>
                <w:i/>
                <w:noProof/>
                <w:lang w:val="vi-VN"/>
              </w:rPr>
              <w:t>2</w:t>
            </w:r>
            <w:r w:rsidR="0026374B" w:rsidRPr="00B278B3">
              <w:rPr>
                <w:rStyle w:val="Hyperlink"/>
                <w:b/>
                <w:i/>
                <w:noProof/>
                <w:lang w:val="pt-BR"/>
              </w:rPr>
              <w:t>.Cơ cấu tổ chức</w:t>
            </w:r>
            <w:r w:rsidR="0026374B" w:rsidRPr="00B278B3">
              <w:rPr>
                <w:b/>
                <w:noProof/>
                <w:webHidden/>
              </w:rPr>
              <w:tab/>
            </w:r>
            <w:r w:rsidR="0026374B">
              <w:rPr>
                <w:noProof/>
                <w:webHidden/>
              </w:rPr>
              <w:fldChar w:fldCharType="begin"/>
            </w:r>
            <w:r w:rsidR="0026374B">
              <w:rPr>
                <w:noProof/>
                <w:webHidden/>
              </w:rPr>
              <w:instrText xml:space="preserve"> PAGEREF _Toc165889473 \h </w:instrText>
            </w:r>
            <w:r w:rsidR="0026374B">
              <w:rPr>
                <w:noProof/>
                <w:webHidden/>
              </w:rPr>
            </w:r>
            <w:r w:rsidR="0026374B">
              <w:rPr>
                <w:noProof/>
                <w:webHidden/>
              </w:rPr>
              <w:fldChar w:fldCharType="separate"/>
            </w:r>
            <w:r w:rsidR="0084521A">
              <w:rPr>
                <w:noProof/>
                <w:webHidden/>
              </w:rPr>
              <w:t>13</w:t>
            </w:r>
            <w:r w:rsidR="0026374B">
              <w:rPr>
                <w:noProof/>
                <w:webHidden/>
              </w:rPr>
              <w:fldChar w:fldCharType="end"/>
            </w:r>
          </w:hyperlink>
        </w:p>
        <w:p w14:paraId="3CF76498" w14:textId="679CC1DA" w:rsidR="0026374B" w:rsidRDefault="00B73959">
          <w:pPr>
            <w:pStyle w:val="TOC3"/>
            <w:tabs>
              <w:tab w:val="right" w:leader="dot" w:pos="9061"/>
            </w:tabs>
            <w:rPr>
              <w:rFonts w:asciiTheme="minorHAnsi" w:eastAsiaTheme="minorEastAsia" w:hAnsiTheme="minorHAnsi"/>
              <w:noProof/>
              <w:sz w:val="22"/>
            </w:rPr>
          </w:pPr>
          <w:hyperlink w:anchor="_Toc165889474" w:history="1">
            <w:r w:rsidR="0026374B" w:rsidRPr="003F61D8">
              <w:rPr>
                <w:rStyle w:val="Hyperlink"/>
                <w:b/>
                <w:noProof/>
              </w:rPr>
              <w:t>1.</w:t>
            </w:r>
            <w:r w:rsidR="00B278B3">
              <w:rPr>
                <w:rStyle w:val="Hyperlink"/>
                <w:b/>
                <w:noProof/>
              </w:rPr>
              <w:t>1.</w:t>
            </w:r>
            <w:r w:rsidR="0026374B" w:rsidRPr="003F61D8">
              <w:rPr>
                <w:rStyle w:val="Hyperlink"/>
                <w:b/>
                <w:noProof/>
                <w:lang w:val="vi-VN"/>
              </w:rPr>
              <w:t>3</w:t>
            </w:r>
            <w:r w:rsidR="0026374B" w:rsidRPr="003F61D8">
              <w:rPr>
                <w:rStyle w:val="Hyperlink"/>
                <w:rFonts w:eastAsia="Calibri"/>
                <w:b/>
                <w:bCs/>
                <w:i/>
                <w:iCs/>
                <w:noProof/>
              </w:rPr>
              <w:t xml:space="preserve">. </w:t>
            </w:r>
            <w:r w:rsidR="0026374B" w:rsidRPr="003F61D8">
              <w:rPr>
                <w:rStyle w:val="Hyperlink"/>
                <w:rFonts w:eastAsia="Calibri"/>
                <w:b/>
                <w:bCs/>
                <w:iCs/>
                <w:noProof/>
              </w:rPr>
              <w:t>Vị trí, chức năng, nhiệm vụ, quyền hạn</w:t>
            </w:r>
            <w:r w:rsidR="0026374B">
              <w:rPr>
                <w:noProof/>
                <w:webHidden/>
              </w:rPr>
              <w:tab/>
            </w:r>
            <w:r w:rsidR="0026374B">
              <w:rPr>
                <w:noProof/>
                <w:webHidden/>
              </w:rPr>
              <w:fldChar w:fldCharType="begin"/>
            </w:r>
            <w:r w:rsidR="0026374B">
              <w:rPr>
                <w:noProof/>
                <w:webHidden/>
              </w:rPr>
              <w:instrText xml:space="preserve"> PAGEREF _Toc165889474 \h </w:instrText>
            </w:r>
            <w:r w:rsidR="0026374B">
              <w:rPr>
                <w:noProof/>
                <w:webHidden/>
              </w:rPr>
            </w:r>
            <w:r w:rsidR="0026374B">
              <w:rPr>
                <w:noProof/>
                <w:webHidden/>
              </w:rPr>
              <w:fldChar w:fldCharType="separate"/>
            </w:r>
            <w:r w:rsidR="0084521A">
              <w:rPr>
                <w:noProof/>
                <w:webHidden/>
              </w:rPr>
              <w:t>16</w:t>
            </w:r>
            <w:r w:rsidR="0026374B">
              <w:rPr>
                <w:noProof/>
                <w:webHidden/>
              </w:rPr>
              <w:fldChar w:fldCharType="end"/>
            </w:r>
          </w:hyperlink>
        </w:p>
        <w:p w14:paraId="2D188066" w14:textId="51F5A774" w:rsidR="0026374B" w:rsidRDefault="00B73959" w:rsidP="0084521A">
          <w:pPr>
            <w:pStyle w:val="TOC3"/>
            <w:tabs>
              <w:tab w:val="right" w:leader="dot" w:pos="9061"/>
            </w:tabs>
            <w:rPr>
              <w:rFonts w:asciiTheme="minorHAnsi" w:eastAsiaTheme="minorEastAsia" w:hAnsiTheme="minorHAnsi"/>
              <w:noProof/>
              <w:sz w:val="22"/>
            </w:rPr>
          </w:pPr>
          <w:hyperlink w:anchor="_Toc165889475" w:history="1">
            <w:r w:rsidR="00B278B3" w:rsidRPr="00FE7BFF">
              <w:rPr>
                <w:rStyle w:val="Hyperlink"/>
                <w:rFonts w:eastAsia="Calibri"/>
                <w:b/>
                <w:bCs/>
                <w:iCs/>
                <w:noProof/>
              </w:rPr>
              <w:t>2.1</w:t>
            </w:r>
            <w:r w:rsidR="0026374B" w:rsidRPr="00FE7BFF">
              <w:rPr>
                <w:rStyle w:val="Hyperlink"/>
                <w:rFonts w:eastAsia="Calibri"/>
                <w:b/>
                <w:bCs/>
                <w:iCs/>
                <w:noProof/>
              </w:rPr>
              <w:t xml:space="preserve"> Vị trí, chức năng Văn phòng HĐND và UBND thành phố</w:t>
            </w:r>
            <w:r w:rsidR="00FE7BFF" w:rsidRPr="00FE7BFF">
              <w:rPr>
                <w:rStyle w:val="Hyperlink"/>
                <w:rFonts w:eastAsia="Calibri"/>
                <w:b/>
                <w:bCs/>
                <w:iCs/>
                <w:noProof/>
              </w:rPr>
              <w:t xml:space="preserve"> Vinh </w:t>
            </w:r>
            <w:r w:rsidR="0026374B" w:rsidRPr="00FE7BFF">
              <w:rPr>
                <w:b/>
                <w:noProof/>
                <w:webHidden/>
              </w:rPr>
              <w:tab/>
            </w:r>
            <w:r w:rsidR="0026374B">
              <w:rPr>
                <w:noProof/>
                <w:webHidden/>
              </w:rPr>
              <w:fldChar w:fldCharType="begin"/>
            </w:r>
            <w:r w:rsidR="0026374B">
              <w:rPr>
                <w:noProof/>
                <w:webHidden/>
              </w:rPr>
              <w:instrText xml:space="preserve"> PAGEREF _Toc165889475 \h </w:instrText>
            </w:r>
            <w:r w:rsidR="0026374B">
              <w:rPr>
                <w:noProof/>
                <w:webHidden/>
              </w:rPr>
            </w:r>
            <w:r w:rsidR="0026374B">
              <w:rPr>
                <w:noProof/>
                <w:webHidden/>
              </w:rPr>
              <w:fldChar w:fldCharType="separate"/>
            </w:r>
            <w:r w:rsidR="0084521A">
              <w:rPr>
                <w:noProof/>
                <w:webHidden/>
              </w:rPr>
              <w:t>16</w:t>
            </w:r>
            <w:r w:rsidR="0026374B">
              <w:rPr>
                <w:noProof/>
                <w:webHidden/>
              </w:rPr>
              <w:fldChar w:fldCharType="end"/>
            </w:r>
          </w:hyperlink>
        </w:p>
        <w:p w14:paraId="20028154" w14:textId="193117AB" w:rsidR="0026374B" w:rsidRDefault="00B73959">
          <w:pPr>
            <w:pStyle w:val="TOC3"/>
            <w:tabs>
              <w:tab w:val="right" w:leader="dot" w:pos="9061"/>
            </w:tabs>
            <w:rPr>
              <w:rFonts w:asciiTheme="minorHAnsi" w:eastAsiaTheme="minorEastAsia" w:hAnsiTheme="minorHAnsi"/>
              <w:noProof/>
              <w:sz w:val="22"/>
            </w:rPr>
          </w:pPr>
          <w:hyperlink w:anchor="_Toc165889479" w:history="1">
            <w:r w:rsidR="00B278B3" w:rsidRPr="00FE7BFF">
              <w:rPr>
                <w:rStyle w:val="Hyperlink"/>
                <w:rFonts w:eastAsia="Calibri"/>
                <w:bCs/>
                <w:i/>
                <w:iCs/>
                <w:noProof/>
              </w:rPr>
              <w:t>2.1.1</w:t>
            </w:r>
            <w:r w:rsidR="0026374B" w:rsidRPr="00FE7BFF">
              <w:rPr>
                <w:rStyle w:val="Hyperlink"/>
                <w:rFonts w:eastAsia="Calibri"/>
                <w:bCs/>
                <w:i/>
                <w:iCs/>
                <w:noProof/>
              </w:rPr>
              <w:t>. Nhiệm vụ và quyền hạn</w:t>
            </w:r>
            <w:r w:rsidR="0026374B">
              <w:rPr>
                <w:noProof/>
                <w:webHidden/>
              </w:rPr>
              <w:tab/>
            </w:r>
            <w:r w:rsidR="0026374B">
              <w:rPr>
                <w:noProof/>
                <w:webHidden/>
              </w:rPr>
              <w:fldChar w:fldCharType="begin"/>
            </w:r>
            <w:r w:rsidR="0026374B">
              <w:rPr>
                <w:noProof/>
                <w:webHidden/>
              </w:rPr>
              <w:instrText xml:space="preserve"> PAGEREF _Toc165889479 \h </w:instrText>
            </w:r>
            <w:r w:rsidR="0026374B">
              <w:rPr>
                <w:noProof/>
                <w:webHidden/>
              </w:rPr>
            </w:r>
            <w:r w:rsidR="0026374B">
              <w:rPr>
                <w:noProof/>
                <w:webHidden/>
              </w:rPr>
              <w:fldChar w:fldCharType="separate"/>
            </w:r>
            <w:r w:rsidR="0084521A">
              <w:rPr>
                <w:noProof/>
                <w:webHidden/>
              </w:rPr>
              <w:t>16</w:t>
            </w:r>
            <w:r w:rsidR="0026374B">
              <w:rPr>
                <w:noProof/>
                <w:webHidden/>
              </w:rPr>
              <w:fldChar w:fldCharType="end"/>
            </w:r>
          </w:hyperlink>
        </w:p>
        <w:p w14:paraId="0E835763" w14:textId="35940511" w:rsidR="0026374B" w:rsidRDefault="00B73959" w:rsidP="0084521A">
          <w:pPr>
            <w:pStyle w:val="TOC3"/>
            <w:tabs>
              <w:tab w:val="right" w:leader="dot" w:pos="9061"/>
            </w:tabs>
            <w:rPr>
              <w:rFonts w:asciiTheme="minorHAnsi" w:eastAsiaTheme="minorEastAsia" w:hAnsiTheme="minorHAnsi"/>
              <w:noProof/>
              <w:sz w:val="22"/>
            </w:rPr>
          </w:pPr>
          <w:hyperlink w:anchor="_Toc165889482" w:history="1">
            <w:r w:rsidR="00B278B3">
              <w:rPr>
                <w:rStyle w:val="Hyperlink"/>
                <w:rFonts w:eastAsia="Calibri"/>
                <w:bCs/>
                <w:iCs/>
                <w:noProof/>
              </w:rPr>
              <w:t>2.1.2</w:t>
            </w:r>
            <w:r w:rsidR="0026374B" w:rsidRPr="003F61D8">
              <w:rPr>
                <w:rStyle w:val="Hyperlink"/>
                <w:rFonts w:eastAsia="Calibri"/>
                <w:bCs/>
                <w:iCs/>
                <w:noProof/>
              </w:rPr>
              <w:t>. Vị</w:t>
            </w:r>
            <w:r w:rsidR="00B278B3">
              <w:rPr>
                <w:rStyle w:val="Hyperlink"/>
                <w:rFonts w:eastAsia="Calibri"/>
                <w:bCs/>
                <w:iCs/>
                <w:noProof/>
              </w:rPr>
              <w:t xml:space="preserve"> trí,</w:t>
            </w:r>
            <w:r w:rsidR="0026374B" w:rsidRPr="003F61D8">
              <w:rPr>
                <w:rStyle w:val="Hyperlink"/>
                <w:rFonts w:eastAsia="Calibri"/>
                <w:bCs/>
                <w:iCs/>
                <w:noProof/>
              </w:rPr>
              <w:t>chức năng Văn phòng HĐND và UBND thành phố</w:t>
            </w:r>
            <w:r w:rsidR="00FE7BFF">
              <w:rPr>
                <w:rStyle w:val="Hyperlink"/>
                <w:rFonts w:eastAsia="Calibri"/>
                <w:bCs/>
                <w:iCs/>
                <w:noProof/>
              </w:rPr>
              <w:t xml:space="preserve"> Vinh </w:t>
            </w:r>
            <w:r w:rsidR="0026374B">
              <w:rPr>
                <w:noProof/>
                <w:webHidden/>
              </w:rPr>
              <w:tab/>
            </w:r>
            <w:r w:rsidR="0026374B">
              <w:rPr>
                <w:noProof/>
                <w:webHidden/>
              </w:rPr>
              <w:fldChar w:fldCharType="begin"/>
            </w:r>
            <w:r w:rsidR="0026374B">
              <w:rPr>
                <w:noProof/>
                <w:webHidden/>
              </w:rPr>
              <w:instrText xml:space="preserve"> PAGEREF _Toc165889482 \h </w:instrText>
            </w:r>
            <w:r w:rsidR="0026374B">
              <w:rPr>
                <w:noProof/>
                <w:webHidden/>
              </w:rPr>
            </w:r>
            <w:r w:rsidR="0026374B">
              <w:rPr>
                <w:noProof/>
                <w:webHidden/>
              </w:rPr>
              <w:fldChar w:fldCharType="separate"/>
            </w:r>
            <w:r w:rsidR="0084521A">
              <w:rPr>
                <w:noProof/>
                <w:webHidden/>
              </w:rPr>
              <w:t>17</w:t>
            </w:r>
            <w:r w:rsidR="0026374B">
              <w:rPr>
                <w:noProof/>
                <w:webHidden/>
              </w:rPr>
              <w:fldChar w:fldCharType="end"/>
            </w:r>
          </w:hyperlink>
        </w:p>
        <w:p w14:paraId="1AC410EF" w14:textId="0B22CC7C" w:rsidR="0026374B" w:rsidRDefault="00B73959">
          <w:pPr>
            <w:pStyle w:val="TOC3"/>
            <w:tabs>
              <w:tab w:val="right" w:leader="dot" w:pos="9061"/>
            </w:tabs>
            <w:rPr>
              <w:rFonts w:asciiTheme="minorHAnsi" w:eastAsiaTheme="minorEastAsia" w:hAnsiTheme="minorHAnsi"/>
              <w:noProof/>
              <w:sz w:val="22"/>
            </w:rPr>
          </w:pPr>
          <w:hyperlink w:anchor="_Toc165889511" w:history="1">
            <w:r w:rsidR="0026374B" w:rsidRPr="003F61D8">
              <w:rPr>
                <w:rStyle w:val="Hyperlink"/>
                <w:rFonts w:eastAsia="Calibri"/>
                <w:bCs/>
                <w:iCs/>
                <w:noProof/>
                <w:lang w:val="vi-VN"/>
              </w:rPr>
              <w:t>1.4 . Cơ cấu tổ chức và nhân sự</w:t>
            </w:r>
            <w:r w:rsidR="0026374B">
              <w:rPr>
                <w:noProof/>
                <w:webHidden/>
              </w:rPr>
              <w:tab/>
            </w:r>
            <w:r w:rsidR="0026374B">
              <w:rPr>
                <w:noProof/>
                <w:webHidden/>
              </w:rPr>
              <w:fldChar w:fldCharType="begin"/>
            </w:r>
            <w:r w:rsidR="0026374B">
              <w:rPr>
                <w:noProof/>
                <w:webHidden/>
              </w:rPr>
              <w:instrText xml:space="preserve"> PAGEREF _Toc165889511 \h </w:instrText>
            </w:r>
            <w:r w:rsidR="0026374B">
              <w:rPr>
                <w:noProof/>
                <w:webHidden/>
              </w:rPr>
            </w:r>
            <w:r w:rsidR="0026374B">
              <w:rPr>
                <w:noProof/>
                <w:webHidden/>
              </w:rPr>
              <w:fldChar w:fldCharType="separate"/>
            </w:r>
            <w:r w:rsidR="0084521A">
              <w:rPr>
                <w:noProof/>
                <w:webHidden/>
              </w:rPr>
              <w:t>19</w:t>
            </w:r>
            <w:r w:rsidR="0026374B">
              <w:rPr>
                <w:noProof/>
                <w:webHidden/>
              </w:rPr>
              <w:fldChar w:fldCharType="end"/>
            </w:r>
          </w:hyperlink>
        </w:p>
        <w:p w14:paraId="063271B2" w14:textId="41D3ED61" w:rsidR="0026374B" w:rsidRDefault="00B73959">
          <w:pPr>
            <w:pStyle w:val="TOC3"/>
            <w:tabs>
              <w:tab w:val="right" w:leader="dot" w:pos="9061"/>
            </w:tabs>
            <w:rPr>
              <w:rFonts w:asciiTheme="minorHAnsi" w:eastAsiaTheme="minorEastAsia" w:hAnsiTheme="minorHAnsi"/>
              <w:noProof/>
              <w:sz w:val="22"/>
            </w:rPr>
          </w:pPr>
          <w:hyperlink w:anchor="_Toc165889521" w:history="1">
            <w:r w:rsidR="0026374B" w:rsidRPr="003F61D8">
              <w:rPr>
                <w:rStyle w:val="Hyperlink"/>
                <w:bCs/>
                <w:iCs/>
                <w:noProof/>
                <w:lang w:val="vi-VN"/>
              </w:rPr>
              <w:t>1.2.1. Hệ thống sản phẩm/dịch vụ của ĐVTT</w:t>
            </w:r>
            <w:r w:rsidR="0026374B">
              <w:rPr>
                <w:noProof/>
                <w:webHidden/>
              </w:rPr>
              <w:tab/>
            </w:r>
            <w:r w:rsidR="0026374B">
              <w:rPr>
                <w:noProof/>
                <w:webHidden/>
              </w:rPr>
              <w:fldChar w:fldCharType="begin"/>
            </w:r>
            <w:r w:rsidR="0026374B">
              <w:rPr>
                <w:noProof/>
                <w:webHidden/>
              </w:rPr>
              <w:instrText xml:space="preserve"> PAGEREF _Toc165889521 \h </w:instrText>
            </w:r>
            <w:r w:rsidR="0026374B">
              <w:rPr>
                <w:noProof/>
                <w:webHidden/>
              </w:rPr>
            </w:r>
            <w:r w:rsidR="0026374B">
              <w:rPr>
                <w:noProof/>
                <w:webHidden/>
              </w:rPr>
              <w:fldChar w:fldCharType="separate"/>
            </w:r>
            <w:r w:rsidR="0084521A">
              <w:rPr>
                <w:noProof/>
                <w:webHidden/>
              </w:rPr>
              <w:t>21</w:t>
            </w:r>
            <w:r w:rsidR="0026374B">
              <w:rPr>
                <w:noProof/>
                <w:webHidden/>
              </w:rPr>
              <w:fldChar w:fldCharType="end"/>
            </w:r>
          </w:hyperlink>
        </w:p>
        <w:p w14:paraId="5840809F" w14:textId="7A135F77" w:rsidR="0026374B" w:rsidRDefault="00B73959">
          <w:pPr>
            <w:pStyle w:val="TOC3"/>
            <w:tabs>
              <w:tab w:val="right" w:leader="dot" w:pos="9061"/>
            </w:tabs>
            <w:rPr>
              <w:rFonts w:asciiTheme="minorHAnsi" w:eastAsiaTheme="minorEastAsia" w:hAnsiTheme="minorHAnsi"/>
              <w:noProof/>
              <w:sz w:val="22"/>
            </w:rPr>
          </w:pPr>
          <w:hyperlink w:anchor="_Toc165889522" w:history="1">
            <w:r w:rsidR="0026374B" w:rsidRPr="003F61D8">
              <w:rPr>
                <w:rStyle w:val="Hyperlink"/>
                <w:bCs/>
                <w:iCs/>
                <w:noProof/>
                <w:lang w:val="vi-VN"/>
              </w:rPr>
              <w:t>1.2.2. Quy trình hoạt động</w:t>
            </w:r>
            <w:r w:rsidR="0026374B">
              <w:rPr>
                <w:noProof/>
                <w:webHidden/>
              </w:rPr>
              <w:tab/>
            </w:r>
            <w:r w:rsidR="0026374B">
              <w:rPr>
                <w:noProof/>
                <w:webHidden/>
              </w:rPr>
              <w:fldChar w:fldCharType="begin"/>
            </w:r>
            <w:r w:rsidR="0026374B">
              <w:rPr>
                <w:noProof/>
                <w:webHidden/>
              </w:rPr>
              <w:instrText xml:space="preserve"> PAGEREF _Toc165889522 \h </w:instrText>
            </w:r>
            <w:r w:rsidR="0026374B">
              <w:rPr>
                <w:noProof/>
                <w:webHidden/>
              </w:rPr>
            </w:r>
            <w:r w:rsidR="0026374B">
              <w:rPr>
                <w:noProof/>
                <w:webHidden/>
              </w:rPr>
              <w:fldChar w:fldCharType="separate"/>
            </w:r>
            <w:r w:rsidR="0084521A">
              <w:rPr>
                <w:noProof/>
                <w:webHidden/>
              </w:rPr>
              <w:t>21</w:t>
            </w:r>
            <w:r w:rsidR="0026374B">
              <w:rPr>
                <w:noProof/>
                <w:webHidden/>
              </w:rPr>
              <w:fldChar w:fldCharType="end"/>
            </w:r>
          </w:hyperlink>
        </w:p>
        <w:p w14:paraId="3D932E20" w14:textId="0E6481CD" w:rsidR="0026374B" w:rsidRDefault="00B73959">
          <w:pPr>
            <w:pStyle w:val="TOC2"/>
            <w:tabs>
              <w:tab w:val="right" w:leader="dot" w:pos="9061"/>
            </w:tabs>
            <w:rPr>
              <w:rFonts w:asciiTheme="minorHAnsi" w:eastAsiaTheme="minorEastAsia" w:hAnsiTheme="minorHAnsi"/>
              <w:noProof/>
              <w:sz w:val="22"/>
            </w:rPr>
          </w:pPr>
          <w:hyperlink w:anchor="_Toc165889523" w:history="1">
            <w:r w:rsidR="0026374B" w:rsidRPr="003F61D8">
              <w:rPr>
                <w:rStyle w:val="Hyperlink"/>
                <w:bCs/>
                <w:noProof/>
              </w:rPr>
              <w:t>1.3. Hệ thống quản lý chất lượng tại UBND</w:t>
            </w:r>
            <w:r w:rsidR="0026374B" w:rsidRPr="003F61D8">
              <w:rPr>
                <w:rStyle w:val="Hyperlink"/>
                <w:bCs/>
                <w:noProof/>
                <w:lang w:val="vi-VN"/>
              </w:rPr>
              <w:t xml:space="preserve"> thành phố Vinh</w:t>
            </w:r>
            <w:r w:rsidR="0026374B">
              <w:rPr>
                <w:noProof/>
                <w:webHidden/>
              </w:rPr>
              <w:tab/>
            </w:r>
            <w:r w:rsidR="0026374B">
              <w:rPr>
                <w:noProof/>
                <w:webHidden/>
              </w:rPr>
              <w:fldChar w:fldCharType="begin"/>
            </w:r>
            <w:r w:rsidR="0026374B">
              <w:rPr>
                <w:noProof/>
                <w:webHidden/>
              </w:rPr>
              <w:instrText xml:space="preserve"> PAGEREF _Toc165889523 \h </w:instrText>
            </w:r>
            <w:r w:rsidR="0026374B">
              <w:rPr>
                <w:noProof/>
                <w:webHidden/>
              </w:rPr>
            </w:r>
            <w:r w:rsidR="0026374B">
              <w:rPr>
                <w:noProof/>
                <w:webHidden/>
              </w:rPr>
              <w:fldChar w:fldCharType="separate"/>
            </w:r>
            <w:r w:rsidR="0084521A">
              <w:rPr>
                <w:noProof/>
                <w:webHidden/>
              </w:rPr>
              <w:t>26</w:t>
            </w:r>
            <w:r w:rsidR="0026374B">
              <w:rPr>
                <w:noProof/>
                <w:webHidden/>
              </w:rPr>
              <w:fldChar w:fldCharType="end"/>
            </w:r>
          </w:hyperlink>
        </w:p>
        <w:p w14:paraId="62E0F205" w14:textId="65B046DA" w:rsidR="0026374B" w:rsidRDefault="00B73959">
          <w:pPr>
            <w:pStyle w:val="TOC1"/>
            <w:tabs>
              <w:tab w:val="right" w:leader="dot" w:pos="9061"/>
            </w:tabs>
            <w:rPr>
              <w:rFonts w:asciiTheme="minorHAnsi" w:eastAsiaTheme="minorEastAsia" w:hAnsiTheme="minorHAnsi"/>
              <w:noProof/>
              <w:sz w:val="22"/>
            </w:rPr>
          </w:pPr>
          <w:hyperlink w:anchor="_Toc165889525" w:history="1">
            <w:r w:rsidR="0026374B" w:rsidRPr="003F61D8">
              <w:rPr>
                <w:rStyle w:val="Hyperlink"/>
                <w:noProof/>
              </w:rPr>
              <w:t>Phần II, Kết quả Thực Tập</w:t>
            </w:r>
            <w:r w:rsidR="0026374B">
              <w:rPr>
                <w:noProof/>
                <w:webHidden/>
              </w:rPr>
              <w:tab/>
            </w:r>
            <w:r w:rsidR="0026374B">
              <w:rPr>
                <w:noProof/>
                <w:webHidden/>
              </w:rPr>
              <w:fldChar w:fldCharType="begin"/>
            </w:r>
            <w:r w:rsidR="0026374B">
              <w:rPr>
                <w:noProof/>
                <w:webHidden/>
              </w:rPr>
              <w:instrText xml:space="preserve"> PAGEREF _Toc165889525 \h </w:instrText>
            </w:r>
            <w:r w:rsidR="0026374B">
              <w:rPr>
                <w:noProof/>
                <w:webHidden/>
              </w:rPr>
            </w:r>
            <w:r w:rsidR="0026374B">
              <w:rPr>
                <w:noProof/>
                <w:webHidden/>
              </w:rPr>
              <w:fldChar w:fldCharType="separate"/>
            </w:r>
            <w:r w:rsidR="0084521A">
              <w:rPr>
                <w:noProof/>
                <w:webHidden/>
              </w:rPr>
              <w:t>27</w:t>
            </w:r>
            <w:r w:rsidR="0026374B">
              <w:rPr>
                <w:noProof/>
                <w:webHidden/>
              </w:rPr>
              <w:fldChar w:fldCharType="end"/>
            </w:r>
          </w:hyperlink>
        </w:p>
        <w:p w14:paraId="6AB1A106" w14:textId="73F9D474" w:rsidR="0026374B" w:rsidRDefault="00B73959">
          <w:pPr>
            <w:pStyle w:val="TOC1"/>
            <w:tabs>
              <w:tab w:val="right" w:leader="dot" w:pos="9061"/>
            </w:tabs>
            <w:rPr>
              <w:rFonts w:asciiTheme="minorHAnsi" w:eastAsiaTheme="minorEastAsia" w:hAnsiTheme="minorHAnsi"/>
              <w:noProof/>
              <w:sz w:val="22"/>
            </w:rPr>
          </w:pPr>
          <w:hyperlink w:anchor="_Toc165889526" w:history="1">
            <w:r w:rsidR="0026374B" w:rsidRPr="003F61D8">
              <w:rPr>
                <w:rStyle w:val="Hyperlink"/>
                <w:noProof/>
              </w:rPr>
              <w:t>2.1 kết quả thực tập cuối khóa</w:t>
            </w:r>
            <w:r w:rsidR="0026374B">
              <w:rPr>
                <w:noProof/>
                <w:webHidden/>
              </w:rPr>
              <w:tab/>
            </w:r>
            <w:r w:rsidR="0026374B">
              <w:rPr>
                <w:noProof/>
                <w:webHidden/>
              </w:rPr>
              <w:fldChar w:fldCharType="begin"/>
            </w:r>
            <w:r w:rsidR="0026374B">
              <w:rPr>
                <w:noProof/>
                <w:webHidden/>
              </w:rPr>
              <w:instrText xml:space="preserve"> PAGEREF _Toc165889526 \h </w:instrText>
            </w:r>
            <w:r w:rsidR="0026374B">
              <w:rPr>
                <w:noProof/>
                <w:webHidden/>
              </w:rPr>
            </w:r>
            <w:r w:rsidR="0026374B">
              <w:rPr>
                <w:noProof/>
                <w:webHidden/>
              </w:rPr>
              <w:fldChar w:fldCharType="separate"/>
            </w:r>
            <w:r w:rsidR="0084521A">
              <w:rPr>
                <w:noProof/>
                <w:webHidden/>
              </w:rPr>
              <w:t>27</w:t>
            </w:r>
            <w:r w:rsidR="0026374B">
              <w:rPr>
                <w:noProof/>
                <w:webHidden/>
              </w:rPr>
              <w:fldChar w:fldCharType="end"/>
            </w:r>
          </w:hyperlink>
        </w:p>
        <w:p w14:paraId="3B7B6302" w14:textId="21757115" w:rsidR="0026374B" w:rsidRDefault="00B73959">
          <w:pPr>
            <w:pStyle w:val="TOC1"/>
            <w:tabs>
              <w:tab w:val="right" w:leader="dot" w:pos="9061"/>
            </w:tabs>
            <w:rPr>
              <w:rFonts w:asciiTheme="minorHAnsi" w:eastAsiaTheme="minorEastAsia" w:hAnsiTheme="minorHAnsi"/>
              <w:noProof/>
              <w:sz w:val="22"/>
            </w:rPr>
          </w:pPr>
          <w:hyperlink w:anchor="_Toc165889527" w:history="1">
            <w:r w:rsidR="0026374B" w:rsidRPr="003F61D8">
              <w:rPr>
                <w:rStyle w:val="Hyperlink"/>
                <w:noProof/>
              </w:rPr>
              <w:t>Phần III Bài học kinh nghiêm</w:t>
            </w:r>
            <w:r w:rsidR="0026374B">
              <w:rPr>
                <w:noProof/>
                <w:webHidden/>
              </w:rPr>
              <w:tab/>
            </w:r>
            <w:r w:rsidR="0026374B">
              <w:rPr>
                <w:noProof/>
                <w:webHidden/>
              </w:rPr>
              <w:fldChar w:fldCharType="begin"/>
            </w:r>
            <w:r w:rsidR="0026374B">
              <w:rPr>
                <w:noProof/>
                <w:webHidden/>
              </w:rPr>
              <w:instrText xml:space="preserve"> PAGEREF _Toc165889527 \h </w:instrText>
            </w:r>
            <w:r w:rsidR="0026374B">
              <w:rPr>
                <w:noProof/>
                <w:webHidden/>
              </w:rPr>
            </w:r>
            <w:r w:rsidR="0026374B">
              <w:rPr>
                <w:noProof/>
                <w:webHidden/>
              </w:rPr>
              <w:fldChar w:fldCharType="separate"/>
            </w:r>
            <w:r w:rsidR="0084521A">
              <w:rPr>
                <w:noProof/>
                <w:webHidden/>
              </w:rPr>
              <w:t>28</w:t>
            </w:r>
            <w:r w:rsidR="0026374B">
              <w:rPr>
                <w:noProof/>
                <w:webHidden/>
              </w:rPr>
              <w:fldChar w:fldCharType="end"/>
            </w:r>
          </w:hyperlink>
        </w:p>
        <w:p w14:paraId="079218EC" w14:textId="17C190E6" w:rsidR="0026374B" w:rsidRDefault="00B73959">
          <w:pPr>
            <w:pStyle w:val="TOC1"/>
            <w:tabs>
              <w:tab w:val="right" w:leader="dot" w:pos="9061"/>
            </w:tabs>
            <w:rPr>
              <w:rFonts w:asciiTheme="minorHAnsi" w:eastAsiaTheme="minorEastAsia" w:hAnsiTheme="minorHAnsi"/>
              <w:noProof/>
              <w:sz w:val="22"/>
            </w:rPr>
          </w:pPr>
          <w:hyperlink w:anchor="_Toc165889528" w:history="1">
            <w:r w:rsidR="0026374B" w:rsidRPr="003F61D8">
              <w:rPr>
                <w:rStyle w:val="Hyperlink"/>
                <w:noProof/>
              </w:rPr>
              <w:t>3.1. Bài học kinh nghiệm về việc vận dụng kiến thức đã học</w:t>
            </w:r>
            <w:r w:rsidR="0026374B">
              <w:rPr>
                <w:noProof/>
                <w:webHidden/>
              </w:rPr>
              <w:tab/>
            </w:r>
            <w:r w:rsidR="0026374B">
              <w:rPr>
                <w:noProof/>
                <w:webHidden/>
              </w:rPr>
              <w:fldChar w:fldCharType="begin"/>
            </w:r>
            <w:r w:rsidR="0026374B">
              <w:rPr>
                <w:noProof/>
                <w:webHidden/>
              </w:rPr>
              <w:instrText xml:space="preserve"> PAGEREF _Toc165889528 \h </w:instrText>
            </w:r>
            <w:r w:rsidR="0026374B">
              <w:rPr>
                <w:noProof/>
                <w:webHidden/>
              </w:rPr>
            </w:r>
            <w:r w:rsidR="0026374B">
              <w:rPr>
                <w:noProof/>
                <w:webHidden/>
              </w:rPr>
              <w:fldChar w:fldCharType="separate"/>
            </w:r>
            <w:r w:rsidR="0084521A">
              <w:rPr>
                <w:noProof/>
                <w:webHidden/>
              </w:rPr>
              <w:t>28</w:t>
            </w:r>
            <w:r w:rsidR="0026374B">
              <w:rPr>
                <w:noProof/>
                <w:webHidden/>
              </w:rPr>
              <w:fldChar w:fldCharType="end"/>
            </w:r>
          </w:hyperlink>
        </w:p>
        <w:p w14:paraId="56832B80" w14:textId="1FFB2B8B" w:rsidR="0026374B" w:rsidRDefault="00B73959">
          <w:pPr>
            <w:pStyle w:val="TOC1"/>
            <w:tabs>
              <w:tab w:val="right" w:leader="dot" w:pos="9061"/>
            </w:tabs>
            <w:rPr>
              <w:rFonts w:asciiTheme="minorHAnsi" w:eastAsiaTheme="minorEastAsia" w:hAnsiTheme="minorHAnsi"/>
              <w:noProof/>
              <w:sz w:val="22"/>
            </w:rPr>
          </w:pPr>
          <w:hyperlink w:anchor="_Toc165889529" w:history="1">
            <w:r w:rsidR="0026374B" w:rsidRPr="003F61D8">
              <w:rPr>
                <w:rStyle w:val="Hyperlink"/>
                <w:noProof/>
              </w:rPr>
              <w:t>3.2. Bài học kinh nghiệm về việc học hỏi kiến thức thực tế từ đơn vị thực tập</w:t>
            </w:r>
            <w:r w:rsidR="0026374B">
              <w:rPr>
                <w:noProof/>
                <w:webHidden/>
              </w:rPr>
              <w:tab/>
            </w:r>
            <w:r w:rsidR="0026374B">
              <w:rPr>
                <w:noProof/>
                <w:webHidden/>
              </w:rPr>
              <w:fldChar w:fldCharType="begin"/>
            </w:r>
            <w:r w:rsidR="0026374B">
              <w:rPr>
                <w:noProof/>
                <w:webHidden/>
              </w:rPr>
              <w:instrText xml:space="preserve"> PAGEREF _Toc165889529 \h </w:instrText>
            </w:r>
            <w:r w:rsidR="0026374B">
              <w:rPr>
                <w:noProof/>
                <w:webHidden/>
              </w:rPr>
            </w:r>
            <w:r w:rsidR="0026374B">
              <w:rPr>
                <w:noProof/>
                <w:webHidden/>
              </w:rPr>
              <w:fldChar w:fldCharType="separate"/>
            </w:r>
            <w:r w:rsidR="0084521A">
              <w:rPr>
                <w:noProof/>
                <w:webHidden/>
              </w:rPr>
              <w:t>29</w:t>
            </w:r>
            <w:r w:rsidR="0026374B">
              <w:rPr>
                <w:noProof/>
                <w:webHidden/>
              </w:rPr>
              <w:fldChar w:fldCharType="end"/>
            </w:r>
          </w:hyperlink>
        </w:p>
        <w:p w14:paraId="0128AADD" w14:textId="06401AE2" w:rsidR="0026374B" w:rsidRDefault="00B73959">
          <w:pPr>
            <w:pStyle w:val="TOC1"/>
            <w:tabs>
              <w:tab w:val="right" w:leader="dot" w:pos="9061"/>
            </w:tabs>
            <w:rPr>
              <w:rFonts w:asciiTheme="minorHAnsi" w:eastAsiaTheme="minorEastAsia" w:hAnsiTheme="minorHAnsi"/>
              <w:noProof/>
              <w:sz w:val="22"/>
            </w:rPr>
          </w:pPr>
          <w:hyperlink w:anchor="_Toc165889531" w:history="1">
            <w:r w:rsidR="0026374B" w:rsidRPr="003F61D8">
              <w:rPr>
                <w:rStyle w:val="Hyperlink"/>
                <w:noProof/>
              </w:rPr>
              <w:t>3.3. Bài học kinh nghiệm về việc rèn luyện kỹ năng, phẩm chất nghề nghiệp</w:t>
            </w:r>
            <w:r w:rsidR="0026374B">
              <w:rPr>
                <w:noProof/>
                <w:webHidden/>
              </w:rPr>
              <w:tab/>
            </w:r>
            <w:r w:rsidR="0026374B">
              <w:rPr>
                <w:noProof/>
                <w:webHidden/>
              </w:rPr>
              <w:fldChar w:fldCharType="begin"/>
            </w:r>
            <w:r w:rsidR="0026374B">
              <w:rPr>
                <w:noProof/>
                <w:webHidden/>
              </w:rPr>
              <w:instrText xml:space="preserve"> PAGEREF _Toc165889531 \h </w:instrText>
            </w:r>
            <w:r w:rsidR="0026374B">
              <w:rPr>
                <w:noProof/>
                <w:webHidden/>
              </w:rPr>
            </w:r>
            <w:r w:rsidR="0026374B">
              <w:rPr>
                <w:noProof/>
                <w:webHidden/>
              </w:rPr>
              <w:fldChar w:fldCharType="separate"/>
            </w:r>
            <w:r w:rsidR="0084521A">
              <w:rPr>
                <w:noProof/>
                <w:webHidden/>
              </w:rPr>
              <w:t>29</w:t>
            </w:r>
            <w:r w:rsidR="0026374B">
              <w:rPr>
                <w:noProof/>
                <w:webHidden/>
              </w:rPr>
              <w:fldChar w:fldCharType="end"/>
            </w:r>
          </w:hyperlink>
        </w:p>
        <w:p w14:paraId="0E219C0C" w14:textId="01A5F80F" w:rsidR="0026374B" w:rsidRDefault="00B73959">
          <w:pPr>
            <w:pStyle w:val="TOC1"/>
            <w:tabs>
              <w:tab w:val="right" w:leader="dot" w:pos="9061"/>
            </w:tabs>
            <w:rPr>
              <w:rFonts w:asciiTheme="minorHAnsi" w:eastAsiaTheme="minorEastAsia" w:hAnsiTheme="minorHAnsi"/>
              <w:noProof/>
              <w:sz w:val="22"/>
            </w:rPr>
          </w:pPr>
          <w:hyperlink w:anchor="_Toc165889533" w:history="1">
            <w:r w:rsidR="0026374B" w:rsidRPr="003F61D8">
              <w:rPr>
                <w:rStyle w:val="Hyperlink"/>
                <w:noProof/>
              </w:rPr>
              <w:t>3.4. Kiến nghị với Nhà trường để cải tiến học phần Thực tập cuối khoá</w:t>
            </w:r>
            <w:r w:rsidR="0026374B">
              <w:rPr>
                <w:noProof/>
                <w:webHidden/>
              </w:rPr>
              <w:tab/>
            </w:r>
            <w:r w:rsidR="0026374B">
              <w:rPr>
                <w:noProof/>
                <w:webHidden/>
              </w:rPr>
              <w:fldChar w:fldCharType="begin"/>
            </w:r>
            <w:r w:rsidR="0026374B">
              <w:rPr>
                <w:noProof/>
                <w:webHidden/>
              </w:rPr>
              <w:instrText xml:space="preserve"> PAGEREF _Toc165889533 \h </w:instrText>
            </w:r>
            <w:r w:rsidR="0026374B">
              <w:rPr>
                <w:noProof/>
                <w:webHidden/>
              </w:rPr>
            </w:r>
            <w:r w:rsidR="0026374B">
              <w:rPr>
                <w:noProof/>
                <w:webHidden/>
              </w:rPr>
              <w:fldChar w:fldCharType="separate"/>
            </w:r>
            <w:r w:rsidR="0084521A">
              <w:rPr>
                <w:noProof/>
                <w:webHidden/>
              </w:rPr>
              <w:t>30</w:t>
            </w:r>
            <w:r w:rsidR="0026374B">
              <w:rPr>
                <w:noProof/>
                <w:webHidden/>
              </w:rPr>
              <w:fldChar w:fldCharType="end"/>
            </w:r>
          </w:hyperlink>
        </w:p>
        <w:p w14:paraId="3A6C3D55" w14:textId="00B031C5" w:rsidR="0026374B" w:rsidRDefault="00B73959">
          <w:pPr>
            <w:pStyle w:val="TOC1"/>
            <w:tabs>
              <w:tab w:val="right" w:leader="dot" w:pos="9061"/>
            </w:tabs>
            <w:rPr>
              <w:rFonts w:asciiTheme="minorHAnsi" w:eastAsiaTheme="minorEastAsia" w:hAnsiTheme="minorHAnsi"/>
              <w:noProof/>
              <w:sz w:val="22"/>
            </w:rPr>
          </w:pPr>
          <w:hyperlink w:anchor="_Toc165889534" w:history="1">
            <w:r w:rsidR="0026374B" w:rsidRPr="003F61D8">
              <w:rPr>
                <w:rStyle w:val="Hyperlink"/>
                <w:noProof/>
              </w:rPr>
              <w:t>Ưu điểm và nhược điểm của việc nâng cao hiệu quả của các chương trình thực tập sau đại học</w:t>
            </w:r>
            <w:r w:rsidR="0026374B">
              <w:rPr>
                <w:noProof/>
                <w:webHidden/>
              </w:rPr>
              <w:tab/>
            </w:r>
            <w:r w:rsidR="0026374B">
              <w:rPr>
                <w:noProof/>
                <w:webHidden/>
              </w:rPr>
              <w:fldChar w:fldCharType="begin"/>
            </w:r>
            <w:r w:rsidR="0026374B">
              <w:rPr>
                <w:noProof/>
                <w:webHidden/>
              </w:rPr>
              <w:instrText xml:space="preserve"> PAGEREF _Toc165889534 \h </w:instrText>
            </w:r>
            <w:r w:rsidR="0026374B">
              <w:rPr>
                <w:noProof/>
                <w:webHidden/>
              </w:rPr>
            </w:r>
            <w:r w:rsidR="0026374B">
              <w:rPr>
                <w:noProof/>
                <w:webHidden/>
              </w:rPr>
              <w:fldChar w:fldCharType="separate"/>
            </w:r>
            <w:r w:rsidR="0084521A">
              <w:rPr>
                <w:noProof/>
                <w:webHidden/>
              </w:rPr>
              <w:t>30</w:t>
            </w:r>
            <w:r w:rsidR="0026374B">
              <w:rPr>
                <w:noProof/>
                <w:webHidden/>
              </w:rPr>
              <w:fldChar w:fldCharType="end"/>
            </w:r>
          </w:hyperlink>
        </w:p>
        <w:p w14:paraId="2A5844D0" w14:textId="3D6017FD" w:rsidR="00E86FD8" w:rsidRPr="00E86FD8" w:rsidRDefault="00E86FD8">
          <w:r w:rsidRPr="00E86FD8">
            <w:rPr>
              <w:b/>
              <w:bCs/>
              <w:noProof/>
            </w:rPr>
            <w:fldChar w:fldCharType="end"/>
          </w:r>
        </w:p>
      </w:sdtContent>
    </w:sdt>
    <w:p w14:paraId="1754B6C8" w14:textId="77777777" w:rsidR="00E86FD8" w:rsidRPr="0084521A" w:rsidRDefault="00E86FD8">
      <w:pPr>
        <w:spacing w:after="160" w:line="259" w:lineRule="auto"/>
        <w:jc w:val="left"/>
        <w:rPr>
          <w:rFonts w:eastAsiaTheme="majorEastAsia" w:cstheme="majorBidi"/>
          <w:b/>
          <w:szCs w:val="32"/>
          <w:lang w:val="vi-VN"/>
        </w:rPr>
      </w:pPr>
    </w:p>
    <w:p w14:paraId="7773AF92" w14:textId="2B950BDA" w:rsidR="00E86FD8" w:rsidRPr="0084521A" w:rsidRDefault="0084521A" w:rsidP="0084521A">
      <w:pPr>
        <w:spacing w:after="160" w:line="259" w:lineRule="auto"/>
        <w:jc w:val="left"/>
        <w:rPr>
          <w:rFonts w:eastAsiaTheme="majorEastAsia" w:cstheme="majorBidi"/>
          <w:b/>
          <w:szCs w:val="32"/>
          <w:lang w:val="vi-VN"/>
        </w:rPr>
      </w:pPr>
      <w:bookmarkStart w:id="0" w:name="_Toc165889469"/>
      <w:r w:rsidRPr="0084521A">
        <w:rPr>
          <w:b/>
          <w:lang w:val="vi-VN"/>
        </w:rPr>
        <w:lastRenderedPageBreak/>
        <w:t xml:space="preserve">                                                    </w:t>
      </w:r>
      <w:r w:rsidR="00E86FD8" w:rsidRPr="0084521A">
        <w:rPr>
          <w:b/>
          <w:lang w:val="vi-VN"/>
        </w:rPr>
        <w:t>LỜI CẢM ƠN</w:t>
      </w:r>
      <w:bookmarkEnd w:id="0"/>
    </w:p>
    <w:p w14:paraId="733A01F1" w14:textId="4ADA1A79" w:rsidR="006F34FE" w:rsidRPr="006F34FE" w:rsidRDefault="006F34FE" w:rsidP="006F34FE">
      <w:pPr>
        <w:shd w:val="clear" w:color="auto" w:fill="FFFFFF"/>
        <w:spacing w:line="240" w:lineRule="auto"/>
        <w:rPr>
          <w:rFonts w:eastAsia="Times New Roman" w:cs="Times New Roman"/>
          <w:szCs w:val="28"/>
        </w:rPr>
      </w:pPr>
      <w:r w:rsidRPr="006F34FE">
        <w:rPr>
          <w:rFonts w:eastAsia="Times New Roman" w:cs="Times New Roman"/>
          <w:szCs w:val="28"/>
        </w:rPr>
        <w:t>Bằng lòng biết ơn sâu sắc, qua báo cáo thực tập, em xin gửi lời cảm ơn</w:t>
      </w:r>
      <w:r>
        <w:rPr>
          <w:rFonts w:eastAsia="Times New Roman" w:cs="Times New Roman"/>
          <w:szCs w:val="28"/>
          <w:lang w:val="vi-VN"/>
        </w:rPr>
        <w:t xml:space="preserve"> cơ sở Phòng Tư Pháp </w:t>
      </w:r>
      <w:r w:rsidRPr="006F34FE">
        <w:rPr>
          <w:rFonts w:eastAsia="Times New Roman" w:cs="Times New Roman"/>
          <w:szCs w:val="28"/>
        </w:rPr>
        <w:t xml:space="preserve"> đã tạo điều kiện giúp đỡ em trong toàn bộ quá trình nghiên cứu thực tập. Kiến thức và kinh nghiệm em nhận được trong kỳ thực tập là hành trang để em hoàn thiện bản thân.</w:t>
      </w:r>
    </w:p>
    <w:p w14:paraId="13697570" w14:textId="77777777" w:rsidR="006F34FE" w:rsidRPr="006F34FE" w:rsidRDefault="006F34FE" w:rsidP="006F34FE">
      <w:pPr>
        <w:shd w:val="clear" w:color="auto" w:fill="FFFFFF"/>
        <w:spacing w:line="240" w:lineRule="auto"/>
        <w:rPr>
          <w:rFonts w:eastAsia="Times New Roman" w:cs="Times New Roman"/>
          <w:szCs w:val="28"/>
        </w:rPr>
      </w:pPr>
    </w:p>
    <w:p w14:paraId="4FCAF8F7" w14:textId="470B4E82" w:rsidR="006F34FE" w:rsidRPr="006F34FE" w:rsidRDefault="006F34FE" w:rsidP="006F34FE">
      <w:pPr>
        <w:shd w:val="clear" w:color="auto" w:fill="FFFFFF"/>
        <w:spacing w:line="240" w:lineRule="auto"/>
        <w:rPr>
          <w:rFonts w:eastAsia="Times New Roman" w:cs="Times New Roman"/>
          <w:szCs w:val="28"/>
        </w:rPr>
      </w:pPr>
      <w:r w:rsidRPr="006F34FE">
        <w:rPr>
          <w:rFonts w:eastAsia="Times New Roman" w:cs="Times New Roman"/>
          <w:szCs w:val="28"/>
        </w:rPr>
        <w:t xml:space="preserve">Lời đầu tiên, em xin gửi lời tri ân sâu sắc tới </w:t>
      </w:r>
      <w:r>
        <w:rPr>
          <w:rFonts w:eastAsia="Times New Roman" w:cs="Times New Roman"/>
          <w:szCs w:val="28"/>
          <w:lang w:val="vi-VN"/>
        </w:rPr>
        <w:t xml:space="preserve">Ban lãnh đạo phòng Tư pháp  </w:t>
      </w:r>
      <w:r w:rsidRPr="006F34FE">
        <w:rPr>
          <w:rFonts w:eastAsia="Times New Roman" w:cs="Times New Roman"/>
          <w:szCs w:val="28"/>
        </w:rPr>
        <w:t>đã tạo điều kiện cho em thực tập tại</w:t>
      </w:r>
      <w:r>
        <w:rPr>
          <w:rFonts w:eastAsia="Times New Roman" w:cs="Times New Roman"/>
          <w:szCs w:val="28"/>
          <w:lang w:val="vi-VN"/>
        </w:rPr>
        <w:t xml:space="preserve"> UBND Thành phố Vinh. </w:t>
      </w:r>
      <w:r w:rsidRPr="006F34FE">
        <w:rPr>
          <w:rFonts w:eastAsia="Times New Roman" w:cs="Times New Roman"/>
          <w:szCs w:val="28"/>
        </w:rPr>
        <w:t xml:space="preserve"> Đây thực sự là một cơ hội quý báu để em được tiếp xúc với môi trường làm việc chuyên nghiệp, đúc kết kinh nghiệm thực tiễn, nâng cao kiến thức và kỹ năng làm việc. Em xin chân thành</w:t>
      </w:r>
      <w:r>
        <w:rPr>
          <w:rFonts w:eastAsia="Times New Roman" w:cs="Times New Roman"/>
          <w:szCs w:val="28"/>
          <w:lang w:val="vi-VN"/>
        </w:rPr>
        <w:t xml:space="preserve"> cảm ơn </w:t>
      </w:r>
      <w:r w:rsidR="0020360D">
        <w:rPr>
          <w:rFonts w:eastAsia="Times New Roman" w:cs="Times New Roman"/>
          <w:szCs w:val="28"/>
          <w:lang w:val="vi-VN"/>
        </w:rPr>
        <w:t>chuyên viên của phòng</w:t>
      </w:r>
      <w:r w:rsidRPr="006F34FE">
        <w:rPr>
          <w:rFonts w:eastAsia="Times New Roman" w:cs="Times New Roman"/>
          <w:szCs w:val="28"/>
        </w:rPr>
        <w:t xml:space="preserve"> đã kiên nhẫn chỉ bảo em trong suốt quá trình thực tập.</w:t>
      </w:r>
    </w:p>
    <w:p w14:paraId="38BE0D2C" w14:textId="77777777" w:rsidR="006F34FE" w:rsidRPr="006F34FE" w:rsidRDefault="006F34FE" w:rsidP="006F34FE">
      <w:pPr>
        <w:shd w:val="clear" w:color="auto" w:fill="FFFFFF"/>
        <w:spacing w:line="240" w:lineRule="auto"/>
        <w:rPr>
          <w:rFonts w:eastAsia="Times New Roman" w:cs="Times New Roman"/>
          <w:szCs w:val="28"/>
        </w:rPr>
      </w:pPr>
    </w:p>
    <w:p w14:paraId="6E0C2AF9" w14:textId="344BB512" w:rsidR="006F34FE" w:rsidRPr="006F34FE" w:rsidRDefault="006F34FE" w:rsidP="006F34FE">
      <w:pPr>
        <w:shd w:val="clear" w:color="auto" w:fill="FFFFFF"/>
        <w:spacing w:line="240" w:lineRule="auto"/>
        <w:rPr>
          <w:rFonts w:eastAsia="Times New Roman" w:cs="Times New Roman"/>
          <w:szCs w:val="28"/>
        </w:rPr>
      </w:pPr>
      <w:r w:rsidRPr="006F34FE">
        <w:rPr>
          <w:rFonts w:eastAsia="Times New Roman" w:cs="Times New Roman"/>
          <w:szCs w:val="28"/>
        </w:rPr>
        <w:t xml:space="preserve">Trong toàn bộ thời gian thực tập và hoàn thành bài báo cáo, em nhận được sự chỉ bảo tận tình của Quý thầy cô và Nhà trường. Em xin chân thành cảm ơn Ban Giám Hiệu, Ban Chủ Nhiệm Khoa đã tạo điều kiện cho sinh viên có kỳ thực tập ý nghĩa. Kỳ thực tập tuy ngắn nhưng thực sự hiệu quả. Giúp sinh viên tích lũy kinh nghiệm và củng cố kiến thức đã học trên ghế nhà trường bằng phương thức thực tế. Một lần nữa, em xin gửi lời cảm ơn đến </w:t>
      </w:r>
      <w:r w:rsidR="0020360D">
        <w:rPr>
          <w:rFonts w:eastAsia="Times New Roman" w:cs="Times New Roman"/>
          <w:szCs w:val="28"/>
          <w:lang w:val="vi-VN"/>
        </w:rPr>
        <w:t xml:space="preserve">cô </w:t>
      </w:r>
      <w:r w:rsidR="0020360D" w:rsidRPr="0020360D">
        <w:rPr>
          <w:rFonts w:eastAsia="Times New Roman" w:cs="Times New Roman"/>
          <w:b/>
          <w:szCs w:val="28"/>
          <w:lang w:val="vi-VN"/>
        </w:rPr>
        <w:t>TS. Nguyễn Thị Lê Vinh</w:t>
      </w:r>
      <w:r w:rsidRPr="006F34FE">
        <w:rPr>
          <w:rFonts w:eastAsia="Times New Roman" w:cs="Times New Roman"/>
          <w:szCs w:val="28"/>
        </w:rPr>
        <w:t xml:space="preserve"> đã trực tiếp hướng dẫn</w:t>
      </w:r>
      <w:r w:rsidR="0020360D">
        <w:rPr>
          <w:rFonts w:eastAsia="Times New Roman" w:cs="Times New Roman"/>
          <w:szCs w:val="28"/>
        </w:rPr>
        <w:t xml:space="preserve"> em. Nhờ có sự giúp đỡ của cô</w:t>
      </w:r>
      <w:r w:rsidRPr="006F34FE">
        <w:rPr>
          <w:rFonts w:eastAsia="Times New Roman" w:cs="Times New Roman"/>
          <w:szCs w:val="28"/>
        </w:rPr>
        <w:t>, em mới có thể hoàn thiện bài báo cáo thực tập đầy đủ và hoàn chỉnh nhất.</w:t>
      </w:r>
    </w:p>
    <w:p w14:paraId="63D97210" w14:textId="77777777" w:rsidR="006F34FE" w:rsidRPr="006F34FE" w:rsidRDefault="006F34FE" w:rsidP="006F34FE">
      <w:pPr>
        <w:shd w:val="clear" w:color="auto" w:fill="FFFFFF"/>
        <w:spacing w:line="240" w:lineRule="auto"/>
        <w:rPr>
          <w:rFonts w:eastAsia="Times New Roman" w:cs="Times New Roman"/>
          <w:szCs w:val="28"/>
        </w:rPr>
      </w:pPr>
    </w:p>
    <w:p w14:paraId="27F9C753" w14:textId="77777777" w:rsidR="006F34FE" w:rsidRPr="006F34FE" w:rsidRDefault="006F34FE" w:rsidP="006F34FE">
      <w:pPr>
        <w:shd w:val="clear" w:color="auto" w:fill="FFFFFF"/>
        <w:spacing w:line="240" w:lineRule="auto"/>
        <w:rPr>
          <w:rFonts w:eastAsia="Times New Roman" w:cs="Times New Roman"/>
          <w:szCs w:val="28"/>
        </w:rPr>
      </w:pPr>
    </w:p>
    <w:p w14:paraId="34608A21" w14:textId="0677A8D7" w:rsidR="006F34FE" w:rsidRPr="006F34FE" w:rsidRDefault="006F34FE" w:rsidP="006F34FE">
      <w:pPr>
        <w:shd w:val="clear" w:color="auto" w:fill="FFFFFF"/>
        <w:spacing w:line="240" w:lineRule="auto"/>
        <w:rPr>
          <w:rFonts w:eastAsia="Times New Roman" w:cs="Times New Roman"/>
          <w:szCs w:val="28"/>
        </w:rPr>
      </w:pPr>
      <w:r w:rsidRPr="006F34FE">
        <w:rPr>
          <w:rFonts w:eastAsia="Times New Roman" w:cs="Times New Roman"/>
          <w:szCs w:val="28"/>
        </w:rPr>
        <w:t>Em xin chân thành cảm ơn các</w:t>
      </w:r>
      <w:r w:rsidR="0020360D">
        <w:rPr>
          <w:rFonts w:eastAsia="Times New Roman" w:cs="Times New Roman"/>
          <w:szCs w:val="28"/>
          <w:lang w:val="vi-VN"/>
        </w:rPr>
        <w:t xml:space="preserve"> anh chị cộng tác viên của các công ty dịch thuật </w:t>
      </w:r>
      <w:r w:rsidRPr="006F34FE">
        <w:rPr>
          <w:rFonts w:eastAsia="Times New Roman" w:cs="Times New Roman"/>
          <w:szCs w:val="28"/>
        </w:rPr>
        <w:t xml:space="preserve"> đã đồng ý giúp đỡ em nâng cao tay nghề trong thời gian thực tập lâm sàng tại bệnh viện.</w:t>
      </w:r>
    </w:p>
    <w:p w14:paraId="27972729" w14:textId="6BF2D3AA" w:rsidR="006F34FE" w:rsidRPr="006F34FE" w:rsidRDefault="006F34FE" w:rsidP="006F34FE">
      <w:pPr>
        <w:shd w:val="clear" w:color="auto" w:fill="FFFFFF"/>
        <w:spacing w:line="240" w:lineRule="auto"/>
        <w:rPr>
          <w:rFonts w:eastAsia="Times New Roman" w:cs="Times New Roman"/>
          <w:szCs w:val="28"/>
        </w:rPr>
      </w:pPr>
    </w:p>
    <w:p w14:paraId="6CC627A2" w14:textId="77777777" w:rsidR="006F34FE" w:rsidRPr="006F34FE" w:rsidRDefault="006F34FE" w:rsidP="006F34FE">
      <w:pPr>
        <w:shd w:val="clear" w:color="auto" w:fill="FFFFFF"/>
        <w:spacing w:line="240" w:lineRule="auto"/>
        <w:rPr>
          <w:rFonts w:eastAsia="Times New Roman" w:cs="Times New Roman"/>
          <w:szCs w:val="28"/>
        </w:rPr>
      </w:pPr>
      <w:r w:rsidRPr="006F34FE">
        <w:rPr>
          <w:rFonts w:eastAsia="Times New Roman" w:cs="Times New Roman"/>
          <w:szCs w:val="28"/>
        </w:rPr>
        <w:t>Do kinh nghiệm và thời gian hạn hẹp, trong thời gian thực tập cũng như bài báo cáo không tránh khỏi những thiếu sót. Em rất mong nhận được sự góp ý từ Quý thầy cô, Quý đồng nghiệp để em rút kinh nghiệm.</w:t>
      </w:r>
    </w:p>
    <w:p w14:paraId="08EB6698" w14:textId="77777777" w:rsidR="006F34FE" w:rsidRPr="006F34FE" w:rsidRDefault="006F34FE" w:rsidP="006F34FE">
      <w:pPr>
        <w:shd w:val="clear" w:color="auto" w:fill="FFFFFF"/>
        <w:spacing w:line="240" w:lineRule="auto"/>
        <w:rPr>
          <w:rFonts w:eastAsia="Times New Roman" w:cs="Times New Roman"/>
          <w:szCs w:val="28"/>
        </w:rPr>
      </w:pPr>
    </w:p>
    <w:p w14:paraId="14B4B1E0" w14:textId="49CB88B2" w:rsidR="00295D4E" w:rsidRPr="00295D4E" w:rsidRDefault="006F34FE" w:rsidP="006F34FE">
      <w:pPr>
        <w:shd w:val="clear" w:color="auto" w:fill="FFFFFF"/>
        <w:spacing w:line="240" w:lineRule="auto"/>
        <w:rPr>
          <w:rFonts w:eastAsia="Times New Roman" w:cs="Times New Roman"/>
          <w:szCs w:val="28"/>
        </w:rPr>
      </w:pPr>
      <w:r w:rsidRPr="006F34FE">
        <w:rPr>
          <w:rFonts w:eastAsia="Times New Roman" w:cs="Times New Roman"/>
          <w:szCs w:val="28"/>
        </w:rPr>
        <w:t>Em xin chân thành cảm ơn!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9"/>
        <w:gridCol w:w="4552"/>
      </w:tblGrid>
      <w:tr w:rsidR="00E86FD8" w:rsidRPr="00E86FD8" w14:paraId="0EBECD5D" w14:textId="77777777" w:rsidTr="00E86FD8">
        <w:trPr>
          <w:trHeight w:val="1643"/>
        </w:trPr>
        <w:tc>
          <w:tcPr>
            <w:tcW w:w="4751" w:type="dxa"/>
          </w:tcPr>
          <w:p w14:paraId="5BC1D7D3" w14:textId="77777777" w:rsidR="00E86FD8" w:rsidRPr="00E86FD8" w:rsidRDefault="00E86FD8" w:rsidP="00E86FD8">
            <w:pPr>
              <w:rPr>
                <w:rFonts w:eastAsia="Times New Roman" w:cs="Times New Roman"/>
                <w:bCs/>
                <w:szCs w:val="28"/>
                <w:lang w:val="vi-VN"/>
              </w:rPr>
            </w:pPr>
          </w:p>
          <w:p w14:paraId="36819285" w14:textId="77777777" w:rsidR="00E86FD8" w:rsidRPr="00E86FD8" w:rsidRDefault="00E86FD8" w:rsidP="00E86FD8">
            <w:pPr>
              <w:rPr>
                <w:rFonts w:eastAsia="Times New Roman" w:cs="Times New Roman"/>
                <w:bCs/>
                <w:szCs w:val="28"/>
                <w:lang w:val="vi-VN"/>
              </w:rPr>
            </w:pPr>
          </w:p>
          <w:p w14:paraId="23DEBC21" w14:textId="77777777" w:rsidR="00E86FD8" w:rsidRPr="00E86FD8" w:rsidRDefault="00E86FD8" w:rsidP="00E86FD8">
            <w:pPr>
              <w:rPr>
                <w:rFonts w:eastAsia="Times New Roman" w:cs="Times New Roman"/>
                <w:bCs/>
                <w:szCs w:val="28"/>
                <w:lang w:val="vi-VN"/>
              </w:rPr>
            </w:pPr>
          </w:p>
          <w:p w14:paraId="32E4003A" w14:textId="77777777" w:rsidR="00E86FD8" w:rsidRPr="00E86FD8" w:rsidRDefault="00E86FD8" w:rsidP="00E86FD8">
            <w:pPr>
              <w:rPr>
                <w:rFonts w:eastAsia="Times New Roman" w:cs="Times New Roman"/>
                <w:bCs/>
                <w:szCs w:val="28"/>
                <w:lang w:val="vi-VN"/>
              </w:rPr>
            </w:pPr>
          </w:p>
        </w:tc>
        <w:tc>
          <w:tcPr>
            <w:tcW w:w="4752" w:type="dxa"/>
            <w:hideMark/>
          </w:tcPr>
          <w:p w14:paraId="6FE97A6C" w14:textId="77777777" w:rsidR="00E86FD8" w:rsidRPr="00E86FD8" w:rsidRDefault="00E86FD8" w:rsidP="00E86FD8">
            <w:pPr>
              <w:jc w:val="center"/>
              <w:rPr>
                <w:rFonts w:eastAsia="Times New Roman" w:cs="Times New Roman"/>
                <w:bCs/>
                <w:szCs w:val="28"/>
                <w:lang w:val="vi-VN"/>
              </w:rPr>
            </w:pPr>
          </w:p>
          <w:p w14:paraId="0C14A306" w14:textId="485B17E2" w:rsidR="00E86FD8" w:rsidRPr="00E86FD8" w:rsidRDefault="00E86FD8" w:rsidP="00E86FD8">
            <w:pPr>
              <w:jc w:val="center"/>
              <w:rPr>
                <w:rFonts w:eastAsia="Times New Roman" w:cs="Times New Roman"/>
                <w:bCs/>
                <w:i/>
                <w:szCs w:val="28"/>
              </w:rPr>
            </w:pPr>
            <w:r w:rsidRPr="00E86FD8">
              <w:rPr>
                <w:rFonts w:eastAsia="Times New Roman" w:cs="Times New Roman"/>
                <w:bCs/>
                <w:i/>
                <w:szCs w:val="28"/>
              </w:rPr>
              <w:t xml:space="preserve">Vinh, ngày </w:t>
            </w:r>
            <w:r w:rsidR="00390020">
              <w:rPr>
                <w:rFonts w:eastAsia="Times New Roman" w:cs="Times New Roman"/>
                <w:bCs/>
                <w:i/>
                <w:szCs w:val="28"/>
              </w:rPr>
              <w:t>22</w:t>
            </w:r>
            <w:r w:rsidRPr="00E86FD8">
              <w:rPr>
                <w:rFonts w:eastAsia="Times New Roman" w:cs="Times New Roman"/>
                <w:bCs/>
                <w:i/>
                <w:szCs w:val="28"/>
              </w:rPr>
              <w:t xml:space="preserve"> tháng </w:t>
            </w:r>
            <w:r w:rsidR="00390020">
              <w:rPr>
                <w:rFonts w:eastAsia="Times New Roman" w:cs="Times New Roman"/>
                <w:bCs/>
                <w:i/>
                <w:szCs w:val="28"/>
              </w:rPr>
              <w:t>04</w:t>
            </w:r>
            <w:r w:rsidRPr="00E86FD8">
              <w:rPr>
                <w:rFonts w:eastAsia="Times New Roman" w:cs="Times New Roman"/>
                <w:bCs/>
                <w:i/>
                <w:szCs w:val="28"/>
              </w:rPr>
              <w:t xml:space="preserve"> năm 202</w:t>
            </w:r>
            <w:r w:rsidR="00390020">
              <w:rPr>
                <w:rFonts w:eastAsia="Times New Roman" w:cs="Times New Roman"/>
                <w:bCs/>
                <w:i/>
                <w:szCs w:val="28"/>
              </w:rPr>
              <w:t>4</w:t>
            </w:r>
          </w:p>
        </w:tc>
      </w:tr>
    </w:tbl>
    <w:p w14:paraId="48D91465" w14:textId="77777777" w:rsidR="00E86FD8" w:rsidRPr="00E86FD8" w:rsidRDefault="00E86FD8">
      <w:pPr>
        <w:spacing w:after="160" w:line="259" w:lineRule="auto"/>
        <w:jc w:val="left"/>
        <w:rPr>
          <w:rFonts w:eastAsiaTheme="majorEastAsia" w:cstheme="majorBidi"/>
          <w:b/>
          <w:szCs w:val="32"/>
        </w:rPr>
      </w:pPr>
    </w:p>
    <w:p w14:paraId="4AF03597" w14:textId="77777777" w:rsidR="00E86FD8" w:rsidRPr="00E86FD8" w:rsidRDefault="00E86FD8">
      <w:pPr>
        <w:spacing w:after="160" w:line="259" w:lineRule="auto"/>
        <w:jc w:val="left"/>
        <w:rPr>
          <w:rFonts w:eastAsiaTheme="majorEastAsia" w:cstheme="majorBidi"/>
          <w:b/>
          <w:szCs w:val="32"/>
          <w:lang w:val="vi-VN"/>
        </w:rPr>
      </w:pPr>
      <w:r w:rsidRPr="00E86FD8">
        <w:rPr>
          <w:lang w:val="vi-VN"/>
        </w:rPr>
        <w:br w:type="page"/>
      </w:r>
    </w:p>
    <w:p w14:paraId="395919D2" w14:textId="77777777" w:rsidR="00390020" w:rsidRPr="00E85E39" w:rsidRDefault="00390020" w:rsidP="00390020">
      <w:pPr>
        <w:pStyle w:val="Heading1"/>
        <w:spacing w:before="120"/>
        <w:rPr>
          <w:bCs/>
          <w:sz w:val="26"/>
          <w:szCs w:val="26"/>
          <w:lang w:val="pt-BR"/>
        </w:rPr>
      </w:pPr>
      <w:bookmarkStart w:id="1" w:name="_Toc155276164"/>
      <w:bookmarkStart w:id="2" w:name="_Toc165889470"/>
      <w:r w:rsidRPr="00E85E39">
        <w:rPr>
          <w:bCs/>
          <w:sz w:val="26"/>
          <w:szCs w:val="26"/>
          <w:lang w:val="pt-BR"/>
        </w:rPr>
        <w:lastRenderedPageBreak/>
        <w:t>PHẦN 1. TỔNG</w:t>
      </w:r>
      <w:r w:rsidRPr="00E85E39">
        <w:rPr>
          <w:bCs/>
          <w:sz w:val="26"/>
          <w:szCs w:val="26"/>
          <w:lang w:val="vi-VN"/>
        </w:rPr>
        <w:t xml:space="preserve"> QUAN VỀ</w:t>
      </w:r>
      <w:r w:rsidRPr="00E85E39">
        <w:rPr>
          <w:bCs/>
          <w:sz w:val="26"/>
          <w:szCs w:val="26"/>
          <w:lang w:val="pt-BR"/>
        </w:rPr>
        <w:t xml:space="preserve"> CƠ SỞ THỰC TẬP</w:t>
      </w:r>
      <w:bookmarkEnd w:id="1"/>
      <w:bookmarkEnd w:id="2"/>
    </w:p>
    <w:p w14:paraId="2A406448" w14:textId="77777777" w:rsidR="00390020" w:rsidRPr="00E85E39" w:rsidRDefault="00390020" w:rsidP="00390020">
      <w:pPr>
        <w:pStyle w:val="ListParagraph"/>
        <w:ind w:left="0"/>
        <w:outlineLvl w:val="1"/>
        <w:rPr>
          <w:b/>
          <w:lang w:val="pt-BR"/>
        </w:rPr>
      </w:pPr>
      <w:bookmarkStart w:id="3" w:name="_Toc155276165"/>
      <w:bookmarkStart w:id="4" w:name="_Toc165889471"/>
      <w:r w:rsidRPr="00E85E39">
        <w:rPr>
          <w:b/>
          <w:lang w:val="pt-BR"/>
        </w:rPr>
        <w:t>1.1. Tổng quan về đơn vị thực tập</w:t>
      </w:r>
      <w:bookmarkEnd w:id="3"/>
      <w:bookmarkEnd w:id="4"/>
    </w:p>
    <w:p w14:paraId="0353F394" w14:textId="77777777" w:rsidR="00390020" w:rsidRPr="00E85E39" w:rsidRDefault="00390020" w:rsidP="00390020">
      <w:pPr>
        <w:pStyle w:val="ListParagraph"/>
        <w:ind w:left="0"/>
        <w:outlineLvl w:val="2"/>
        <w:rPr>
          <w:b/>
          <w:lang w:val="pt-BR"/>
        </w:rPr>
      </w:pPr>
      <w:bookmarkStart w:id="5" w:name="_Toc155276166"/>
      <w:bookmarkStart w:id="6" w:name="_Toc165889472"/>
      <w:r w:rsidRPr="00E85E39">
        <w:rPr>
          <w:b/>
          <w:i/>
          <w:lang w:val="pt-BR"/>
        </w:rPr>
        <w:t>1.1.1. Lịch sử hình thành và phát triển</w:t>
      </w:r>
      <w:bookmarkEnd w:id="5"/>
      <w:bookmarkEnd w:id="6"/>
    </w:p>
    <w:p w14:paraId="36200704" w14:textId="633F9FF7" w:rsidR="000B12A8" w:rsidRPr="0020360D" w:rsidRDefault="00390020" w:rsidP="0020360D">
      <w:pPr>
        <w:pStyle w:val="NormalWeb"/>
        <w:shd w:val="clear" w:color="auto" w:fill="FFFFFF"/>
        <w:spacing w:before="0" w:beforeAutospacing="0" w:after="0" w:afterAutospacing="0" w:line="360" w:lineRule="auto"/>
        <w:contextualSpacing/>
        <w:rPr>
          <w:sz w:val="26"/>
          <w:szCs w:val="26"/>
        </w:rPr>
      </w:pPr>
      <w:r w:rsidRPr="00E85E39">
        <w:rPr>
          <w:b/>
          <w:i/>
          <w:sz w:val="26"/>
          <w:szCs w:val="26"/>
          <w:lang w:val="pt-BR"/>
        </w:rPr>
        <w:tab/>
      </w:r>
      <w:r w:rsidR="0020360D" w:rsidRPr="0020360D">
        <w:rPr>
          <w:sz w:val="26"/>
          <w:szCs w:val="26"/>
        </w:rPr>
        <w:t>Từ xa xưa, các thành phố lớn luôn được đặt ở vị trí địa lý, giao thông thuận lợi, đặc biệt là gần các con sông lớn, và hiển nhiên, thành phố vinh cũng không ngoại lệ. Vinh năm bên bờ sông Lam thơ mộng,là nơi buôn bán giao thương có từ xa xưa của vùng đất Nghệ Tĩnh. Phía Bắc giáp huyện Nghi Lộc, phía Nam và Đông Nam giáp huyện Nghi Xuân, phía Tây và Tây Nam giáp huyện Hưng Nguyên. Thành phố Vinh cách thủ đô Hà Nội 295 km về phía Nam, cách Thành phố Hồ Chí Minh 1.424 km, cách thủ đô Viên Chăn (Lào) 400 km về phía Tây. đây là vùng đất bằng phẳng , có vị trí địa lý đẹp.Chính vì vậy trước đây khi vua Quang Trung chưa mất, ông định xây kinh đô ở đây lấy tên là Phượng Hoàng. quả là một điều đáng tiếc cho xứ Nghệ bởi nếu năm xưa vua Quang Trung không ra đi quá sớm thì Nghệ An cũng được xem là cố đô như Huế bây giờ.</w:t>
      </w:r>
    </w:p>
    <w:p w14:paraId="1AE8BDDE" w14:textId="191453A2" w:rsidR="0020360D" w:rsidRDefault="0020360D" w:rsidP="0020360D">
      <w:pPr>
        <w:pStyle w:val="NormalWeb"/>
        <w:shd w:val="clear" w:color="auto" w:fill="FFFFFF"/>
        <w:spacing w:before="0" w:beforeAutospacing="0" w:after="0" w:afterAutospacing="0" w:line="360" w:lineRule="auto"/>
        <w:contextualSpacing/>
        <w:rPr>
          <w:color w:val="333333"/>
          <w:sz w:val="26"/>
          <w:szCs w:val="26"/>
          <w:shd w:val="clear" w:color="auto" w:fill="FFFFFF"/>
        </w:rPr>
      </w:pPr>
      <w:r w:rsidRPr="0020360D">
        <w:rPr>
          <w:color w:val="333333"/>
          <w:sz w:val="26"/>
          <w:szCs w:val="26"/>
          <w:shd w:val="clear" w:color="auto" w:fill="FFFFFF"/>
        </w:rPr>
        <w:t xml:space="preserve">Để tìm hiểu về lịch sử của thành phố chúng ta cùng quay ngược thời gian bắt đầu bằng tên gọi đặc biệt này.Thành phố Vinh thuộc vùng kẻ Vang hoặc kẻ Vịnh ngày xưa.Sau đó, lần lượt đổi thành Kẻ Vinh, Vinh Giang, Vinh Doanh, Vinh Thi. Cuối cùng, tên chính thức của thành phố được rút gọn lại thành một tiếng là </w:t>
      </w:r>
      <w:r>
        <w:rPr>
          <w:color w:val="333333"/>
          <w:sz w:val="26"/>
          <w:szCs w:val="26"/>
          <w:shd w:val="clear" w:color="auto" w:fill="FFFFFF"/>
        </w:rPr>
        <w:t>Vinh và tồn tại mãi cho đến tận</w:t>
      </w:r>
      <w:r>
        <w:rPr>
          <w:color w:val="333333"/>
          <w:sz w:val="26"/>
          <w:szCs w:val="26"/>
          <w:shd w:val="clear" w:color="auto" w:fill="FFFFFF"/>
          <w:lang w:val="vi-VN"/>
        </w:rPr>
        <w:t xml:space="preserve"> </w:t>
      </w:r>
      <w:r w:rsidRPr="0020360D">
        <w:rPr>
          <w:color w:val="333333"/>
          <w:sz w:val="26"/>
          <w:szCs w:val="26"/>
          <w:shd w:val="clear" w:color="auto" w:fill="FFFFFF"/>
        </w:rPr>
        <w:t>bây giờ. Chữ Vinh là gọi chệch từ chữ Vịnh.</w:t>
      </w:r>
      <w:r w:rsidRPr="0020360D">
        <w:rPr>
          <w:color w:val="333333"/>
          <w:sz w:val="26"/>
          <w:szCs w:val="26"/>
        </w:rPr>
        <w:br/>
      </w:r>
      <w:r w:rsidRPr="0020360D">
        <w:rPr>
          <w:color w:val="333333"/>
          <w:sz w:val="26"/>
          <w:szCs w:val="26"/>
          <w:shd w:val="clear" w:color="auto" w:fill="FFFFFF"/>
        </w:rPr>
        <w:t>Cách đây hàng ngàn năm, người Việt cổ đã sinh sống trên vùng đất này khá đông đúc. Việc tìm thấy hai trống đồng thuộc thời đại Hùng Vương (cách đây 4.000 năm) dưới chân núi Quyết mà hiện nay đang lưu giữ tại Bảo tàng tổng</w:t>
      </w:r>
      <w:r>
        <w:rPr>
          <w:color w:val="333333"/>
          <w:sz w:val="26"/>
          <w:szCs w:val="26"/>
          <w:shd w:val="clear" w:color="auto" w:fill="FFFFFF"/>
        </w:rPr>
        <w:t xml:space="preserve"> hợp Nghệ An đã chứng minh điều</w:t>
      </w:r>
      <w:r w:rsidRPr="0020360D">
        <w:rPr>
          <w:color w:val="333333"/>
          <w:sz w:val="26"/>
          <w:szCs w:val="26"/>
          <w:shd w:val="clear" w:color="auto" w:fill="FFFFFF"/>
        </w:rPr>
        <w:t>đó.</w:t>
      </w:r>
      <w:r w:rsidRPr="0020360D">
        <w:rPr>
          <w:color w:val="333333"/>
          <w:sz w:val="26"/>
          <w:szCs w:val="26"/>
        </w:rPr>
        <w:br/>
      </w:r>
      <w:r w:rsidRPr="0020360D">
        <w:rPr>
          <w:color w:val="333333"/>
          <w:sz w:val="26"/>
          <w:szCs w:val="26"/>
          <w:shd w:val="clear" w:color="auto" w:fill="FFFFFF"/>
        </w:rPr>
        <w:t>Vinh Doanh là tên trấn thời nhà Lê, có thôn Vĩnh Yên và thôn Yên Vinh, nay là địa bàn thành phố Vinh. Thôn này sau là làng Vĩnh Yên, thuộc xã Yên Trường, tổng Yên Trường, huyện Chân Phúc, phủ Đức Quang, trấn Nghệ An. Đến thời nhà Nguyễn, thuộc huyện Nghi Lộc. Nơi đây có chợ Vĩnh và làng Yên Vinh, còn gọi là làng Vang, là nơi có Tòa Công sứ Pháp được xây dựng năm 1897 ở ngoài thành Nghệ An, phía tây thành, cạnh sông Vĩnh Giang và chợ Vĩnh. Theo Đinh Xuân Vịnh, trong Sổ tay địa danh Việt Nam, thì vì Tòa Công sứ Pháp đóng ở thôn Yên Vinh, nên về sau tên gọi Vinh dần dần thay thế cho tên gọi cũ là Vĩnh (tiếng địa phương gọi là Vịnh)</w:t>
      </w:r>
    </w:p>
    <w:p w14:paraId="6C8B841D" w14:textId="77777777" w:rsidR="0020360D" w:rsidRPr="0020360D" w:rsidRDefault="0020360D" w:rsidP="0020360D">
      <w:pPr>
        <w:pStyle w:val="NormalWeb"/>
        <w:shd w:val="clear" w:color="auto" w:fill="FFFFFF"/>
        <w:contextualSpacing/>
        <w:rPr>
          <w:sz w:val="26"/>
          <w:szCs w:val="26"/>
        </w:rPr>
      </w:pPr>
      <w:r w:rsidRPr="0020360D">
        <w:rPr>
          <w:sz w:val="26"/>
          <w:szCs w:val="26"/>
        </w:rPr>
        <w:lastRenderedPageBreak/>
        <w:t>Là vùng đất có núi bao bọc lại nằm cạnh biển Đông, Vinh có một vị trí đặc biệt. Các Vua Đinh, Lê, Lý, Trần đều chú ý đến Vinh và đã cử các tướng tài vào đây trấn giữ. Nhưng đến thế kỷ XV dưới thời Lê Lợi và Nguyễn Trãi thì vùng Vinh mới thực sự được quan tâm đặc biệt.</w:t>
      </w:r>
    </w:p>
    <w:p w14:paraId="3BD93928" w14:textId="0D17DE8A" w:rsidR="0020360D" w:rsidRDefault="0020360D" w:rsidP="0020360D">
      <w:pPr>
        <w:pStyle w:val="NormalWeb"/>
        <w:shd w:val="clear" w:color="auto" w:fill="FFFFFF"/>
        <w:spacing w:before="0" w:beforeAutospacing="0" w:after="0" w:afterAutospacing="0" w:line="360" w:lineRule="auto"/>
        <w:contextualSpacing/>
        <w:rPr>
          <w:sz w:val="26"/>
          <w:szCs w:val="26"/>
        </w:rPr>
      </w:pPr>
      <w:r w:rsidRPr="0020360D">
        <w:rPr>
          <w:sz w:val="26"/>
          <w:szCs w:val="26"/>
        </w:rPr>
        <w:t>Thế kỷ XVII thời kỳ Trịnh - Nguyễn phân tranh, Ninh Quận Công Trịnh Toàn nhiều năm đã đóng đại bản doanh ở Núi Quyết. Huy động nhân dân và binh lính xây thành ông Ninh, đào kênh nối sông Cồn Mộc (tức sông Vinh) với sông Lam.</w:t>
      </w:r>
    </w:p>
    <w:p w14:paraId="2AAEDD4B" w14:textId="77777777" w:rsidR="0020360D" w:rsidRPr="0020360D" w:rsidRDefault="0020360D" w:rsidP="0020360D">
      <w:pPr>
        <w:pStyle w:val="NormalWeb"/>
        <w:shd w:val="clear" w:color="auto" w:fill="FFFFFF"/>
        <w:contextualSpacing/>
        <w:rPr>
          <w:sz w:val="26"/>
          <w:szCs w:val="26"/>
        </w:rPr>
      </w:pPr>
      <w:r w:rsidRPr="0020360D">
        <w:rPr>
          <w:sz w:val="26"/>
          <w:szCs w:val="26"/>
        </w:rPr>
        <w:t>Ngày 1 tháng 10 năm 1788, Hoàng đế Quang Trung đã quyết định cho xây dựng đế đô tại vùng đất Yên Trường, nay thuộc phường Trung Đô - thành phố Vinh - Nghệ An và đặt tên là thành Phượng Hoàng Trung Đô. Và bằng việc xây dựng đơn vị hành chính: Phượng Hoàng - Trung Đô đã khẳng định vị thế của đất Yên Trường trong sự cân đối hài hòa với Đông Đô ở miền Bắc, Tây Đô ở miền Nam và trong chiến lược lâu dài của Hoàng đế Quang Trung là sẽ xây dựng Yên Trường thành kinh đô của đất Việt. Dù rằng, chưa được xây dựng hoàn tất do sự nghiệp nhà Tây Sơn quá ngắn ngủi, nhưng Phượng Hoàng Trung Đô là một dấu son chói lọi trên chặng đường phát triển của đô thị Vinh.</w:t>
      </w:r>
    </w:p>
    <w:p w14:paraId="116C4617" w14:textId="77777777" w:rsidR="0020360D" w:rsidRPr="0020360D" w:rsidRDefault="0020360D" w:rsidP="0020360D">
      <w:pPr>
        <w:pStyle w:val="NormalWeb"/>
        <w:shd w:val="clear" w:color="auto" w:fill="FFFFFF"/>
        <w:contextualSpacing/>
        <w:rPr>
          <w:sz w:val="26"/>
          <w:szCs w:val="26"/>
        </w:rPr>
      </w:pPr>
      <w:r w:rsidRPr="0020360D">
        <w:rPr>
          <w:sz w:val="26"/>
          <w:szCs w:val="26"/>
        </w:rPr>
        <w:t>Từ đời vua Gia Long đến các đời vua Tự Đức, Thành Thái, Duy Tân, Khải Định vùng đất Yên Trường tiếp tục được coi trọng xây dựng. Dấu tích các cổng thành cổ Nghệ An đã là một minh chứng cho công cuộc xây dựng và phát triển vùng đất này.</w:t>
      </w:r>
    </w:p>
    <w:p w14:paraId="01C98A8B" w14:textId="77777777" w:rsidR="0020360D" w:rsidRPr="0020360D" w:rsidRDefault="0020360D" w:rsidP="0020360D">
      <w:pPr>
        <w:pStyle w:val="NormalWeb"/>
        <w:shd w:val="clear" w:color="auto" w:fill="FFFFFF"/>
        <w:contextualSpacing/>
        <w:rPr>
          <w:sz w:val="26"/>
          <w:szCs w:val="26"/>
        </w:rPr>
      </w:pPr>
      <w:r w:rsidRPr="0020360D">
        <w:rPr>
          <w:sz w:val="26"/>
          <w:szCs w:val="26"/>
        </w:rPr>
        <w:t>Ngày 20 tháng 10 năm 1898, vua Thành Thái ra đạo dụ thành lập thị xã Vinh cùng với các thị xã Thanh Hóa, Huế, Fai-Fo (Hội An ngày nay), Quy Nhơn và Phan Thiết. Ngày 30 tháng 8 năm 1899, Toàn quyền Đông Dương chuẩn y đạo dụ này. Thị xã lúc đầu bao quanh thành Nghệ An, sau dần dần phát triển về phía Nam.</w:t>
      </w:r>
    </w:p>
    <w:p w14:paraId="2BD4B417" w14:textId="77777777" w:rsidR="0020360D" w:rsidRPr="0020360D" w:rsidRDefault="0020360D" w:rsidP="0020360D">
      <w:pPr>
        <w:pStyle w:val="NormalWeb"/>
        <w:shd w:val="clear" w:color="auto" w:fill="FFFFFF"/>
        <w:contextualSpacing/>
        <w:rPr>
          <w:sz w:val="26"/>
          <w:szCs w:val="26"/>
        </w:rPr>
      </w:pPr>
      <w:r w:rsidRPr="0020360D">
        <w:rPr>
          <w:sz w:val="26"/>
          <w:szCs w:val="26"/>
        </w:rPr>
        <w:t>Ngày 10 tháng 12 năm 1927, Toàn quyền Đông Dương ra nghị định hợp nhất thị xã Vinh, thị xã Bến Thủy (thành lập ngày 11 tháng 3năm 1914) và thị xã Trường Thi (thành lập ngày 27 tháng 8 năm 1917) thành thành phố Vinh - Bến Thủy, do Công sứ Nghệ An kiêm chức đốc lý (tức thị trưởng).</w:t>
      </w:r>
    </w:p>
    <w:p w14:paraId="1A0D95AD" w14:textId="77777777" w:rsidR="0020360D" w:rsidRPr="0020360D" w:rsidRDefault="0020360D" w:rsidP="0020360D">
      <w:pPr>
        <w:pStyle w:val="NormalWeb"/>
        <w:shd w:val="clear" w:color="auto" w:fill="FFFFFF"/>
        <w:contextualSpacing/>
        <w:rPr>
          <w:sz w:val="26"/>
          <w:szCs w:val="26"/>
        </w:rPr>
      </w:pPr>
      <w:r w:rsidRPr="0020360D">
        <w:rPr>
          <w:sz w:val="26"/>
          <w:szCs w:val="26"/>
        </w:rPr>
        <w:t>Cuối những năm 20, đầu những năm 30 của thể kỷ trước, Vinh được biết đến như một đô thị với những nhà máy, xí nghiệp, bến cảng, hãng buôn, nhà băng... nổi tiếng của người Pháp, Hoa Kiều, Ấn Kiều... Vinh cũng là thành phố của thợ thuyền với hàng vạn công nhân. Đó cũng là cái nôi của phong trào yêu nước và cách mạng.</w:t>
      </w:r>
    </w:p>
    <w:p w14:paraId="1633C4A0" w14:textId="77777777" w:rsidR="0020360D" w:rsidRPr="0020360D" w:rsidRDefault="0020360D" w:rsidP="0020360D">
      <w:pPr>
        <w:pStyle w:val="NormalWeb"/>
        <w:shd w:val="clear" w:color="auto" w:fill="FFFFFF"/>
        <w:contextualSpacing/>
        <w:rPr>
          <w:sz w:val="26"/>
          <w:szCs w:val="26"/>
        </w:rPr>
      </w:pPr>
      <w:r w:rsidRPr="0020360D">
        <w:rPr>
          <w:sz w:val="26"/>
          <w:szCs w:val="26"/>
        </w:rPr>
        <w:t>Khi Việt Nam độc lập năm 1945, Vinh trở thành thị xã tỉnh lị tỉnh Nghệ An.</w:t>
      </w:r>
    </w:p>
    <w:p w14:paraId="5B0AD922" w14:textId="77777777" w:rsidR="0020360D" w:rsidRPr="0020360D" w:rsidRDefault="0020360D" w:rsidP="0020360D">
      <w:pPr>
        <w:pStyle w:val="NormalWeb"/>
        <w:shd w:val="clear" w:color="auto" w:fill="FFFFFF"/>
        <w:contextualSpacing/>
        <w:rPr>
          <w:sz w:val="26"/>
          <w:szCs w:val="26"/>
        </w:rPr>
      </w:pPr>
      <w:r w:rsidRPr="0020360D">
        <w:rPr>
          <w:sz w:val="26"/>
          <w:szCs w:val="26"/>
        </w:rPr>
        <w:t>Ngày 28 tháng 12 năm 1961, Bộ Chính trị có Nghị quyết số 32 về việc thành lập thành phố Vinh.</w:t>
      </w:r>
    </w:p>
    <w:p w14:paraId="67C11338" w14:textId="0C36820C" w:rsidR="0020360D" w:rsidRDefault="0020360D" w:rsidP="0020360D">
      <w:pPr>
        <w:pStyle w:val="NormalWeb"/>
        <w:shd w:val="clear" w:color="auto" w:fill="FFFFFF"/>
        <w:spacing w:before="0" w:beforeAutospacing="0" w:after="0" w:afterAutospacing="0" w:line="360" w:lineRule="auto"/>
        <w:contextualSpacing/>
        <w:rPr>
          <w:sz w:val="26"/>
          <w:szCs w:val="26"/>
        </w:rPr>
      </w:pPr>
      <w:r w:rsidRPr="0020360D">
        <w:rPr>
          <w:sz w:val="26"/>
          <w:szCs w:val="26"/>
        </w:rPr>
        <w:t>Ngày 10 tháng 10 năm 1963, Hội đồng Chính phủ đã ra Quyết định số 148/CP thành lập thành phố Vinh, gồm 3 xã: Hưng Bình, Hưng Dũng, Hưng Thủy. Vinh lúc này được coi là một trong 5 thành phố công nghiệp lớn nhất của miền Bắc Việt Nam.</w:t>
      </w:r>
    </w:p>
    <w:p w14:paraId="03A55C49" w14:textId="77777777" w:rsidR="0020360D" w:rsidRPr="0020360D" w:rsidRDefault="0020360D" w:rsidP="0020360D">
      <w:pPr>
        <w:pStyle w:val="NormalWeb"/>
        <w:shd w:val="clear" w:color="auto" w:fill="FFFFFF"/>
        <w:contextualSpacing/>
        <w:rPr>
          <w:sz w:val="26"/>
          <w:szCs w:val="26"/>
        </w:rPr>
      </w:pPr>
      <w:r w:rsidRPr="0020360D">
        <w:rPr>
          <w:sz w:val="26"/>
          <w:szCs w:val="26"/>
        </w:rPr>
        <w:t>Trong những năm chiến tranh chống Mỹ, Vinh là một trong những thành phố miền Bắc bị không quân Mỹ ném bom tàn phá nặng nề nhất, toàn thành phố hầu như bị san phẳng.</w:t>
      </w:r>
    </w:p>
    <w:p w14:paraId="79D20DD2" w14:textId="77777777" w:rsidR="0020360D" w:rsidRPr="0020360D" w:rsidRDefault="0020360D" w:rsidP="0020360D">
      <w:pPr>
        <w:pStyle w:val="NormalWeb"/>
        <w:shd w:val="clear" w:color="auto" w:fill="FFFFFF"/>
        <w:contextualSpacing/>
        <w:rPr>
          <w:sz w:val="26"/>
          <w:szCs w:val="26"/>
        </w:rPr>
      </w:pPr>
      <w:r w:rsidRPr="0020360D">
        <w:rPr>
          <w:sz w:val="26"/>
          <w:szCs w:val="26"/>
        </w:rPr>
        <w:t>Ngày 26 tháng 12 năm 1970, chuyển 4 xã: Hưng Hòa, Hưng Lộc, Hưng Đông, Hưng Vĩnh, một phần đất đai ở bờ bắc sông Cầu Đước thuộc xã Hưng Chính (thành lập 2 xã Vinh Hưng và Vinh Tân) thuộc huyện Hưng Nguyên và xã Nghi Phú thuộc huyện Nghi Lộc về thành phố Vinh quản lý.</w:t>
      </w:r>
    </w:p>
    <w:p w14:paraId="0A691F10" w14:textId="77777777" w:rsidR="0020360D" w:rsidRPr="0020360D" w:rsidRDefault="0020360D" w:rsidP="0020360D">
      <w:pPr>
        <w:pStyle w:val="NormalWeb"/>
        <w:shd w:val="clear" w:color="auto" w:fill="FFFFFF"/>
        <w:contextualSpacing/>
        <w:rPr>
          <w:sz w:val="26"/>
          <w:szCs w:val="26"/>
        </w:rPr>
      </w:pPr>
      <w:r w:rsidRPr="0020360D">
        <w:rPr>
          <w:sz w:val="26"/>
          <w:szCs w:val="26"/>
        </w:rPr>
        <w:t xml:space="preserve">Ngày 1 tháng 5 năm 1974, Phó Thủ tướng Đỗ Mười (sau trở thành Tổng Bí thư Ban Chấp hành Trung ương Đảng Cộng sản Việt Nam) đã đặt viên gạch đầu tiên xây dựng </w:t>
      </w:r>
      <w:r w:rsidRPr="0020360D">
        <w:rPr>
          <w:sz w:val="26"/>
          <w:szCs w:val="26"/>
        </w:rPr>
        <w:lastRenderedPageBreak/>
        <w:t>lại thành phố. Thành phố được xây dựng lại theo kiểu thiết kế đô thị của Đông Đức và Liên Xô như các đại lộ lớn, rộng và các dãy nhà chung cư. Qua hơn 30 năm xây dựng và phát triển, đặc biệt là 20 năm đổi mới vừa qua, Vinh đã đạt được nhiều thành tựu to lớn. Cơ sở hạ tầng được xây dựng vững chắc, hệ thống giao thông phát triển. Nhiều công trình kinh tế, kỹ thuật, văn hoá lớn được xây dựng, nhiều khu đô thị mới đã mọc lên. Kinh tế phát triển ổn định, thường xuyên giữ mức tăng trưởng cao. Đời sống vật chất, tinh thần của nhân dân không ngừng đợc cải thiện, nâng cao.</w:t>
      </w:r>
    </w:p>
    <w:p w14:paraId="7DD96055" w14:textId="77777777" w:rsidR="0020360D" w:rsidRPr="0020360D" w:rsidRDefault="0020360D" w:rsidP="0020360D">
      <w:pPr>
        <w:pStyle w:val="NormalWeb"/>
        <w:shd w:val="clear" w:color="auto" w:fill="FFFFFF"/>
        <w:contextualSpacing/>
        <w:rPr>
          <w:sz w:val="26"/>
          <w:szCs w:val="26"/>
        </w:rPr>
      </w:pPr>
      <w:r w:rsidRPr="0020360D">
        <w:rPr>
          <w:sz w:val="26"/>
          <w:szCs w:val="26"/>
        </w:rPr>
        <w:t>Từ năm 1975, Vinh là tỉnh lị tỉnh Nghệ Tĩnh, gồm 5 phường: Hồng Sơn, Lê Mao, Quang Trung I, Quang Trung II, Trung Đô và 10 xã: Hưng Bình, Hưng Đông, Hưng Dũng, Hưng Hòa, Hưng Lộc, Hưng Thủy, Hưng Vĩnh, Nghi Phú, Vinh Hưng, Vinh Tân.</w:t>
      </w:r>
    </w:p>
    <w:p w14:paraId="17518D93" w14:textId="77777777" w:rsidR="0020360D" w:rsidRPr="0020360D" w:rsidRDefault="0020360D" w:rsidP="0020360D">
      <w:pPr>
        <w:pStyle w:val="NormalWeb"/>
        <w:shd w:val="clear" w:color="auto" w:fill="FFFFFF"/>
        <w:contextualSpacing/>
        <w:rPr>
          <w:sz w:val="26"/>
          <w:szCs w:val="26"/>
        </w:rPr>
      </w:pPr>
      <w:r w:rsidRPr="0020360D">
        <w:rPr>
          <w:sz w:val="26"/>
          <w:szCs w:val="26"/>
        </w:rPr>
        <w:t>Ngày 2 tháng 3 năm 1979, chuyển 3 xã Hưng Bình, Hưng Thủy, Vinh Hưng: thành 9 phường: Cửa Bắc, Tân Vinh, Hưng Bình, Lê Lợi, Cầu Cảng, Bến Thủy, Trường Thi, Đội Cung, Cửa Nam; hợp nhất 2 xã Hưng Vĩnh và Hưng Đông thành xã Đông Vĩnh; sáp nhập xóm Yên Giang của xã Vinh Hưng và xóm Vĩnh Mỹ của xã Hưng Vĩnh vào xã Vinh Tân theo điều chỉnh quy hoạch thành phố Vinh.</w:t>
      </w:r>
    </w:p>
    <w:p w14:paraId="2EB0FB13" w14:textId="77777777" w:rsidR="0020360D" w:rsidRPr="0020360D" w:rsidRDefault="0020360D" w:rsidP="0020360D">
      <w:pPr>
        <w:pStyle w:val="NormalWeb"/>
        <w:shd w:val="clear" w:color="auto" w:fill="FFFFFF"/>
        <w:contextualSpacing/>
        <w:rPr>
          <w:sz w:val="26"/>
          <w:szCs w:val="26"/>
        </w:rPr>
      </w:pPr>
      <w:r w:rsidRPr="0020360D">
        <w:rPr>
          <w:sz w:val="26"/>
          <w:szCs w:val="26"/>
        </w:rPr>
        <w:t>Ngày 18 tháng 8 năm 1982, hợp nhất phường Quang Trung I vào phường Quang Trung II thành phường Quang Trung; sáp nhập phường Tân Vinh vào phường Lê Mao; tách phường Hưng Bình thành 2 phường: Hưng Bình và Hà Huy Tập</w:t>
      </w:r>
    </w:p>
    <w:p w14:paraId="569CC3FE" w14:textId="77777777" w:rsidR="0020360D" w:rsidRPr="0020360D" w:rsidRDefault="0020360D" w:rsidP="0020360D">
      <w:pPr>
        <w:pStyle w:val="NormalWeb"/>
        <w:shd w:val="clear" w:color="auto" w:fill="FFFFFF"/>
        <w:contextualSpacing/>
        <w:rPr>
          <w:sz w:val="26"/>
          <w:szCs w:val="26"/>
        </w:rPr>
      </w:pPr>
      <w:r w:rsidRPr="0020360D">
        <w:rPr>
          <w:sz w:val="26"/>
          <w:szCs w:val="26"/>
        </w:rPr>
        <w:t>Từ năm 1991, trở lại là tỉnh lị tỉnh Nghệ An.</w:t>
      </w:r>
    </w:p>
    <w:p w14:paraId="5717DB09" w14:textId="77777777" w:rsidR="0020360D" w:rsidRPr="0020360D" w:rsidRDefault="0020360D" w:rsidP="0020360D">
      <w:pPr>
        <w:pStyle w:val="NormalWeb"/>
        <w:shd w:val="clear" w:color="auto" w:fill="FFFFFF"/>
        <w:contextualSpacing/>
        <w:rPr>
          <w:sz w:val="26"/>
          <w:szCs w:val="26"/>
        </w:rPr>
      </w:pPr>
      <w:r w:rsidRPr="0020360D">
        <w:rPr>
          <w:sz w:val="26"/>
          <w:szCs w:val="26"/>
        </w:rPr>
        <w:t>Ngày 28 tháng 6 năm 1994, chia xã Đông Vĩnh thành phường Đông Vĩnh và xã Hưng Đông.</w:t>
      </w:r>
    </w:p>
    <w:p w14:paraId="493ADA76" w14:textId="77777777" w:rsidR="0020360D" w:rsidRPr="0020360D" w:rsidRDefault="0020360D" w:rsidP="0020360D">
      <w:pPr>
        <w:pStyle w:val="NormalWeb"/>
        <w:shd w:val="clear" w:color="auto" w:fill="FFFFFF"/>
        <w:contextualSpacing/>
        <w:rPr>
          <w:sz w:val="26"/>
          <w:szCs w:val="26"/>
        </w:rPr>
      </w:pPr>
      <w:r w:rsidRPr="0020360D">
        <w:rPr>
          <w:sz w:val="26"/>
          <w:szCs w:val="26"/>
        </w:rPr>
        <w:t>Ngày 23 tháng 8 năm 1994, sáp nhập phường Cửa Bắc vào phường Cửa Nam; sáp nhập phường Cầu Cảng vào phường Bến Thủy; chuyển xã Hưng Dũng thành phường Hưng Dũng.</w:t>
      </w:r>
    </w:p>
    <w:p w14:paraId="71DBB3CF" w14:textId="77777777" w:rsidR="0020360D" w:rsidRPr="0020360D" w:rsidRDefault="0020360D" w:rsidP="0020360D">
      <w:pPr>
        <w:pStyle w:val="NormalWeb"/>
        <w:shd w:val="clear" w:color="auto" w:fill="FFFFFF"/>
        <w:contextualSpacing/>
        <w:rPr>
          <w:sz w:val="26"/>
          <w:szCs w:val="26"/>
        </w:rPr>
      </w:pPr>
      <w:r w:rsidRPr="0020360D">
        <w:rPr>
          <w:sz w:val="26"/>
          <w:szCs w:val="26"/>
        </w:rPr>
        <w:t>Ngày 23 tháng 3 năm 2005, thành lập phường Hưng Phúc trên cơ sở 58,17 ha diện tích tự nhiên và 7.932 nhân khẩu của phường Hưng Bình, 55,73 ha diện tích tự nhiên và 1.535 nhân khẩu của phường Hưng Dũng; thành lập phường Quán Bàu trên cơ sở 111,20 ha diện tích tự nhiên và 5.300 nhân khẩu của phường Lê Lợi, 120,20 ha diện tích tự nhiên và 3.370 nhân khẩu của xã Hưng Đông.</w:t>
      </w:r>
    </w:p>
    <w:p w14:paraId="2227CEBE" w14:textId="148E0F54" w:rsidR="0020360D" w:rsidRDefault="0020360D" w:rsidP="0020360D">
      <w:pPr>
        <w:pStyle w:val="NormalWeb"/>
        <w:shd w:val="clear" w:color="auto" w:fill="FFFFFF"/>
        <w:spacing w:before="0" w:beforeAutospacing="0" w:after="0" w:afterAutospacing="0" w:line="360" w:lineRule="auto"/>
        <w:contextualSpacing/>
        <w:rPr>
          <w:sz w:val="26"/>
          <w:szCs w:val="26"/>
        </w:rPr>
      </w:pPr>
      <w:r w:rsidRPr="0020360D">
        <w:rPr>
          <w:sz w:val="26"/>
          <w:szCs w:val="26"/>
        </w:rPr>
        <w:t>Ngày 17 tháng 4 năm 2008, thành phố Vinh được mở rộng thêm trên cơ sở sáp nhập 4 xã: Nghi Kim, Nghi Đức, Nghi Liên, Nghi Ân thuộc huyện Nghi Lộc và xã Hưng Chính; 174 ha diện tích tự nhiên và 3.043 nhân khẩu của xã Hưng Thịnh thuộc huyện Hưng Nguyên; chuyển xã Vinh Tân thành phường Vinh Tân.</w:t>
      </w:r>
    </w:p>
    <w:p w14:paraId="279F4EAD" w14:textId="77777777" w:rsidR="0020360D" w:rsidRPr="0020360D" w:rsidRDefault="0020360D" w:rsidP="0020360D">
      <w:pPr>
        <w:pStyle w:val="NormalWeb"/>
        <w:shd w:val="clear" w:color="auto" w:fill="FFFFFF"/>
        <w:spacing w:before="0" w:beforeAutospacing="0" w:after="0" w:afterAutospacing="0" w:line="360" w:lineRule="auto"/>
        <w:contextualSpacing/>
        <w:rPr>
          <w:sz w:val="26"/>
          <w:szCs w:val="26"/>
        </w:rPr>
      </w:pPr>
    </w:p>
    <w:p w14:paraId="4371029A" w14:textId="77777777" w:rsidR="0020360D" w:rsidRPr="00E86FD8" w:rsidRDefault="0020360D" w:rsidP="0020360D">
      <w:pPr>
        <w:pStyle w:val="NormalWeb"/>
        <w:shd w:val="clear" w:color="auto" w:fill="FFFFFF"/>
        <w:spacing w:before="0" w:beforeAutospacing="0" w:after="0" w:afterAutospacing="0" w:line="360" w:lineRule="auto"/>
        <w:contextualSpacing/>
        <w:rPr>
          <w:lang w:val="vi-VN"/>
        </w:rPr>
      </w:pPr>
    </w:p>
    <w:p w14:paraId="03C4EDB6" w14:textId="30A76876" w:rsidR="00390020" w:rsidRPr="0061285E" w:rsidRDefault="0043278E" w:rsidP="00390020">
      <w:pPr>
        <w:pStyle w:val="ListParagraph"/>
        <w:ind w:left="0"/>
        <w:outlineLvl w:val="2"/>
        <w:rPr>
          <w:b/>
          <w:i/>
          <w:lang w:val="pt-BR"/>
        </w:rPr>
      </w:pPr>
      <w:bookmarkStart w:id="7" w:name="_Toc165889473"/>
      <w:r>
        <w:t>1.</w:t>
      </w:r>
      <w:r w:rsidR="00FC0C3D" w:rsidRPr="00E86FD8">
        <w:rPr>
          <w:lang w:val="vi-VN"/>
        </w:rPr>
        <w:t>2</w:t>
      </w:r>
      <w:r w:rsidR="00390020" w:rsidRPr="0061285E">
        <w:rPr>
          <w:b/>
          <w:i/>
          <w:lang w:val="pt-BR"/>
        </w:rPr>
        <w:t>.Cơ cấu tổ chức</w:t>
      </w:r>
      <w:bookmarkEnd w:id="7"/>
    </w:p>
    <w:p w14:paraId="34E016CA" w14:textId="77777777" w:rsidR="00390020" w:rsidRPr="00984EA1" w:rsidRDefault="00390020" w:rsidP="00390020">
      <w:pPr>
        <w:pStyle w:val="NormalWeb"/>
        <w:shd w:val="clear" w:color="auto" w:fill="FFFFFF"/>
        <w:spacing w:before="0" w:beforeAutospacing="0" w:after="0" w:afterAutospacing="0" w:line="360" w:lineRule="auto"/>
        <w:contextualSpacing/>
        <w:rPr>
          <w:b/>
          <w:bCs/>
          <w:sz w:val="26"/>
          <w:szCs w:val="26"/>
        </w:rPr>
      </w:pPr>
      <w:r w:rsidRPr="00984EA1">
        <w:rPr>
          <w:b/>
          <w:bCs/>
          <w:sz w:val="26"/>
          <w:szCs w:val="26"/>
        </w:rPr>
        <w:tab/>
      </w:r>
      <w:bookmarkStart w:id="8" w:name="_Toc71439204"/>
      <w:r w:rsidRPr="00984EA1">
        <w:rPr>
          <w:b/>
          <w:bCs/>
          <w:sz w:val="26"/>
          <w:szCs w:val="26"/>
        </w:rPr>
        <w:t>Sơ đồ 2.1. Sơ đồ cơ cấu tổ chức tại UBND thành phố Vinh</w:t>
      </w:r>
      <w:bookmarkEnd w:id="8"/>
    </w:p>
    <w:p w14:paraId="13D71BA7" w14:textId="77777777" w:rsidR="00390020" w:rsidRPr="00E85E39" w:rsidRDefault="00390020" w:rsidP="00390020">
      <w:pPr>
        <w:rPr>
          <w:sz w:val="26"/>
          <w:szCs w:val="26"/>
        </w:rPr>
      </w:pPr>
    </w:p>
    <w:p w14:paraId="3E4C8818" w14:textId="77777777" w:rsidR="00390020" w:rsidRPr="00390020" w:rsidRDefault="00390020" w:rsidP="00390020">
      <w:pPr>
        <w:jc w:val="center"/>
        <w:rPr>
          <w:b/>
          <w:bCs/>
          <w:sz w:val="26"/>
          <w:szCs w:val="26"/>
        </w:rPr>
      </w:pPr>
      <w:r w:rsidRPr="00390020">
        <w:rPr>
          <w:b/>
          <w:bCs/>
          <w:sz w:val="26"/>
          <w:szCs w:val="26"/>
        </w:rPr>
        <w:t>Chủ tịch</w:t>
      </w:r>
    </w:p>
    <w:p w14:paraId="190DE3ED" w14:textId="77777777" w:rsidR="00390020" w:rsidRPr="00E85E39" w:rsidRDefault="00390020" w:rsidP="00390020">
      <w:pPr>
        <w:rPr>
          <w:sz w:val="26"/>
          <w:szCs w:val="26"/>
        </w:rPr>
      </w:pPr>
    </w:p>
    <w:p w14:paraId="44EDC175" w14:textId="77777777" w:rsidR="00390020" w:rsidRPr="00E85E39" w:rsidRDefault="00390020" w:rsidP="00390020">
      <w:pPr>
        <w:rPr>
          <w:sz w:val="26"/>
          <w:szCs w:val="26"/>
        </w:rPr>
      </w:pPr>
    </w:p>
    <w:tbl>
      <w:tblPr>
        <w:tblpPr w:leftFromText="180" w:rightFromText="180" w:vertAnchor="text" w:horzAnchor="page" w:tblpX="1343" w:tblpY="-170"/>
        <w:tblW w:w="10520" w:type="dxa"/>
        <w:tblLayout w:type="fixed"/>
        <w:tblCellMar>
          <w:left w:w="0" w:type="dxa"/>
          <w:right w:w="0" w:type="dxa"/>
        </w:tblCellMar>
        <w:tblLook w:val="0000" w:firstRow="0" w:lastRow="0" w:firstColumn="0" w:lastColumn="0" w:noHBand="0" w:noVBand="0"/>
      </w:tblPr>
      <w:tblGrid>
        <w:gridCol w:w="577"/>
        <w:gridCol w:w="137"/>
        <w:gridCol w:w="417"/>
        <w:gridCol w:w="137"/>
        <w:gridCol w:w="137"/>
        <w:gridCol w:w="320"/>
        <w:gridCol w:w="240"/>
        <w:gridCol w:w="140"/>
        <w:gridCol w:w="70"/>
        <w:gridCol w:w="495"/>
        <w:gridCol w:w="280"/>
        <w:gridCol w:w="280"/>
        <w:gridCol w:w="280"/>
        <w:gridCol w:w="280"/>
        <w:gridCol w:w="140"/>
        <w:gridCol w:w="420"/>
        <w:gridCol w:w="140"/>
        <w:gridCol w:w="560"/>
        <w:gridCol w:w="140"/>
        <w:gridCol w:w="100"/>
        <w:gridCol w:w="460"/>
        <w:gridCol w:w="140"/>
        <w:gridCol w:w="145"/>
        <w:gridCol w:w="420"/>
        <w:gridCol w:w="140"/>
        <w:gridCol w:w="140"/>
        <w:gridCol w:w="280"/>
        <w:gridCol w:w="140"/>
        <w:gridCol w:w="285"/>
        <w:gridCol w:w="560"/>
        <w:gridCol w:w="280"/>
        <w:gridCol w:w="560"/>
        <w:gridCol w:w="280"/>
        <w:gridCol w:w="560"/>
        <w:gridCol w:w="280"/>
        <w:gridCol w:w="560"/>
      </w:tblGrid>
      <w:tr w:rsidR="00390020" w:rsidRPr="00915D9D" w14:paraId="50C23C32" w14:textId="77777777" w:rsidTr="006F34FE">
        <w:trPr>
          <w:trHeight w:val="313"/>
        </w:trPr>
        <w:tc>
          <w:tcPr>
            <w:tcW w:w="577" w:type="dxa"/>
            <w:tcBorders>
              <w:right w:val="single" w:sz="4" w:space="0" w:color="auto"/>
            </w:tcBorders>
            <w:shd w:val="clear" w:color="auto" w:fill="auto"/>
            <w:vAlign w:val="bottom"/>
          </w:tcPr>
          <w:p w14:paraId="70236E7B" w14:textId="77777777" w:rsidR="00390020" w:rsidRPr="00E85E39" w:rsidRDefault="00390020" w:rsidP="006F34FE">
            <w:pPr>
              <w:rPr>
                <w:sz w:val="26"/>
                <w:szCs w:val="26"/>
              </w:rPr>
            </w:pPr>
          </w:p>
        </w:tc>
        <w:tc>
          <w:tcPr>
            <w:tcW w:w="159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5261BE" w14:textId="77777777" w:rsidR="00390020" w:rsidRPr="00915D9D" w:rsidRDefault="00390020" w:rsidP="006F34FE">
            <w:pPr>
              <w:jc w:val="center"/>
              <w:rPr>
                <w:sz w:val="26"/>
                <w:szCs w:val="26"/>
                <w:lang w:val="fr-FR"/>
              </w:rPr>
            </w:pPr>
            <w:r w:rsidRPr="00915D9D">
              <w:rPr>
                <w:sz w:val="26"/>
                <w:szCs w:val="26"/>
                <w:lang w:val="fr-FR"/>
              </w:rPr>
              <w:t xml:space="preserve">PCT </w:t>
            </w:r>
            <w:r>
              <w:rPr>
                <w:sz w:val="26"/>
                <w:szCs w:val="26"/>
                <w:lang w:val="fr-FR"/>
              </w:rPr>
              <w:t>p</w:t>
            </w:r>
            <w:r w:rsidRPr="00915D9D">
              <w:rPr>
                <w:sz w:val="26"/>
                <w:szCs w:val="26"/>
                <w:lang w:val="fr-FR"/>
              </w:rPr>
              <w:t>hụ t</w:t>
            </w:r>
            <w:r>
              <w:rPr>
                <w:sz w:val="26"/>
                <w:szCs w:val="26"/>
                <w:lang w:val="fr-FR"/>
              </w:rPr>
              <w:t>rách</w:t>
            </w:r>
          </w:p>
          <w:p w14:paraId="657C6FA4" w14:textId="77777777" w:rsidR="00390020" w:rsidRPr="00915D9D" w:rsidRDefault="00390020" w:rsidP="006F34FE">
            <w:pPr>
              <w:jc w:val="center"/>
              <w:rPr>
                <w:sz w:val="26"/>
                <w:szCs w:val="26"/>
                <w:lang w:val="fr-FR"/>
              </w:rPr>
            </w:pPr>
            <w:r w:rsidRPr="00915D9D">
              <w:rPr>
                <w:w w:val="99"/>
                <w:sz w:val="26"/>
                <w:szCs w:val="26"/>
                <w:lang w:val="fr-FR"/>
              </w:rPr>
              <w:t>VH-XH</w:t>
            </w:r>
          </w:p>
        </w:tc>
        <w:tc>
          <w:tcPr>
            <w:tcW w:w="495" w:type="dxa"/>
            <w:tcBorders>
              <w:left w:val="single" w:sz="4" w:space="0" w:color="auto"/>
            </w:tcBorders>
            <w:shd w:val="clear" w:color="auto" w:fill="auto"/>
            <w:vAlign w:val="bottom"/>
          </w:tcPr>
          <w:p w14:paraId="71D3DA90" w14:textId="77777777" w:rsidR="00390020" w:rsidRPr="00915D9D" w:rsidRDefault="00390020" w:rsidP="006F34FE">
            <w:pPr>
              <w:rPr>
                <w:sz w:val="26"/>
                <w:szCs w:val="26"/>
                <w:lang w:val="fr-FR"/>
              </w:rPr>
            </w:pPr>
          </w:p>
        </w:tc>
        <w:tc>
          <w:tcPr>
            <w:tcW w:w="280" w:type="dxa"/>
            <w:tcBorders>
              <w:right w:val="single" w:sz="4" w:space="0" w:color="auto"/>
            </w:tcBorders>
            <w:shd w:val="clear" w:color="auto" w:fill="auto"/>
            <w:vAlign w:val="bottom"/>
          </w:tcPr>
          <w:p w14:paraId="6774CD68" w14:textId="77777777" w:rsidR="00390020" w:rsidRPr="00915D9D" w:rsidRDefault="00390020" w:rsidP="006F34FE">
            <w:pPr>
              <w:rPr>
                <w:sz w:val="26"/>
                <w:szCs w:val="26"/>
                <w:lang w:val="fr-FR"/>
              </w:rPr>
            </w:pPr>
          </w:p>
        </w:tc>
        <w:tc>
          <w:tcPr>
            <w:tcW w:w="1540" w:type="dxa"/>
            <w:gridSpan w:val="6"/>
            <w:vMerge w:val="restart"/>
            <w:tcBorders>
              <w:top w:val="single" w:sz="4" w:space="0" w:color="auto"/>
              <w:left w:val="single" w:sz="4" w:space="0" w:color="auto"/>
              <w:right w:val="single" w:sz="4" w:space="0" w:color="auto"/>
            </w:tcBorders>
            <w:shd w:val="clear" w:color="auto" w:fill="auto"/>
            <w:vAlign w:val="center"/>
          </w:tcPr>
          <w:p w14:paraId="06F8FBCE" w14:textId="77777777" w:rsidR="00390020" w:rsidRPr="00915D9D" w:rsidRDefault="00390020" w:rsidP="006F34FE">
            <w:pPr>
              <w:jc w:val="center"/>
              <w:rPr>
                <w:sz w:val="26"/>
                <w:szCs w:val="26"/>
                <w:lang w:val="fr-FR"/>
              </w:rPr>
            </w:pPr>
            <w:r w:rsidRPr="00915D9D">
              <w:rPr>
                <w:sz w:val="26"/>
                <w:szCs w:val="26"/>
                <w:lang w:val="fr-FR"/>
              </w:rPr>
              <w:t>PCT phụ trách Kinh tế</w:t>
            </w:r>
          </w:p>
        </w:tc>
        <w:tc>
          <w:tcPr>
            <w:tcW w:w="800" w:type="dxa"/>
            <w:gridSpan w:val="3"/>
            <w:tcBorders>
              <w:left w:val="single" w:sz="4" w:space="0" w:color="auto"/>
            </w:tcBorders>
            <w:shd w:val="clear" w:color="auto" w:fill="auto"/>
            <w:vAlign w:val="bottom"/>
          </w:tcPr>
          <w:p w14:paraId="18E0CC54" w14:textId="77777777" w:rsidR="00390020" w:rsidRPr="00915D9D" w:rsidRDefault="00390020" w:rsidP="006F34FE">
            <w:pPr>
              <w:ind w:left="23"/>
              <w:rPr>
                <w:sz w:val="26"/>
                <w:szCs w:val="26"/>
                <w:lang w:val="fr-FR"/>
              </w:rPr>
            </w:pPr>
          </w:p>
        </w:tc>
        <w:tc>
          <w:tcPr>
            <w:tcW w:w="460" w:type="dxa"/>
            <w:tcBorders>
              <w:right w:val="single" w:sz="4" w:space="0" w:color="auto"/>
            </w:tcBorders>
            <w:shd w:val="clear" w:color="auto" w:fill="auto"/>
            <w:vAlign w:val="bottom"/>
          </w:tcPr>
          <w:p w14:paraId="030B78BA" w14:textId="77777777" w:rsidR="00390020" w:rsidRPr="00915D9D" w:rsidRDefault="00390020" w:rsidP="006F34FE">
            <w:pPr>
              <w:rPr>
                <w:sz w:val="26"/>
                <w:szCs w:val="26"/>
                <w:lang w:val="fr-FR"/>
              </w:rPr>
            </w:pPr>
          </w:p>
        </w:tc>
        <w:tc>
          <w:tcPr>
            <w:tcW w:w="169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23329D" w14:textId="77777777" w:rsidR="00390020" w:rsidRPr="00915D9D" w:rsidRDefault="00390020" w:rsidP="006F34FE">
            <w:pPr>
              <w:jc w:val="center"/>
              <w:rPr>
                <w:sz w:val="26"/>
                <w:szCs w:val="26"/>
                <w:lang w:val="fr-FR"/>
              </w:rPr>
            </w:pPr>
            <w:r w:rsidRPr="00915D9D">
              <w:rPr>
                <w:sz w:val="26"/>
                <w:szCs w:val="26"/>
                <w:lang w:val="fr-FR"/>
              </w:rPr>
              <w:t>PCT phụ trách Đô th</w:t>
            </w:r>
            <w:r>
              <w:rPr>
                <w:sz w:val="26"/>
                <w:szCs w:val="26"/>
                <w:lang w:val="fr-FR"/>
              </w:rPr>
              <w:t>ị - Tài nguyên</w:t>
            </w:r>
          </w:p>
        </w:tc>
        <w:tc>
          <w:tcPr>
            <w:tcW w:w="840" w:type="dxa"/>
            <w:gridSpan w:val="2"/>
            <w:tcBorders>
              <w:left w:val="single" w:sz="4" w:space="0" w:color="auto"/>
              <w:right w:val="single" w:sz="4" w:space="0" w:color="auto"/>
            </w:tcBorders>
            <w:shd w:val="clear" w:color="auto" w:fill="auto"/>
            <w:vAlign w:val="bottom"/>
          </w:tcPr>
          <w:p w14:paraId="63598FF8" w14:textId="77777777" w:rsidR="00390020" w:rsidRPr="00915D9D" w:rsidRDefault="00390020" w:rsidP="006F34FE">
            <w:pPr>
              <w:rPr>
                <w:sz w:val="26"/>
                <w:szCs w:val="26"/>
                <w:lang w:val="fr-FR"/>
              </w:rPr>
            </w:pPr>
          </w:p>
        </w:tc>
        <w:tc>
          <w:tcPr>
            <w:tcW w:w="16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51341" w14:textId="77777777" w:rsidR="00390020" w:rsidRPr="00915D9D" w:rsidRDefault="00390020" w:rsidP="006F34FE">
            <w:pPr>
              <w:jc w:val="center"/>
              <w:rPr>
                <w:sz w:val="26"/>
                <w:szCs w:val="26"/>
                <w:lang w:val="fr-FR"/>
              </w:rPr>
            </w:pPr>
            <w:r>
              <w:rPr>
                <w:sz w:val="26"/>
                <w:szCs w:val="26"/>
                <w:lang w:val="fr-FR"/>
              </w:rPr>
              <w:t>PCT phụ trách Xây dựng- GPMB</w:t>
            </w:r>
          </w:p>
        </w:tc>
        <w:tc>
          <w:tcPr>
            <w:tcW w:w="560" w:type="dxa"/>
            <w:tcBorders>
              <w:left w:val="single" w:sz="4" w:space="0" w:color="auto"/>
            </w:tcBorders>
            <w:shd w:val="clear" w:color="auto" w:fill="auto"/>
            <w:vAlign w:val="bottom"/>
          </w:tcPr>
          <w:p w14:paraId="3DF08F9D" w14:textId="77777777" w:rsidR="00390020" w:rsidRPr="00915D9D" w:rsidRDefault="00390020" w:rsidP="006F34FE">
            <w:pPr>
              <w:rPr>
                <w:sz w:val="26"/>
                <w:szCs w:val="26"/>
                <w:lang w:val="fr-FR"/>
              </w:rPr>
            </w:pPr>
          </w:p>
        </w:tc>
      </w:tr>
      <w:tr w:rsidR="00390020" w:rsidRPr="00915D9D" w14:paraId="7399B847" w14:textId="77777777" w:rsidTr="006F34FE">
        <w:trPr>
          <w:trHeight w:val="518"/>
        </w:trPr>
        <w:tc>
          <w:tcPr>
            <w:tcW w:w="577" w:type="dxa"/>
            <w:tcBorders>
              <w:right w:val="single" w:sz="4" w:space="0" w:color="auto"/>
            </w:tcBorders>
            <w:shd w:val="clear" w:color="auto" w:fill="auto"/>
            <w:vAlign w:val="bottom"/>
          </w:tcPr>
          <w:p w14:paraId="468C32EA" w14:textId="77777777" w:rsidR="00390020" w:rsidRPr="00915D9D" w:rsidRDefault="00390020" w:rsidP="006F34FE">
            <w:pPr>
              <w:rPr>
                <w:sz w:val="26"/>
                <w:szCs w:val="26"/>
                <w:lang w:val="fr-FR"/>
              </w:rPr>
            </w:pPr>
          </w:p>
        </w:tc>
        <w:tc>
          <w:tcPr>
            <w:tcW w:w="1598" w:type="dxa"/>
            <w:gridSpan w:val="8"/>
            <w:vMerge/>
            <w:tcBorders>
              <w:top w:val="single" w:sz="4" w:space="0" w:color="auto"/>
              <w:left w:val="single" w:sz="4" w:space="0" w:color="auto"/>
              <w:bottom w:val="single" w:sz="4" w:space="0" w:color="auto"/>
            </w:tcBorders>
            <w:shd w:val="clear" w:color="auto" w:fill="auto"/>
            <w:vAlign w:val="bottom"/>
          </w:tcPr>
          <w:p w14:paraId="0B8A124E" w14:textId="77777777" w:rsidR="00390020" w:rsidRPr="00915D9D" w:rsidRDefault="00390020" w:rsidP="006F34FE">
            <w:pPr>
              <w:rPr>
                <w:w w:val="99"/>
                <w:sz w:val="26"/>
                <w:szCs w:val="26"/>
                <w:lang w:val="fr-FR"/>
              </w:rPr>
            </w:pPr>
          </w:p>
        </w:tc>
        <w:tc>
          <w:tcPr>
            <w:tcW w:w="495" w:type="dxa"/>
            <w:tcBorders>
              <w:left w:val="single" w:sz="4" w:space="0" w:color="auto"/>
            </w:tcBorders>
            <w:shd w:val="clear" w:color="auto" w:fill="auto"/>
            <w:vAlign w:val="bottom"/>
          </w:tcPr>
          <w:p w14:paraId="4AECDEE7" w14:textId="77777777" w:rsidR="00390020" w:rsidRPr="00915D9D" w:rsidRDefault="00390020" w:rsidP="006F34FE">
            <w:pPr>
              <w:rPr>
                <w:w w:val="99"/>
                <w:sz w:val="26"/>
                <w:szCs w:val="26"/>
                <w:lang w:val="fr-FR"/>
              </w:rPr>
            </w:pPr>
          </w:p>
        </w:tc>
        <w:tc>
          <w:tcPr>
            <w:tcW w:w="280" w:type="dxa"/>
            <w:tcBorders>
              <w:right w:val="single" w:sz="4" w:space="0" w:color="auto"/>
            </w:tcBorders>
            <w:shd w:val="clear" w:color="auto" w:fill="auto"/>
            <w:vAlign w:val="bottom"/>
          </w:tcPr>
          <w:p w14:paraId="7C300FF8" w14:textId="77777777" w:rsidR="00390020" w:rsidRPr="00915D9D" w:rsidRDefault="00390020" w:rsidP="006F34FE">
            <w:pPr>
              <w:rPr>
                <w:sz w:val="26"/>
                <w:szCs w:val="26"/>
                <w:lang w:val="fr-FR"/>
              </w:rPr>
            </w:pPr>
          </w:p>
        </w:tc>
        <w:tc>
          <w:tcPr>
            <w:tcW w:w="1540" w:type="dxa"/>
            <w:gridSpan w:val="6"/>
            <w:vMerge/>
            <w:tcBorders>
              <w:left w:val="single" w:sz="4" w:space="0" w:color="auto"/>
              <w:right w:val="single" w:sz="4" w:space="0" w:color="auto"/>
            </w:tcBorders>
            <w:shd w:val="clear" w:color="auto" w:fill="auto"/>
            <w:vAlign w:val="bottom"/>
          </w:tcPr>
          <w:p w14:paraId="5AE184F1" w14:textId="77777777" w:rsidR="00390020" w:rsidRPr="00915D9D" w:rsidRDefault="00390020" w:rsidP="006F34FE">
            <w:pPr>
              <w:rPr>
                <w:sz w:val="26"/>
                <w:szCs w:val="26"/>
                <w:lang w:val="fr-FR"/>
              </w:rPr>
            </w:pPr>
          </w:p>
        </w:tc>
        <w:tc>
          <w:tcPr>
            <w:tcW w:w="1260" w:type="dxa"/>
            <w:gridSpan w:val="4"/>
            <w:tcBorders>
              <w:left w:val="single" w:sz="4" w:space="0" w:color="auto"/>
              <w:right w:val="single" w:sz="4" w:space="0" w:color="auto"/>
            </w:tcBorders>
            <w:shd w:val="clear" w:color="auto" w:fill="auto"/>
            <w:vAlign w:val="bottom"/>
          </w:tcPr>
          <w:p w14:paraId="18B60877" w14:textId="77777777" w:rsidR="00390020" w:rsidRPr="00915D9D" w:rsidRDefault="00390020" w:rsidP="006F34FE">
            <w:pPr>
              <w:rPr>
                <w:sz w:val="26"/>
                <w:szCs w:val="26"/>
                <w:lang w:val="fr-FR"/>
              </w:rPr>
            </w:pPr>
          </w:p>
        </w:tc>
        <w:tc>
          <w:tcPr>
            <w:tcW w:w="1690" w:type="dxa"/>
            <w:gridSpan w:val="8"/>
            <w:vMerge/>
            <w:tcBorders>
              <w:left w:val="single" w:sz="4" w:space="0" w:color="auto"/>
              <w:bottom w:val="single" w:sz="4" w:space="0" w:color="auto"/>
            </w:tcBorders>
            <w:shd w:val="clear" w:color="auto" w:fill="auto"/>
            <w:vAlign w:val="bottom"/>
          </w:tcPr>
          <w:p w14:paraId="1A6F7AD3" w14:textId="77777777" w:rsidR="00390020" w:rsidRPr="00915D9D" w:rsidRDefault="00390020" w:rsidP="006F34FE">
            <w:pPr>
              <w:rPr>
                <w:sz w:val="26"/>
                <w:szCs w:val="26"/>
                <w:lang w:val="fr-FR"/>
              </w:rPr>
            </w:pPr>
          </w:p>
        </w:tc>
        <w:tc>
          <w:tcPr>
            <w:tcW w:w="840" w:type="dxa"/>
            <w:gridSpan w:val="2"/>
            <w:tcBorders>
              <w:left w:val="single" w:sz="4" w:space="0" w:color="auto"/>
              <w:right w:val="single" w:sz="4" w:space="0" w:color="auto"/>
            </w:tcBorders>
            <w:shd w:val="clear" w:color="auto" w:fill="auto"/>
            <w:vAlign w:val="bottom"/>
          </w:tcPr>
          <w:p w14:paraId="41C7AFF8" w14:textId="77777777" w:rsidR="00390020" w:rsidRPr="00915D9D" w:rsidRDefault="00390020" w:rsidP="006F34FE">
            <w:pPr>
              <w:rPr>
                <w:sz w:val="26"/>
                <w:szCs w:val="26"/>
                <w:lang w:val="fr-FR"/>
              </w:rPr>
            </w:pPr>
          </w:p>
        </w:tc>
        <w:tc>
          <w:tcPr>
            <w:tcW w:w="1680" w:type="dxa"/>
            <w:gridSpan w:val="4"/>
            <w:vMerge/>
            <w:tcBorders>
              <w:left w:val="single" w:sz="4" w:space="0" w:color="auto"/>
              <w:bottom w:val="single" w:sz="4" w:space="0" w:color="auto"/>
              <w:right w:val="single" w:sz="4" w:space="0" w:color="auto"/>
            </w:tcBorders>
            <w:shd w:val="clear" w:color="auto" w:fill="auto"/>
            <w:vAlign w:val="bottom"/>
          </w:tcPr>
          <w:p w14:paraId="24B6833B" w14:textId="77777777" w:rsidR="00390020" w:rsidRPr="00915D9D" w:rsidRDefault="00390020" w:rsidP="006F34FE">
            <w:pPr>
              <w:rPr>
                <w:sz w:val="26"/>
                <w:szCs w:val="26"/>
                <w:lang w:val="fr-FR"/>
              </w:rPr>
            </w:pPr>
          </w:p>
        </w:tc>
        <w:tc>
          <w:tcPr>
            <w:tcW w:w="560" w:type="dxa"/>
            <w:tcBorders>
              <w:left w:val="single" w:sz="4" w:space="0" w:color="auto"/>
            </w:tcBorders>
            <w:shd w:val="clear" w:color="auto" w:fill="auto"/>
            <w:vAlign w:val="bottom"/>
          </w:tcPr>
          <w:p w14:paraId="08D52283" w14:textId="77777777" w:rsidR="00390020" w:rsidRPr="00915D9D" w:rsidRDefault="00390020" w:rsidP="006F34FE">
            <w:pPr>
              <w:rPr>
                <w:sz w:val="26"/>
                <w:szCs w:val="26"/>
                <w:lang w:val="fr-FR"/>
              </w:rPr>
            </w:pPr>
          </w:p>
        </w:tc>
      </w:tr>
      <w:tr w:rsidR="00390020" w:rsidRPr="00915D9D" w14:paraId="672C6D29" w14:textId="77777777" w:rsidTr="006F34FE">
        <w:trPr>
          <w:trHeight w:val="82"/>
        </w:trPr>
        <w:tc>
          <w:tcPr>
            <w:tcW w:w="577" w:type="dxa"/>
            <w:tcBorders>
              <w:right w:val="single" w:sz="4" w:space="0" w:color="auto"/>
            </w:tcBorders>
            <w:shd w:val="clear" w:color="auto" w:fill="auto"/>
            <w:vAlign w:val="bottom"/>
          </w:tcPr>
          <w:p w14:paraId="6B3F80F0" w14:textId="77777777" w:rsidR="00390020" w:rsidRPr="00915D9D" w:rsidRDefault="00390020" w:rsidP="006F34FE">
            <w:pPr>
              <w:rPr>
                <w:sz w:val="26"/>
                <w:szCs w:val="26"/>
                <w:lang w:val="fr-FR"/>
              </w:rPr>
            </w:pPr>
          </w:p>
        </w:tc>
        <w:tc>
          <w:tcPr>
            <w:tcW w:w="1598" w:type="dxa"/>
            <w:gridSpan w:val="8"/>
            <w:vMerge/>
            <w:tcBorders>
              <w:top w:val="single" w:sz="4" w:space="0" w:color="auto"/>
              <w:left w:val="single" w:sz="4" w:space="0" w:color="auto"/>
              <w:bottom w:val="single" w:sz="4" w:space="0" w:color="auto"/>
            </w:tcBorders>
            <w:shd w:val="clear" w:color="auto" w:fill="auto"/>
            <w:vAlign w:val="bottom"/>
          </w:tcPr>
          <w:p w14:paraId="7E426ED8" w14:textId="77777777" w:rsidR="00390020" w:rsidRPr="00915D9D" w:rsidRDefault="00390020" w:rsidP="006F34FE">
            <w:pPr>
              <w:rPr>
                <w:sz w:val="26"/>
                <w:szCs w:val="26"/>
                <w:lang w:val="fr-FR"/>
              </w:rPr>
            </w:pPr>
          </w:p>
        </w:tc>
        <w:tc>
          <w:tcPr>
            <w:tcW w:w="495" w:type="dxa"/>
            <w:tcBorders>
              <w:left w:val="single" w:sz="4" w:space="0" w:color="auto"/>
            </w:tcBorders>
            <w:shd w:val="clear" w:color="auto" w:fill="auto"/>
            <w:vAlign w:val="bottom"/>
          </w:tcPr>
          <w:p w14:paraId="55A357D1" w14:textId="77777777" w:rsidR="00390020" w:rsidRPr="00915D9D" w:rsidRDefault="00390020" w:rsidP="006F34FE">
            <w:pPr>
              <w:rPr>
                <w:sz w:val="26"/>
                <w:szCs w:val="26"/>
                <w:lang w:val="fr-FR"/>
              </w:rPr>
            </w:pPr>
          </w:p>
        </w:tc>
        <w:tc>
          <w:tcPr>
            <w:tcW w:w="280" w:type="dxa"/>
            <w:tcBorders>
              <w:right w:val="single" w:sz="4" w:space="0" w:color="auto"/>
            </w:tcBorders>
            <w:shd w:val="clear" w:color="auto" w:fill="auto"/>
            <w:vAlign w:val="bottom"/>
          </w:tcPr>
          <w:p w14:paraId="766CD6CC" w14:textId="77777777" w:rsidR="00390020" w:rsidRPr="00915D9D" w:rsidRDefault="00390020" w:rsidP="006F34FE">
            <w:pPr>
              <w:rPr>
                <w:sz w:val="26"/>
                <w:szCs w:val="26"/>
                <w:lang w:val="fr-FR"/>
              </w:rPr>
            </w:pPr>
          </w:p>
        </w:tc>
        <w:tc>
          <w:tcPr>
            <w:tcW w:w="1540" w:type="dxa"/>
            <w:gridSpan w:val="6"/>
            <w:vMerge/>
            <w:tcBorders>
              <w:left w:val="single" w:sz="4" w:space="0" w:color="auto"/>
              <w:bottom w:val="single" w:sz="4" w:space="0" w:color="auto"/>
              <w:right w:val="single" w:sz="4" w:space="0" w:color="auto"/>
            </w:tcBorders>
            <w:shd w:val="clear" w:color="auto" w:fill="auto"/>
            <w:vAlign w:val="bottom"/>
          </w:tcPr>
          <w:p w14:paraId="48794333" w14:textId="77777777" w:rsidR="00390020" w:rsidRPr="00915D9D" w:rsidRDefault="00390020" w:rsidP="006F34FE">
            <w:pPr>
              <w:rPr>
                <w:sz w:val="26"/>
                <w:szCs w:val="26"/>
                <w:lang w:val="fr-FR"/>
              </w:rPr>
            </w:pPr>
          </w:p>
        </w:tc>
        <w:tc>
          <w:tcPr>
            <w:tcW w:w="560" w:type="dxa"/>
            <w:tcBorders>
              <w:left w:val="single" w:sz="4" w:space="0" w:color="auto"/>
            </w:tcBorders>
            <w:shd w:val="clear" w:color="auto" w:fill="auto"/>
            <w:vAlign w:val="bottom"/>
          </w:tcPr>
          <w:p w14:paraId="6F13D55D" w14:textId="77777777" w:rsidR="00390020" w:rsidRPr="00915D9D" w:rsidRDefault="00390020" w:rsidP="006F34FE">
            <w:pPr>
              <w:rPr>
                <w:sz w:val="26"/>
                <w:szCs w:val="26"/>
                <w:lang w:val="fr-FR"/>
              </w:rPr>
            </w:pPr>
          </w:p>
        </w:tc>
        <w:tc>
          <w:tcPr>
            <w:tcW w:w="140" w:type="dxa"/>
            <w:shd w:val="clear" w:color="auto" w:fill="auto"/>
            <w:vAlign w:val="bottom"/>
          </w:tcPr>
          <w:p w14:paraId="66ED48D1" w14:textId="77777777" w:rsidR="00390020" w:rsidRPr="00915D9D" w:rsidRDefault="00390020" w:rsidP="006F34FE">
            <w:pPr>
              <w:rPr>
                <w:sz w:val="26"/>
                <w:szCs w:val="26"/>
                <w:lang w:val="fr-FR"/>
              </w:rPr>
            </w:pPr>
          </w:p>
        </w:tc>
        <w:tc>
          <w:tcPr>
            <w:tcW w:w="100" w:type="dxa"/>
            <w:shd w:val="clear" w:color="auto" w:fill="auto"/>
            <w:vAlign w:val="bottom"/>
          </w:tcPr>
          <w:p w14:paraId="380F79D4" w14:textId="77777777" w:rsidR="00390020" w:rsidRPr="00915D9D" w:rsidRDefault="00390020" w:rsidP="006F34FE">
            <w:pPr>
              <w:rPr>
                <w:sz w:val="26"/>
                <w:szCs w:val="26"/>
                <w:lang w:val="fr-FR"/>
              </w:rPr>
            </w:pPr>
          </w:p>
        </w:tc>
        <w:tc>
          <w:tcPr>
            <w:tcW w:w="460" w:type="dxa"/>
            <w:tcBorders>
              <w:right w:val="single" w:sz="4" w:space="0" w:color="auto"/>
            </w:tcBorders>
            <w:shd w:val="clear" w:color="auto" w:fill="auto"/>
            <w:vAlign w:val="bottom"/>
          </w:tcPr>
          <w:p w14:paraId="44C1962D" w14:textId="77777777" w:rsidR="00390020" w:rsidRPr="00915D9D" w:rsidRDefault="00390020" w:rsidP="006F34FE">
            <w:pPr>
              <w:rPr>
                <w:sz w:val="26"/>
                <w:szCs w:val="26"/>
                <w:lang w:val="fr-FR"/>
              </w:rPr>
            </w:pPr>
          </w:p>
        </w:tc>
        <w:tc>
          <w:tcPr>
            <w:tcW w:w="1690" w:type="dxa"/>
            <w:gridSpan w:val="8"/>
            <w:vMerge/>
            <w:tcBorders>
              <w:left w:val="single" w:sz="4" w:space="0" w:color="auto"/>
              <w:bottom w:val="single" w:sz="4" w:space="0" w:color="auto"/>
              <w:right w:val="single" w:sz="4" w:space="0" w:color="auto"/>
            </w:tcBorders>
            <w:shd w:val="clear" w:color="auto" w:fill="auto"/>
            <w:vAlign w:val="bottom"/>
          </w:tcPr>
          <w:p w14:paraId="51AB2638" w14:textId="77777777" w:rsidR="00390020" w:rsidRPr="00915D9D" w:rsidRDefault="00390020" w:rsidP="006F34FE">
            <w:pPr>
              <w:rPr>
                <w:sz w:val="26"/>
                <w:szCs w:val="26"/>
                <w:lang w:val="fr-FR"/>
              </w:rPr>
            </w:pPr>
          </w:p>
        </w:tc>
        <w:tc>
          <w:tcPr>
            <w:tcW w:w="560" w:type="dxa"/>
            <w:tcBorders>
              <w:left w:val="single" w:sz="4" w:space="0" w:color="auto"/>
            </w:tcBorders>
            <w:shd w:val="clear" w:color="auto" w:fill="auto"/>
            <w:vAlign w:val="bottom"/>
          </w:tcPr>
          <w:p w14:paraId="2DE6256F" w14:textId="77777777" w:rsidR="00390020" w:rsidRPr="00915D9D" w:rsidRDefault="00390020" w:rsidP="006F34FE">
            <w:pPr>
              <w:rPr>
                <w:sz w:val="26"/>
                <w:szCs w:val="26"/>
                <w:lang w:val="fr-FR"/>
              </w:rPr>
            </w:pPr>
          </w:p>
        </w:tc>
        <w:tc>
          <w:tcPr>
            <w:tcW w:w="280" w:type="dxa"/>
            <w:tcBorders>
              <w:right w:val="single" w:sz="4" w:space="0" w:color="auto"/>
            </w:tcBorders>
            <w:shd w:val="clear" w:color="auto" w:fill="auto"/>
            <w:vAlign w:val="bottom"/>
          </w:tcPr>
          <w:p w14:paraId="7136ED29" w14:textId="77777777" w:rsidR="00390020" w:rsidRPr="00915D9D" w:rsidRDefault="00390020" w:rsidP="006F34FE">
            <w:pPr>
              <w:rPr>
                <w:sz w:val="26"/>
                <w:szCs w:val="26"/>
                <w:lang w:val="fr-FR"/>
              </w:rPr>
            </w:pPr>
          </w:p>
        </w:tc>
        <w:tc>
          <w:tcPr>
            <w:tcW w:w="1680" w:type="dxa"/>
            <w:gridSpan w:val="4"/>
            <w:vMerge/>
            <w:tcBorders>
              <w:left w:val="single" w:sz="4" w:space="0" w:color="auto"/>
              <w:bottom w:val="single" w:sz="4" w:space="0" w:color="auto"/>
              <w:right w:val="single" w:sz="4" w:space="0" w:color="auto"/>
            </w:tcBorders>
            <w:shd w:val="clear" w:color="auto" w:fill="auto"/>
            <w:vAlign w:val="bottom"/>
          </w:tcPr>
          <w:p w14:paraId="633535EE" w14:textId="77777777" w:rsidR="00390020" w:rsidRPr="00915D9D" w:rsidRDefault="00390020" w:rsidP="006F34FE">
            <w:pPr>
              <w:rPr>
                <w:sz w:val="26"/>
                <w:szCs w:val="26"/>
                <w:lang w:val="fr-FR"/>
              </w:rPr>
            </w:pPr>
          </w:p>
        </w:tc>
        <w:tc>
          <w:tcPr>
            <w:tcW w:w="560" w:type="dxa"/>
            <w:tcBorders>
              <w:left w:val="single" w:sz="4" w:space="0" w:color="auto"/>
            </w:tcBorders>
            <w:shd w:val="clear" w:color="auto" w:fill="auto"/>
            <w:vAlign w:val="bottom"/>
          </w:tcPr>
          <w:p w14:paraId="0B62C501" w14:textId="77777777" w:rsidR="00390020" w:rsidRPr="00915D9D" w:rsidRDefault="00390020" w:rsidP="006F34FE">
            <w:pPr>
              <w:rPr>
                <w:sz w:val="26"/>
                <w:szCs w:val="26"/>
                <w:lang w:val="fr-FR"/>
              </w:rPr>
            </w:pPr>
          </w:p>
        </w:tc>
      </w:tr>
      <w:tr w:rsidR="00390020" w:rsidRPr="00915D9D" w14:paraId="14A88ECE" w14:textId="77777777" w:rsidTr="006F34FE">
        <w:trPr>
          <w:trHeight w:val="362"/>
        </w:trPr>
        <w:tc>
          <w:tcPr>
            <w:tcW w:w="577" w:type="dxa"/>
            <w:tcBorders>
              <w:bottom w:val="single" w:sz="8" w:space="0" w:color="auto"/>
            </w:tcBorders>
            <w:shd w:val="clear" w:color="auto" w:fill="auto"/>
            <w:vAlign w:val="bottom"/>
          </w:tcPr>
          <w:p w14:paraId="2E64A7C5" w14:textId="77777777" w:rsidR="00390020" w:rsidRPr="00915D9D" w:rsidRDefault="00390020" w:rsidP="006F34FE">
            <w:pPr>
              <w:rPr>
                <w:sz w:val="26"/>
                <w:szCs w:val="26"/>
                <w:lang w:val="fr-FR"/>
              </w:rPr>
            </w:pPr>
          </w:p>
        </w:tc>
        <w:tc>
          <w:tcPr>
            <w:tcW w:w="137" w:type="dxa"/>
            <w:shd w:val="clear" w:color="auto" w:fill="auto"/>
            <w:vAlign w:val="bottom"/>
          </w:tcPr>
          <w:p w14:paraId="6684FD4A" w14:textId="77777777" w:rsidR="00390020" w:rsidRPr="00915D9D" w:rsidRDefault="00390020" w:rsidP="006F34FE">
            <w:pPr>
              <w:rPr>
                <w:sz w:val="26"/>
                <w:szCs w:val="26"/>
                <w:lang w:val="fr-FR"/>
              </w:rPr>
            </w:pPr>
          </w:p>
        </w:tc>
        <w:tc>
          <w:tcPr>
            <w:tcW w:w="417" w:type="dxa"/>
            <w:tcBorders>
              <w:bottom w:val="single" w:sz="8" w:space="0" w:color="auto"/>
            </w:tcBorders>
            <w:shd w:val="clear" w:color="auto" w:fill="auto"/>
            <w:vAlign w:val="bottom"/>
          </w:tcPr>
          <w:p w14:paraId="16F60017" w14:textId="77777777" w:rsidR="00390020" w:rsidRPr="00915D9D" w:rsidRDefault="00390020" w:rsidP="006F34FE">
            <w:pPr>
              <w:rPr>
                <w:sz w:val="26"/>
                <w:szCs w:val="26"/>
                <w:lang w:val="fr-FR"/>
              </w:rPr>
            </w:pPr>
          </w:p>
        </w:tc>
        <w:tc>
          <w:tcPr>
            <w:tcW w:w="137" w:type="dxa"/>
            <w:tcBorders>
              <w:bottom w:val="single" w:sz="8" w:space="0" w:color="auto"/>
            </w:tcBorders>
            <w:shd w:val="clear" w:color="auto" w:fill="auto"/>
            <w:vAlign w:val="bottom"/>
          </w:tcPr>
          <w:p w14:paraId="766E1DA9" w14:textId="77777777" w:rsidR="00390020" w:rsidRPr="00915D9D" w:rsidRDefault="00390020" w:rsidP="006F34FE">
            <w:pPr>
              <w:rPr>
                <w:sz w:val="26"/>
                <w:szCs w:val="26"/>
                <w:lang w:val="fr-FR"/>
              </w:rPr>
            </w:pPr>
          </w:p>
        </w:tc>
        <w:tc>
          <w:tcPr>
            <w:tcW w:w="137" w:type="dxa"/>
            <w:shd w:val="clear" w:color="auto" w:fill="auto"/>
            <w:vAlign w:val="bottom"/>
          </w:tcPr>
          <w:p w14:paraId="7974DC25" w14:textId="77777777" w:rsidR="00390020" w:rsidRPr="00915D9D" w:rsidRDefault="00390020" w:rsidP="006F34FE">
            <w:pPr>
              <w:rPr>
                <w:sz w:val="26"/>
                <w:szCs w:val="26"/>
                <w:lang w:val="fr-FR"/>
              </w:rPr>
            </w:pPr>
          </w:p>
        </w:tc>
        <w:tc>
          <w:tcPr>
            <w:tcW w:w="320" w:type="dxa"/>
            <w:tcBorders>
              <w:bottom w:val="single" w:sz="8" w:space="0" w:color="auto"/>
            </w:tcBorders>
            <w:shd w:val="clear" w:color="auto" w:fill="auto"/>
            <w:vAlign w:val="bottom"/>
          </w:tcPr>
          <w:p w14:paraId="132E6C1C" w14:textId="77777777" w:rsidR="00390020" w:rsidRPr="00915D9D" w:rsidRDefault="00390020" w:rsidP="006F34FE">
            <w:pPr>
              <w:rPr>
                <w:sz w:val="26"/>
                <w:szCs w:val="26"/>
                <w:lang w:val="fr-FR"/>
              </w:rPr>
            </w:pPr>
          </w:p>
        </w:tc>
        <w:tc>
          <w:tcPr>
            <w:tcW w:w="240" w:type="dxa"/>
            <w:tcBorders>
              <w:bottom w:val="single" w:sz="8" w:space="0" w:color="auto"/>
            </w:tcBorders>
            <w:shd w:val="clear" w:color="auto" w:fill="auto"/>
            <w:vAlign w:val="bottom"/>
          </w:tcPr>
          <w:p w14:paraId="76F61A9A" w14:textId="77777777" w:rsidR="00390020" w:rsidRPr="00915D9D" w:rsidRDefault="00390020" w:rsidP="006F34FE">
            <w:pPr>
              <w:rPr>
                <w:sz w:val="26"/>
                <w:szCs w:val="26"/>
                <w:lang w:val="fr-FR"/>
              </w:rPr>
            </w:pPr>
          </w:p>
        </w:tc>
        <w:tc>
          <w:tcPr>
            <w:tcW w:w="140" w:type="dxa"/>
            <w:shd w:val="clear" w:color="auto" w:fill="auto"/>
            <w:vAlign w:val="bottom"/>
          </w:tcPr>
          <w:p w14:paraId="5A677B22" w14:textId="77777777" w:rsidR="00390020" w:rsidRPr="00915D9D" w:rsidRDefault="00390020" w:rsidP="006F34FE">
            <w:pPr>
              <w:rPr>
                <w:sz w:val="26"/>
                <w:szCs w:val="26"/>
                <w:lang w:val="fr-FR"/>
              </w:rPr>
            </w:pPr>
          </w:p>
        </w:tc>
        <w:tc>
          <w:tcPr>
            <w:tcW w:w="565" w:type="dxa"/>
            <w:gridSpan w:val="2"/>
            <w:tcBorders>
              <w:bottom w:val="single" w:sz="8" w:space="0" w:color="auto"/>
            </w:tcBorders>
            <w:shd w:val="clear" w:color="auto" w:fill="auto"/>
            <w:vAlign w:val="bottom"/>
          </w:tcPr>
          <w:p w14:paraId="4EEBA47D" w14:textId="77777777" w:rsidR="00390020" w:rsidRPr="00915D9D" w:rsidRDefault="00390020" w:rsidP="006F34FE">
            <w:pPr>
              <w:rPr>
                <w:sz w:val="26"/>
                <w:szCs w:val="26"/>
                <w:lang w:val="fr-FR"/>
              </w:rPr>
            </w:pPr>
          </w:p>
        </w:tc>
        <w:tc>
          <w:tcPr>
            <w:tcW w:w="280" w:type="dxa"/>
            <w:shd w:val="clear" w:color="auto" w:fill="auto"/>
            <w:vAlign w:val="bottom"/>
          </w:tcPr>
          <w:p w14:paraId="411220C8" w14:textId="77777777" w:rsidR="00390020" w:rsidRPr="00915D9D" w:rsidRDefault="00390020" w:rsidP="006F34FE">
            <w:pPr>
              <w:rPr>
                <w:sz w:val="26"/>
                <w:szCs w:val="26"/>
                <w:lang w:val="fr-FR"/>
              </w:rPr>
            </w:pPr>
          </w:p>
        </w:tc>
        <w:tc>
          <w:tcPr>
            <w:tcW w:w="280" w:type="dxa"/>
            <w:tcBorders>
              <w:top w:val="single" w:sz="4" w:space="0" w:color="auto"/>
              <w:bottom w:val="single" w:sz="8" w:space="0" w:color="auto"/>
            </w:tcBorders>
            <w:shd w:val="clear" w:color="auto" w:fill="auto"/>
            <w:vAlign w:val="bottom"/>
          </w:tcPr>
          <w:p w14:paraId="6F807C88" w14:textId="77777777" w:rsidR="00390020" w:rsidRPr="00915D9D" w:rsidRDefault="00390020" w:rsidP="006F34FE">
            <w:pPr>
              <w:rPr>
                <w:sz w:val="26"/>
                <w:szCs w:val="26"/>
                <w:lang w:val="fr-FR"/>
              </w:rPr>
            </w:pPr>
          </w:p>
        </w:tc>
        <w:tc>
          <w:tcPr>
            <w:tcW w:w="280" w:type="dxa"/>
            <w:tcBorders>
              <w:top w:val="single" w:sz="4" w:space="0" w:color="auto"/>
              <w:bottom w:val="single" w:sz="8" w:space="0" w:color="auto"/>
            </w:tcBorders>
            <w:shd w:val="clear" w:color="auto" w:fill="auto"/>
            <w:vAlign w:val="bottom"/>
          </w:tcPr>
          <w:p w14:paraId="2F36727B" w14:textId="77777777" w:rsidR="00390020" w:rsidRPr="00915D9D" w:rsidRDefault="00390020" w:rsidP="006F34FE">
            <w:pPr>
              <w:rPr>
                <w:sz w:val="26"/>
                <w:szCs w:val="26"/>
                <w:lang w:val="fr-FR"/>
              </w:rPr>
            </w:pPr>
          </w:p>
        </w:tc>
        <w:tc>
          <w:tcPr>
            <w:tcW w:w="280" w:type="dxa"/>
            <w:tcBorders>
              <w:top w:val="single" w:sz="4" w:space="0" w:color="auto"/>
            </w:tcBorders>
            <w:shd w:val="clear" w:color="auto" w:fill="auto"/>
            <w:vAlign w:val="bottom"/>
          </w:tcPr>
          <w:p w14:paraId="56D2A2F0" w14:textId="77777777" w:rsidR="00390020" w:rsidRPr="00915D9D" w:rsidRDefault="00390020" w:rsidP="006F34FE">
            <w:pPr>
              <w:rPr>
                <w:sz w:val="26"/>
                <w:szCs w:val="26"/>
                <w:lang w:val="fr-FR"/>
              </w:rPr>
            </w:pPr>
          </w:p>
        </w:tc>
        <w:tc>
          <w:tcPr>
            <w:tcW w:w="560" w:type="dxa"/>
            <w:gridSpan w:val="2"/>
            <w:tcBorders>
              <w:top w:val="single" w:sz="4" w:space="0" w:color="auto"/>
              <w:bottom w:val="single" w:sz="8" w:space="0" w:color="auto"/>
            </w:tcBorders>
            <w:shd w:val="clear" w:color="auto" w:fill="auto"/>
            <w:vAlign w:val="bottom"/>
          </w:tcPr>
          <w:p w14:paraId="69C1AB40" w14:textId="77777777" w:rsidR="00390020" w:rsidRPr="00915D9D" w:rsidRDefault="00390020" w:rsidP="006F34FE">
            <w:pPr>
              <w:rPr>
                <w:sz w:val="26"/>
                <w:szCs w:val="26"/>
                <w:lang w:val="fr-FR"/>
              </w:rPr>
            </w:pPr>
          </w:p>
        </w:tc>
        <w:tc>
          <w:tcPr>
            <w:tcW w:w="140" w:type="dxa"/>
            <w:tcBorders>
              <w:top w:val="single" w:sz="4" w:space="0" w:color="auto"/>
            </w:tcBorders>
            <w:shd w:val="clear" w:color="auto" w:fill="auto"/>
            <w:vAlign w:val="bottom"/>
          </w:tcPr>
          <w:p w14:paraId="45D39CD4" w14:textId="77777777" w:rsidR="00390020" w:rsidRPr="00915D9D" w:rsidRDefault="00390020" w:rsidP="006F34FE">
            <w:pPr>
              <w:rPr>
                <w:sz w:val="26"/>
                <w:szCs w:val="26"/>
                <w:lang w:val="fr-FR"/>
              </w:rPr>
            </w:pPr>
          </w:p>
        </w:tc>
        <w:tc>
          <w:tcPr>
            <w:tcW w:w="560" w:type="dxa"/>
            <w:tcBorders>
              <w:bottom w:val="single" w:sz="8" w:space="0" w:color="auto"/>
            </w:tcBorders>
            <w:shd w:val="clear" w:color="auto" w:fill="auto"/>
            <w:vAlign w:val="bottom"/>
          </w:tcPr>
          <w:p w14:paraId="62343E0A" w14:textId="77777777" w:rsidR="00390020" w:rsidRPr="00915D9D" w:rsidRDefault="00390020" w:rsidP="006F34FE">
            <w:pPr>
              <w:rPr>
                <w:sz w:val="26"/>
                <w:szCs w:val="26"/>
                <w:lang w:val="fr-FR"/>
              </w:rPr>
            </w:pPr>
          </w:p>
        </w:tc>
        <w:tc>
          <w:tcPr>
            <w:tcW w:w="140" w:type="dxa"/>
            <w:shd w:val="clear" w:color="auto" w:fill="auto"/>
            <w:vAlign w:val="bottom"/>
          </w:tcPr>
          <w:p w14:paraId="093CFB59" w14:textId="77777777" w:rsidR="00390020" w:rsidRPr="00915D9D" w:rsidRDefault="00390020" w:rsidP="006F34FE">
            <w:pPr>
              <w:rPr>
                <w:sz w:val="26"/>
                <w:szCs w:val="26"/>
                <w:lang w:val="fr-FR"/>
              </w:rPr>
            </w:pPr>
          </w:p>
        </w:tc>
        <w:tc>
          <w:tcPr>
            <w:tcW w:w="100" w:type="dxa"/>
            <w:tcBorders>
              <w:bottom w:val="single" w:sz="8" w:space="0" w:color="auto"/>
            </w:tcBorders>
            <w:shd w:val="clear" w:color="auto" w:fill="auto"/>
            <w:vAlign w:val="bottom"/>
          </w:tcPr>
          <w:p w14:paraId="03834686" w14:textId="77777777" w:rsidR="00390020" w:rsidRPr="00915D9D" w:rsidRDefault="00390020" w:rsidP="006F34FE">
            <w:pPr>
              <w:rPr>
                <w:sz w:val="26"/>
                <w:szCs w:val="26"/>
                <w:lang w:val="fr-FR"/>
              </w:rPr>
            </w:pPr>
          </w:p>
        </w:tc>
        <w:tc>
          <w:tcPr>
            <w:tcW w:w="460" w:type="dxa"/>
            <w:tcBorders>
              <w:bottom w:val="single" w:sz="8" w:space="0" w:color="auto"/>
            </w:tcBorders>
            <w:shd w:val="clear" w:color="auto" w:fill="auto"/>
            <w:vAlign w:val="bottom"/>
          </w:tcPr>
          <w:p w14:paraId="5E353734" w14:textId="77777777" w:rsidR="00390020" w:rsidRPr="00915D9D" w:rsidRDefault="00390020" w:rsidP="006F34FE">
            <w:pPr>
              <w:rPr>
                <w:sz w:val="26"/>
                <w:szCs w:val="26"/>
                <w:lang w:val="fr-FR"/>
              </w:rPr>
            </w:pPr>
          </w:p>
        </w:tc>
        <w:tc>
          <w:tcPr>
            <w:tcW w:w="140" w:type="dxa"/>
            <w:tcBorders>
              <w:top w:val="single" w:sz="4" w:space="0" w:color="auto"/>
            </w:tcBorders>
            <w:shd w:val="clear" w:color="auto" w:fill="auto"/>
            <w:vAlign w:val="bottom"/>
          </w:tcPr>
          <w:p w14:paraId="3A93AC65" w14:textId="77777777" w:rsidR="00390020" w:rsidRPr="00915D9D" w:rsidRDefault="00390020" w:rsidP="006F34FE">
            <w:pPr>
              <w:rPr>
                <w:sz w:val="26"/>
                <w:szCs w:val="26"/>
                <w:lang w:val="fr-FR"/>
              </w:rPr>
            </w:pPr>
          </w:p>
        </w:tc>
        <w:tc>
          <w:tcPr>
            <w:tcW w:w="145" w:type="dxa"/>
            <w:tcBorders>
              <w:top w:val="single" w:sz="4" w:space="0" w:color="auto"/>
              <w:bottom w:val="single" w:sz="8" w:space="0" w:color="auto"/>
            </w:tcBorders>
            <w:shd w:val="clear" w:color="auto" w:fill="auto"/>
            <w:vAlign w:val="bottom"/>
          </w:tcPr>
          <w:p w14:paraId="4E4964C0" w14:textId="77777777" w:rsidR="00390020" w:rsidRPr="00915D9D" w:rsidRDefault="00390020" w:rsidP="006F34FE">
            <w:pPr>
              <w:rPr>
                <w:sz w:val="26"/>
                <w:szCs w:val="26"/>
                <w:lang w:val="fr-FR"/>
              </w:rPr>
            </w:pPr>
          </w:p>
        </w:tc>
        <w:tc>
          <w:tcPr>
            <w:tcW w:w="420" w:type="dxa"/>
            <w:tcBorders>
              <w:top w:val="single" w:sz="4" w:space="0" w:color="auto"/>
              <w:bottom w:val="single" w:sz="8" w:space="0" w:color="auto"/>
            </w:tcBorders>
            <w:shd w:val="clear" w:color="auto" w:fill="auto"/>
            <w:vAlign w:val="bottom"/>
          </w:tcPr>
          <w:p w14:paraId="70AAED38" w14:textId="77777777" w:rsidR="00390020" w:rsidRPr="00915D9D" w:rsidRDefault="00390020" w:rsidP="006F34FE">
            <w:pPr>
              <w:rPr>
                <w:sz w:val="26"/>
                <w:szCs w:val="26"/>
                <w:lang w:val="fr-FR"/>
              </w:rPr>
            </w:pPr>
          </w:p>
        </w:tc>
        <w:tc>
          <w:tcPr>
            <w:tcW w:w="140" w:type="dxa"/>
            <w:tcBorders>
              <w:top w:val="single" w:sz="4" w:space="0" w:color="auto"/>
            </w:tcBorders>
            <w:shd w:val="clear" w:color="auto" w:fill="auto"/>
            <w:vAlign w:val="bottom"/>
          </w:tcPr>
          <w:p w14:paraId="685B6485" w14:textId="77777777" w:rsidR="00390020" w:rsidRPr="00915D9D" w:rsidRDefault="00390020" w:rsidP="006F34FE">
            <w:pPr>
              <w:rPr>
                <w:sz w:val="26"/>
                <w:szCs w:val="26"/>
                <w:lang w:val="fr-FR"/>
              </w:rPr>
            </w:pPr>
          </w:p>
        </w:tc>
        <w:tc>
          <w:tcPr>
            <w:tcW w:w="140" w:type="dxa"/>
            <w:tcBorders>
              <w:top w:val="single" w:sz="4" w:space="0" w:color="auto"/>
              <w:bottom w:val="single" w:sz="8" w:space="0" w:color="auto"/>
            </w:tcBorders>
            <w:shd w:val="clear" w:color="auto" w:fill="auto"/>
            <w:vAlign w:val="bottom"/>
          </w:tcPr>
          <w:p w14:paraId="152C20CE" w14:textId="77777777" w:rsidR="00390020" w:rsidRPr="00915D9D" w:rsidRDefault="00390020" w:rsidP="006F34FE">
            <w:pPr>
              <w:rPr>
                <w:sz w:val="26"/>
                <w:szCs w:val="26"/>
                <w:lang w:val="fr-FR"/>
              </w:rPr>
            </w:pPr>
          </w:p>
        </w:tc>
        <w:tc>
          <w:tcPr>
            <w:tcW w:w="280" w:type="dxa"/>
            <w:tcBorders>
              <w:top w:val="single" w:sz="4" w:space="0" w:color="auto"/>
              <w:bottom w:val="single" w:sz="8" w:space="0" w:color="auto"/>
            </w:tcBorders>
            <w:shd w:val="clear" w:color="auto" w:fill="auto"/>
            <w:vAlign w:val="bottom"/>
          </w:tcPr>
          <w:p w14:paraId="58F3342F" w14:textId="77777777" w:rsidR="00390020" w:rsidRPr="00915D9D" w:rsidRDefault="00390020" w:rsidP="006F34FE">
            <w:pPr>
              <w:rPr>
                <w:sz w:val="26"/>
                <w:szCs w:val="26"/>
                <w:lang w:val="fr-FR"/>
              </w:rPr>
            </w:pPr>
          </w:p>
        </w:tc>
        <w:tc>
          <w:tcPr>
            <w:tcW w:w="140" w:type="dxa"/>
            <w:tcBorders>
              <w:top w:val="single" w:sz="4" w:space="0" w:color="auto"/>
              <w:bottom w:val="single" w:sz="8" w:space="0" w:color="auto"/>
            </w:tcBorders>
            <w:shd w:val="clear" w:color="auto" w:fill="auto"/>
            <w:vAlign w:val="bottom"/>
          </w:tcPr>
          <w:p w14:paraId="0525D581" w14:textId="77777777" w:rsidR="00390020" w:rsidRPr="00915D9D" w:rsidRDefault="00390020" w:rsidP="006F34FE">
            <w:pPr>
              <w:rPr>
                <w:sz w:val="26"/>
                <w:szCs w:val="26"/>
                <w:lang w:val="fr-FR"/>
              </w:rPr>
            </w:pPr>
          </w:p>
        </w:tc>
        <w:tc>
          <w:tcPr>
            <w:tcW w:w="285" w:type="dxa"/>
            <w:tcBorders>
              <w:top w:val="single" w:sz="4" w:space="0" w:color="auto"/>
            </w:tcBorders>
            <w:shd w:val="clear" w:color="auto" w:fill="auto"/>
            <w:vAlign w:val="bottom"/>
          </w:tcPr>
          <w:p w14:paraId="177C74F5" w14:textId="77777777" w:rsidR="00390020" w:rsidRPr="00915D9D" w:rsidRDefault="00390020" w:rsidP="006F34FE">
            <w:pPr>
              <w:rPr>
                <w:sz w:val="26"/>
                <w:szCs w:val="26"/>
                <w:lang w:val="fr-FR"/>
              </w:rPr>
            </w:pPr>
          </w:p>
        </w:tc>
        <w:tc>
          <w:tcPr>
            <w:tcW w:w="560" w:type="dxa"/>
            <w:tcBorders>
              <w:bottom w:val="single" w:sz="8" w:space="0" w:color="auto"/>
            </w:tcBorders>
            <w:shd w:val="clear" w:color="auto" w:fill="auto"/>
            <w:vAlign w:val="bottom"/>
          </w:tcPr>
          <w:p w14:paraId="1C9F8C3C" w14:textId="77777777" w:rsidR="00390020" w:rsidRPr="00915D9D" w:rsidRDefault="00390020" w:rsidP="006F34FE">
            <w:pPr>
              <w:rPr>
                <w:sz w:val="26"/>
                <w:szCs w:val="26"/>
                <w:lang w:val="fr-FR"/>
              </w:rPr>
            </w:pPr>
          </w:p>
        </w:tc>
        <w:tc>
          <w:tcPr>
            <w:tcW w:w="280" w:type="dxa"/>
            <w:shd w:val="clear" w:color="auto" w:fill="auto"/>
            <w:vAlign w:val="bottom"/>
          </w:tcPr>
          <w:p w14:paraId="2FD39A3D" w14:textId="77777777" w:rsidR="00390020" w:rsidRPr="00915D9D" w:rsidRDefault="00390020" w:rsidP="006F34FE">
            <w:pPr>
              <w:rPr>
                <w:sz w:val="26"/>
                <w:szCs w:val="26"/>
                <w:lang w:val="fr-FR"/>
              </w:rPr>
            </w:pPr>
          </w:p>
        </w:tc>
        <w:tc>
          <w:tcPr>
            <w:tcW w:w="560" w:type="dxa"/>
            <w:tcBorders>
              <w:top w:val="single" w:sz="4" w:space="0" w:color="auto"/>
              <w:bottom w:val="single" w:sz="8" w:space="0" w:color="auto"/>
            </w:tcBorders>
            <w:shd w:val="clear" w:color="auto" w:fill="auto"/>
            <w:vAlign w:val="bottom"/>
          </w:tcPr>
          <w:p w14:paraId="63D0D1BA" w14:textId="77777777" w:rsidR="00390020" w:rsidRPr="00915D9D" w:rsidRDefault="00390020" w:rsidP="006F34FE">
            <w:pPr>
              <w:rPr>
                <w:sz w:val="26"/>
                <w:szCs w:val="26"/>
                <w:lang w:val="fr-FR"/>
              </w:rPr>
            </w:pPr>
          </w:p>
        </w:tc>
        <w:tc>
          <w:tcPr>
            <w:tcW w:w="280" w:type="dxa"/>
            <w:tcBorders>
              <w:top w:val="single" w:sz="4" w:space="0" w:color="auto"/>
            </w:tcBorders>
            <w:shd w:val="clear" w:color="auto" w:fill="auto"/>
            <w:vAlign w:val="bottom"/>
          </w:tcPr>
          <w:p w14:paraId="5D0AB5EB" w14:textId="77777777" w:rsidR="00390020" w:rsidRPr="00915D9D" w:rsidRDefault="00390020" w:rsidP="006F34FE">
            <w:pPr>
              <w:rPr>
                <w:sz w:val="26"/>
                <w:szCs w:val="26"/>
                <w:lang w:val="fr-FR"/>
              </w:rPr>
            </w:pPr>
          </w:p>
        </w:tc>
        <w:tc>
          <w:tcPr>
            <w:tcW w:w="560" w:type="dxa"/>
            <w:tcBorders>
              <w:top w:val="single" w:sz="4" w:space="0" w:color="auto"/>
              <w:bottom w:val="single" w:sz="8" w:space="0" w:color="auto"/>
            </w:tcBorders>
            <w:shd w:val="clear" w:color="auto" w:fill="auto"/>
            <w:vAlign w:val="bottom"/>
          </w:tcPr>
          <w:p w14:paraId="7EF1E10B" w14:textId="77777777" w:rsidR="00390020" w:rsidRPr="00915D9D" w:rsidRDefault="00390020" w:rsidP="006F34FE">
            <w:pPr>
              <w:rPr>
                <w:sz w:val="26"/>
                <w:szCs w:val="26"/>
                <w:lang w:val="fr-FR"/>
              </w:rPr>
            </w:pPr>
          </w:p>
        </w:tc>
        <w:tc>
          <w:tcPr>
            <w:tcW w:w="280" w:type="dxa"/>
            <w:tcBorders>
              <w:top w:val="single" w:sz="4" w:space="0" w:color="auto"/>
            </w:tcBorders>
            <w:shd w:val="clear" w:color="auto" w:fill="auto"/>
            <w:vAlign w:val="bottom"/>
          </w:tcPr>
          <w:p w14:paraId="205359AF" w14:textId="77777777" w:rsidR="00390020" w:rsidRPr="00915D9D" w:rsidRDefault="00390020" w:rsidP="006F34FE">
            <w:pPr>
              <w:rPr>
                <w:sz w:val="26"/>
                <w:szCs w:val="26"/>
                <w:lang w:val="fr-FR"/>
              </w:rPr>
            </w:pPr>
          </w:p>
        </w:tc>
        <w:tc>
          <w:tcPr>
            <w:tcW w:w="560" w:type="dxa"/>
            <w:tcBorders>
              <w:bottom w:val="single" w:sz="8" w:space="0" w:color="auto"/>
            </w:tcBorders>
            <w:shd w:val="clear" w:color="auto" w:fill="auto"/>
            <w:vAlign w:val="bottom"/>
          </w:tcPr>
          <w:p w14:paraId="38A45DA0" w14:textId="77777777" w:rsidR="00390020" w:rsidRPr="00915D9D" w:rsidRDefault="00390020" w:rsidP="006F34FE">
            <w:pPr>
              <w:rPr>
                <w:sz w:val="26"/>
                <w:szCs w:val="26"/>
                <w:lang w:val="fr-FR"/>
              </w:rPr>
            </w:pPr>
          </w:p>
        </w:tc>
      </w:tr>
      <w:tr w:rsidR="00390020" w:rsidRPr="00390020" w14:paraId="6857D997" w14:textId="77777777" w:rsidTr="006F34FE">
        <w:trPr>
          <w:trHeight w:val="392"/>
        </w:trPr>
        <w:tc>
          <w:tcPr>
            <w:tcW w:w="577" w:type="dxa"/>
            <w:tcBorders>
              <w:left w:val="single" w:sz="8" w:space="0" w:color="auto"/>
              <w:right w:val="single" w:sz="8" w:space="0" w:color="auto"/>
            </w:tcBorders>
            <w:shd w:val="clear" w:color="auto" w:fill="auto"/>
            <w:vAlign w:val="bottom"/>
          </w:tcPr>
          <w:p w14:paraId="217B39D9" w14:textId="77777777" w:rsidR="00390020" w:rsidRPr="00390020" w:rsidRDefault="00390020" w:rsidP="006F34FE">
            <w:pPr>
              <w:jc w:val="center"/>
              <w:rPr>
                <w:sz w:val="26"/>
                <w:szCs w:val="26"/>
              </w:rPr>
            </w:pPr>
            <w:r w:rsidRPr="00390020">
              <w:rPr>
                <w:sz w:val="26"/>
                <w:szCs w:val="26"/>
              </w:rPr>
              <w:t>1</w:t>
            </w:r>
          </w:p>
        </w:tc>
        <w:tc>
          <w:tcPr>
            <w:tcW w:w="137" w:type="dxa"/>
            <w:tcBorders>
              <w:right w:val="single" w:sz="8" w:space="0" w:color="auto"/>
            </w:tcBorders>
            <w:shd w:val="clear" w:color="auto" w:fill="auto"/>
            <w:vAlign w:val="bottom"/>
          </w:tcPr>
          <w:p w14:paraId="0F66F87A" w14:textId="77777777" w:rsidR="00390020" w:rsidRPr="00390020" w:rsidRDefault="00390020" w:rsidP="006F34FE">
            <w:pPr>
              <w:jc w:val="center"/>
              <w:rPr>
                <w:sz w:val="26"/>
                <w:szCs w:val="26"/>
              </w:rPr>
            </w:pPr>
          </w:p>
        </w:tc>
        <w:tc>
          <w:tcPr>
            <w:tcW w:w="417" w:type="dxa"/>
            <w:shd w:val="clear" w:color="auto" w:fill="auto"/>
            <w:vAlign w:val="bottom"/>
          </w:tcPr>
          <w:p w14:paraId="7C570E19" w14:textId="77777777" w:rsidR="00390020" w:rsidRPr="00390020" w:rsidRDefault="00390020" w:rsidP="006F34FE">
            <w:pPr>
              <w:jc w:val="center"/>
              <w:rPr>
                <w:sz w:val="26"/>
                <w:szCs w:val="26"/>
              </w:rPr>
            </w:pPr>
            <w:r w:rsidRPr="00390020">
              <w:rPr>
                <w:sz w:val="26"/>
                <w:szCs w:val="26"/>
              </w:rPr>
              <w:t>2</w:t>
            </w:r>
          </w:p>
        </w:tc>
        <w:tc>
          <w:tcPr>
            <w:tcW w:w="137" w:type="dxa"/>
            <w:tcBorders>
              <w:right w:val="single" w:sz="8" w:space="0" w:color="auto"/>
            </w:tcBorders>
            <w:shd w:val="clear" w:color="auto" w:fill="auto"/>
            <w:vAlign w:val="bottom"/>
          </w:tcPr>
          <w:p w14:paraId="32C4D49C" w14:textId="77777777" w:rsidR="00390020" w:rsidRPr="00390020" w:rsidRDefault="00390020" w:rsidP="006F34FE">
            <w:pPr>
              <w:jc w:val="center"/>
              <w:rPr>
                <w:sz w:val="26"/>
                <w:szCs w:val="26"/>
              </w:rPr>
            </w:pPr>
          </w:p>
        </w:tc>
        <w:tc>
          <w:tcPr>
            <w:tcW w:w="137" w:type="dxa"/>
            <w:tcBorders>
              <w:right w:val="single" w:sz="8" w:space="0" w:color="auto"/>
            </w:tcBorders>
            <w:shd w:val="clear" w:color="auto" w:fill="auto"/>
            <w:vAlign w:val="bottom"/>
          </w:tcPr>
          <w:p w14:paraId="441D4481" w14:textId="77777777" w:rsidR="00390020" w:rsidRPr="00390020" w:rsidRDefault="00390020" w:rsidP="006F34FE">
            <w:pPr>
              <w:jc w:val="center"/>
              <w:rPr>
                <w:sz w:val="26"/>
                <w:szCs w:val="26"/>
              </w:rPr>
            </w:pPr>
          </w:p>
        </w:tc>
        <w:tc>
          <w:tcPr>
            <w:tcW w:w="320" w:type="dxa"/>
            <w:shd w:val="clear" w:color="auto" w:fill="auto"/>
            <w:vAlign w:val="bottom"/>
          </w:tcPr>
          <w:p w14:paraId="31D9EEEB" w14:textId="77777777" w:rsidR="00390020" w:rsidRPr="00390020" w:rsidRDefault="00390020" w:rsidP="006F34FE">
            <w:pPr>
              <w:jc w:val="center"/>
              <w:rPr>
                <w:sz w:val="26"/>
                <w:szCs w:val="26"/>
              </w:rPr>
            </w:pPr>
            <w:r w:rsidRPr="00390020">
              <w:rPr>
                <w:sz w:val="26"/>
                <w:szCs w:val="26"/>
              </w:rPr>
              <w:t>3</w:t>
            </w:r>
          </w:p>
        </w:tc>
        <w:tc>
          <w:tcPr>
            <w:tcW w:w="240" w:type="dxa"/>
            <w:tcBorders>
              <w:right w:val="single" w:sz="8" w:space="0" w:color="auto"/>
            </w:tcBorders>
            <w:shd w:val="clear" w:color="auto" w:fill="auto"/>
            <w:vAlign w:val="bottom"/>
          </w:tcPr>
          <w:p w14:paraId="10AF6FFC" w14:textId="77777777" w:rsidR="00390020" w:rsidRPr="00390020" w:rsidRDefault="00390020" w:rsidP="006F34FE">
            <w:pPr>
              <w:jc w:val="center"/>
              <w:rPr>
                <w:sz w:val="26"/>
                <w:szCs w:val="26"/>
              </w:rPr>
            </w:pPr>
          </w:p>
        </w:tc>
        <w:tc>
          <w:tcPr>
            <w:tcW w:w="140" w:type="dxa"/>
            <w:tcBorders>
              <w:right w:val="single" w:sz="8" w:space="0" w:color="auto"/>
            </w:tcBorders>
            <w:shd w:val="clear" w:color="auto" w:fill="auto"/>
            <w:vAlign w:val="bottom"/>
          </w:tcPr>
          <w:p w14:paraId="3567DC62" w14:textId="77777777" w:rsidR="00390020" w:rsidRPr="00390020" w:rsidRDefault="00390020" w:rsidP="006F34FE">
            <w:pPr>
              <w:jc w:val="center"/>
              <w:rPr>
                <w:sz w:val="26"/>
                <w:szCs w:val="26"/>
              </w:rPr>
            </w:pPr>
          </w:p>
        </w:tc>
        <w:tc>
          <w:tcPr>
            <w:tcW w:w="565" w:type="dxa"/>
            <w:gridSpan w:val="2"/>
            <w:tcBorders>
              <w:right w:val="single" w:sz="8" w:space="0" w:color="auto"/>
            </w:tcBorders>
            <w:shd w:val="clear" w:color="auto" w:fill="auto"/>
            <w:vAlign w:val="bottom"/>
          </w:tcPr>
          <w:p w14:paraId="6C7E5A2A" w14:textId="77777777" w:rsidR="00390020" w:rsidRPr="00390020" w:rsidRDefault="00390020" w:rsidP="006F34FE">
            <w:pPr>
              <w:jc w:val="center"/>
              <w:rPr>
                <w:sz w:val="26"/>
                <w:szCs w:val="26"/>
              </w:rPr>
            </w:pPr>
            <w:r w:rsidRPr="00390020">
              <w:rPr>
                <w:sz w:val="26"/>
                <w:szCs w:val="26"/>
              </w:rPr>
              <w:t>4</w:t>
            </w:r>
          </w:p>
        </w:tc>
        <w:tc>
          <w:tcPr>
            <w:tcW w:w="280" w:type="dxa"/>
            <w:tcBorders>
              <w:right w:val="single" w:sz="8" w:space="0" w:color="auto"/>
            </w:tcBorders>
            <w:shd w:val="clear" w:color="auto" w:fill="auto"/>
            <w:vAlign w:val="bottom"/>
          </w:tcPr>
          <w:p w14:paraId="4655F0CC" w14:textId="77777777" w:rsidR="00390020" w:rsidRPr="00390020" w:rsidRDefault="00390020" w:rsidP="006F34FE">
            <w:pPr>
              <w:jc w:val="center"/>
              <w:rPr>
                <w:sz w:val="26"/>
                <w:szCs w:val="26"/>
              </w:rPr>
            </w:pPr>
          </w:p>
        </w:tc>
        <w:tc>
          <w:tcPr>
            <w:tcW w:w="280" w:type="dxa"/>
            <w:shd w:val="clear" w:color="auto" w:fill="auto"/>
            <w:vAlign w:val="bottom"/>
          </w:tcPr>
          <w:p w14:paraId="6A039F8B" w14:textId="77777777" w:rsidR="00390020" w:rsidRPr="00390020" w:rsidRDefault="00390020" w:rsidP="006F34FE">
            <w:pPr>
              <w:jc w:val="center"/>
              <w:rPr>
                <w:sz w:val="26"/>
                <w:szCs w:val="26"/>
              </w:rPr>
            </w:pPr>
            <w:r w:rsidRPr="00390020">
              <w:rPr>
                <w:sz w:val="26"/>
                <w:szCs w:val="26"/>
              </w:rPr>
              <w:t>5</w:t>
            </w:r>
          </w:p>
        </w:tc>
        <w:tc>
          <w:tcPr>
            <w:tcW w:w="280" w:type="dxa"/>
            <w:tcBorders>
              <w:right w:val="single" w:sz="8" w:space="0" w:color="auto"/>
            </w:tcBorders>
            <w:shd w:val="clear" w:color="auto" w:fill="auto"/>
            <w:vAlign w:val="bottom"/>
          </w:tcPr>
          <w:p w14:paraId="280C84BE" w14:textId="77777777" w:rsidR="00390020" w:rsidRPr="00390020" w:rsidRDefault="00390020" w:rsidP="006F34FE">
            <w:pPr>
              <w:jc w:val="center"/>
              <w:rPr>
                <w:sz w:val="26"/>
                <w:szCs w:val="26"/>
              </w:rPr>
            </w:pPr>
          </w:p>
        </w:tc>
        <w:tc>
          <w:tcPr>
            <w:tcW w:w="280" w:type="dxa"/>
            <w:tcBorders>
              <w:right w:val="single" w:sz="8" w:space="0" w:color="auto"/>
            </w:tcBorders>
            <w:shd w:val="clear" w:color="auto" w:fill="auto"/>
            <w:vAlign w:val="bottom"/>
          </w:tcPr>
          <w:p w14:paraId="034D406C" w14:textId="77777777" w:rsidR="00390020" w:rsidRPr="00390020" w:rsidRDefault="00390020" w:rsidP="006F34FE">
            <w:pPr>
              <w:jc w:val="center"/>
              <w:rPr>
                <w:sz w:val="26"/>
                <w:szCs w:val="26"/>
              </w:rPr>
            </w:pPr>
          </w:p>
        </w:tc>
        <w:tc>
          <w:tcPr>
            <w:tcW w:w="560" w:type="dxa"/>
            <w:gridSpan w:val="2"/>
            <w:tcBorders>
              <w:right w:val="single" w:sz="8" w:space="0" w:color="auto"/>
            </w:tcBorders>
            <w:shd w:val="clear" w:color="auto" w:fill="auto"/>
            <w:vAlign w:val="bottom"/>
          </w:tcPr>
          <w:p w14:paraId="45AD2914" w14:textId="77777777" w:rsidR="00390020" w:rsidRPr="00390020" w:rsidRDefault="00390020" w:rsidP="006F34FE">
            <w:pPr>
              <w:jc w:val="center"/>
              <w:rPr>
                <w:sz w:val="26"/>
                <w:szCs w:val="26"/>
              </w:rPr>
            </w:pPr>
            <w:r w:rsidRPr="00390020">
              <w:rPr>
                <w:sz w:val="26"/>
                <w:szCs w:val="26"/>
              </w:rPr>
              <w:t>6</w:t>
            </w:r>
          </w:p>
        </w:tc>
        <w:tc>
          <w:tcPr>
            <w:tcW w:w="140" w:type="dxa"/>
            <w:tcBorders>
              <w:right w:val="single" w:sz="8" w:space="0" w:color="auto"/>
            </w:tcBorders>
            <w:shd w:val="clear" w:color="auto" w:fill="auto"/>
            <w:vAlign w:val="bottom"/>
          </w:tcPr>
          <w:p w14:paraId="1F0DC6CD" w14:textId="77777777" w:rsidR="00390020" w:rsidRPr="00390020" w:rsidRDefault="00390020" w:rsidP="006F34FE">
            <w:pPr>
              <w:jc w:val="center"/>
              <w:rPr>
                <w:sz w:val="26"/>
                <w:szCs w:val="26"/>
              </w:rPr>
            </w:pPr>
          </w:p>
        </w:tc>
        <w:tc>
          <w:tcPr>
            <w:tcW w:w="560" w:type="dxa"/>
            <w:tcBorders>
              <w:right w:val="single" w:sz="8" w:space="0" w:color="auto"/>
            </w:tcBorders>
            <w:shd w:val="clear" w:color="auto" w:fill="auto"/>
            <w:vAlign w:val="bottom"/>
          </w:tcPr>
          <w:p w14:paraId="6E906B7B" w14:textId="77777777" w:rsidR="00390020" w:rsidRPr="00390020" w:rsidRDefault="00390020" w:rsidP="006F34FE">
            <w:pPr>
              <w:jc w:val="center"/>
              <w:rPr>
                <w:sz w:val="26"/>
                <w:szCs w:val="26"/>
              </w:rPr>
            </w:pPr>
            <w:r w:rsidRPr="00390020">
              <w:rPr>
                <w:sz w:val="26"/>
                <w:szCs w:val="26"/>
              </w:rPr>
              <w:t>7</w:t>
            </w:r>
          </w:p>
        </w:tc>
        <w:tc>
          <w:tcPr>
            <w:tcW w:w="140" w:type="dxa"/>
            <w:tcBorders>
              <w:right w:val="single" w:sz="8" w:space="0" w:color="auto"/>
            </w:tcBorders>
            <w:shd w:val="clear" w:color="auto" w:fill="auto"/>
            <w:vAlign w:val="bottom"/>
          </w:tcPr>
          <w:p w14:paraId="357832B0" w14:textId="77777777" w:rsidR="00390020" w:rsidRPr="00390020" w:rsidRDefault="00390020" w:rsidP="006F34FE">
            <w:pPr>
              <w:jc w:val="center"/>
              <w:rPr>
                <w:sz w:val="26"/>
                <w:szCs w:val="26"/>
              </w:rPr>
            </w:pPr>
          </w:p>
        </w:tc>
        <w:tc>
          <w:tcPr>
            <w:tcW w:w="100" w:type="dxa"/>
            <w:shd w:val="clear" w:color="auto" w:fill="auto"/>
            <w:vAlign w:val="bottom"/>
          </w:tcPr>
          <w:p w14:paraId="5F3D5E15" w14:textId="77777777" w:rsidR="00390020" w:rsidRPr="00390020" w:rsidRDefault="00390020" w:rsidP="006F34FE">
            <w:pPr>
              <w:jc w:val="center"/>
              <w:rPr>
                <w:sz w:val="26"/>
                <w:szCs w:val="26"/>
              </w:rPr>
            </w:pPr>
          </w:p>
        </w:tc>
        <w:tc>
          <w:tcPr>
            <w:tcW w:w="460" w:type="dxa"/>
            <w:tcBorders>
              <w:right w:val="single" w:sz="8" w:space="0" w:color="auto"/>
            </w:tcBorders>
            <w:shd w:val="clear" w:color="auto" w:fill="auto"/>
            <w:vAlign w:val="bottom"/>
          </w:tcPr>
          <w:p w14:paraId="504F24CB" w14:textId="77777777" w:rsidR="00390020" w:rsidRPr="00390020" w:rsidRDefault="00390020" w:rsidP="006F34FE">
            <w:pPr>
              <w:jc w:val="center"/>
              <w:rPr>
                <w:sz w:val="26"/>
                <w:szCs w:val="26"/>
              </w:rPr>
            </w:pPr>
            <w:r w:rsidRPr="00390020">
              <w:rPr>
                <w:sz w:val="26"/>
                <w:szCs w:val="26"/>
              </w:rPr>
              <w:t>8</w:t>
            </w:r>
          </w:p>
        </w:tc>
        <w:tc>
          <w:tcPr>
            <w:tcW w:w="140" w:type="dxa"/>
            <w:tcBorders>
              <w:right w:val="single" w:sz="8" w:space="0" w:color="auto"/>
            </w:tcBorders>
            <w:shd w:val="clear" w:color="auto" w:fill="auto"/>
            <w:vAlign w:val="bottom"/>
          </w:tcPr>
          <w:p w14:paraId="07435F6F" w14:textId="77777777" w:rsidR="00390020" w:rsidRPr="00390020" w:rsidRDefault="00390020" w:rsidP="006F34FE">
            <w:pPr>
              <w:jc w:val="center"/>
              <w:rPr>
                <w:sz w:val="26"/>
                <w:szCs w:val="26"/>
              </w:rPr>
            </w:pPr>
          </w:p>
        </w:tc>
        <w:tc>
          <w:tcPr>
            <w:tcW w:w="145" w:type="dxa"/>
            <w:shd w:val="clear" w:color="auto" w:fill="auto"/>
            <w:vAlign w:val="bottom"/>
          </w:tcPr>
          <w:p w14:paraId="3EB0D714" w14:textId="77777777" w:rsidR="00390020" w:rsidRPr="00390020" w:rsidRDefault="00390020" w:rsidP="006F34FE">
            <w:pPr>
              <w:jc w:val="center"/>
              <w:rPr>
                <w:sz w:val="26"/>
                <w:szCs w:val="26"/>
              </w:rPr>
            </w:pPr>
          </w:p>
        </w:tc>
        <w:tc>
          <w:tcPr>
            <w:tcW w:w="420" w:type="dxa"/>
            <w:tcBorders>
              <w:right w:val="single" w:sz="8" w:space="0" w:color="auto"/>
            </w:tcBorders>
            <w:shd w:val="clear" w:color="auto" w:fill="auto"/>
            <w:vAlign w:val="bottom"/>
          </w:tcPr>
          <w:p w14:paraId="2137E51F" w14:textId="77777777" w:rsidR="00390020" w:rsidRPr="00390020" w:rsidRDefault="00390020" w:rsidP="006F34FE">
            <w:pPr>
              <w:jc w:val="center"/>
              <w:rPr>
                <w:w w:val="82"/>
                <w:sz w:val="26"/>
                <w:szCs w:val="26"/>
              </w:rPr>
            </w:pPr>
            <w:r w:rsidRPr="00390020">
              <w:rPr>
                <w:w w:val="82"/>
                <w:sz w:val="26"/>
                <w:szCs w:val="26"/>
              </w:rPr>
              <w:t>9</w:t>
            </w:r>
          </w:p>
        </w:tc>
        <w:tc>
          <w:tcPr>
            <w:tcW w:w="140" w:type="dxa"/>
            <w:tcBorders>
              <w:right w:val="single" w:sz="8" w:space="0" w:color="auto"/>
            </w:tcBorders>
            <w:shd w:val="clear" w:color="auto" w:fill="auto"/>
            <w:vAlign w:val="bottom"/>
          </w:tcPr>
          <w:p w14:paraId="785D9B58" w14:textId="77777777" w:rsidR="00390020" w:rsidRPr="00390020" w:rsidRDefault="00390020" w:rsidP="006F34FE">
            <w:pPr>
              <w:jc w:val="center"/>
              <w:rPr>
                <w:sz w:val="26"/>
                <w:szCs w:val="26"/>
              </w:rPr>
            </w:pPr>
          </w:p>
        </w:tc>
        <w:tc>
          <w:tcPr>
            <w:tcW w:w="140" w:type="dxa"/>
            <w:shd w:val="clear" w:color="auto" w:fill="auto"/>
            <w:vAlign w:val="bottom"/>
          </w:tcPr>
          <w:p w14:paraId="3A1D6AF1" w14:textId="77777777" w:rsidR="00390020" w:rsidRPr="00390020" w:rsidRDefault="00390020" w:rsidP="006F34FE">
            <w:pPr>
              <w:jc w:val="center"/>
              <w:rPr>
                <w:sz w:val="26"/>
                <w:szCs w:val="26"/>
              </w:rPr>
            </w:pPr>
          </w:p>
        </w:tc>
        <w:tc>
          <w:tcPr>
            <w:tcW w:w="280" w:type="dxa"/>
            <w:shd w:val="clear" w:color="auto" w:fill="auto"/>
            <w:vAlign w:val="bottom"/>
          </w:tcPr>
          <w:p w14:paraId="159C6FA7" w14:textId="77777777" w:rsidR="00390020" w:rsidRPr="00390020" w:rsidRDefault="00390020" w:rsidP="006F34FE">
            <w:pPr>
              <w:jc w:val="center"/>
              <w:rPr>
                <w:w w:val="91"/>
                <w:sz w:val="26"/>
                <w:szCs w:val="26"/>
              </w:rPr>
            </w:pPr>
            <w:r w:rsidRPr="00390020">
              <w:rPr>
                <w:w w:val="91"/>
                <w:sz w:val="26"/>
                <w:szCs w:val="26"/>
              </w:rPr>
              <w:t>10</w:t>
            </w:r>
          </w:p>
        </w:tc>
        <w:tc>
          <w:tcPr>
            <w:tcW w:w="140" w:type="dxa"/>
            <w:tcBorders>
              <w:right w:val="single" w:sz="8" w:space="0" w:color="auto"/>
            </w:tcBorders>
            <w:shd w:val="clear" w:color="auto" w:fill="auto"/>
            <w:vAlign w:val="bottom"/>
          </w:tcPr>
          <w:p w14:paraId="2D7413D0" w14:textId="77777777" w:rsidR="00390020" w:rsidRPr="00390020" w:rsidRDefault="00390020" w:rsidP="006F34FE">
            <w:pPr>
              <w:jc w:val="center"/>
              <w:rPr>
                <w:sz w:val="26"/>
                <w:szCs w:val="26"/>
              </w:rPr>
            </w:pPr>
          </w:p>
        </w:tc>
        <w:tc>
          <w:tcPr>
            <w:tcW w:w="285" w:type="dxa"/>
            <w:tcBorders>
              <w:right w:val="single" w:sz="8" w:space="0" w:color="auto"/>
            </w:tcBorders>
            <w:shd w:val="clear" w:color="auto" w:fill="auto"/>
            <w:vAlign w:val="bottom"/>
          </w:tcPr>
          <w:p w14:paraId="5928EA9A" w14:textId="77777777" w:rsidR="00390020" w:rsidRPr="00390020" w:rsidRDefault="00390020" w:rsidP="006F34FE">
            <w:pPr>
              <w:jc w:val="center"/>
              <w:rPr>
                <w:sz w:val="26"/>
                <w:szCs w:val="26"/>
              </w:rPr>
            </w:pPr>
          </w:p>
        </w:tc>
        <w:tc>
          <w:tcPr>
            <w:tcW w:w="560" w:type="dxa"/>
            <w:tcBorders>
              <w:right w:val="single" w:sz="8" w:space="0" w:color="auto"/>
            </w:tcBorders>
            <w:shd w:val="clear" w:color="auto" w:fill="auto"/>
            <w:vAlign w:val="bottom"/>
          </w:tcPr>
          <w:p w14:paraId="11BD0032" w14:textId="77777777" w:rsidR="00390020" w:rsidRPr="00390020" w:rsidRDefault="00390020" w:rsidP="006F34FE">
            <w:pPr>
              <w:jc w:val="center"/>
              <w:rPr>
                <w:sz w:val="26"/>
                <w:szCs w:val="26"/>
              </w:rPr>
            </w:pPr>
            <w:r w:rsidRPr="00390020">
              <w:rPr>
                <w:sz w:val="26"/>
                <w:szCs w:val="26"/>
              </w:rPr>
              <w:t>11</w:t>
            </w:r>
          </w:p>
        </w:tc>
        <w:tc>
          <w:tcPr>
            <w:tcW w:w="280" w:type="dxa"/>
            <w:tcBorders>
              <w:right w:val="single" w:sz="8" w:space="0" w:color="auto"/>
            </w:tcBorders>
            <w:shd w:val="clear" w:color="auto" w:fill="auto"/>
            <w:vAlign w:val="bottom"/>
          </w:tcPr>
          <w:p w14:paraId="1ABD475F" w14:textId="77777777" w:rsidR="00390020" w:rsidRPr="00390020" w:rsidRDefault="00390020" w:rsidP="006F34FE">
            <w:pPr>
              <w:jc w:val="center"/>
              <w:rPr>
                <w:sz w:val="26"/>
                <w:szCs w:val="26"/>
              </w:rPr>
            </w:pPr>
          </w:p>
        </w:tc>
        <w:tc>
          <w:tcPr>
            <w:tcW w:w="560" w:type="dxa"/>
            <w:tcBorders>
              <w:right w:val="single" w:sz="8" w:space="0" w:color="auto"/>
            </w:tcBorders>
            <w:shd w:val="clear" w:color="auto" w:fill="auto"/>
            <w:vAlign w:val="bottom"/>
          </w:tcPr>
          <w:p w14:paraId="6A67CCBE" w14:textId="77777777" w:rsidR="00390020" w:rsidRPr="00390020" w:rsidRDefault="00390020" w:rsidP="006F34FE">
            <w:pPr>
              <w:jc w:val="center"/>
              <w:rPr>
                <w:sz w:val="26"/>
                <w:szCs w:val="26"/>
              </w:rPr>
            </w:pPr>
            <w:r w:rsidRPr="00390020">
              <w:rPr>
                <w:sz w:val="26"/>
                <w:szCs w:val="26"/>
              </w:rPr>
              <w:t>12</w:t>
            </w:r>
          </w:p>
        </w:tc>
        <w:tc>
          <w:tcPr>
            <w:tcW w:w="280" w:type="dxa"/>
            <w:tcBorders>
              <w:right w:val="single" w:sz="8" w:space="0" w:color="auto"/>
            </w:tcBorders>
            <w:shd w:val="clear" w:color="auto" w:fill="auto"/>
            <w:vAlign w:val="bottom"/>
          </w:tcPr>
          <w:p w14:paraId="2B268EEF" w14:textId="77777777" w:rsidR="00390020" w:rsidRPr="00390020" w:rsidRDefault="00390020" w:rsidP="006F34FE">
            <w:pPr>
              <w:jc w:val="center"/>
              <w:rPr>
                <w:sz w:val="26"/>
                <w:szCs w:val="26"/>
              </w:rPr>
            </w:pPr>
          </w:p>
        </w:tc>
        <w:tc>
          <w:tcPr>
            <w:tcW w:w="560" w:type="dxa"/>
            <w:tcBorders>
              <w:right w:val="single" w:sz="8" w:space="0" w:color="auto"/>
            </w:tcBorders>
            <w:shd w:val="clear" w:color="auto" w:fill="auto"/>
            <w:vAlign w:val="bottom"/>
          </w:tcPr>
          <w:p w14:paraId="01462E9C" w14:textId="77777777" w:rsidR="00390020" w:rsidRPr="00390020" w:rsidRDefault="00390020" w:rsidP="006F34FE">
            <w:pPr>
              <w:jc w:val="center"/>
              <w:rPr>
                <w:sz w:val="26"/>
                <w:szCs w:val="26"/>
              </w:rPr>
            </w:pPr>
            <w:r w:rsidRPr="00390020">
              <w:rPr>
                <w:sz w:val="26"/>
                <w:szCs w:val="26"/>
              </w:rPr>
              <w:t>13</w:t>
            </w:r>
          </w:p>
        </w:tc>
        <w:tc>
          <w:tcPr>
            <w:tcW w:w="280" w:type="dxa"/>
            <w:tcBorders>
              <w:right w:val="single" w:sz="8" w:space="0" w:color="auto"/>
            </w:tcBorders>
            <w:shd w:val="clear" w:color="auto" w:fill="auto"/>
            <w:vAlign w:val="bottom"/>
          </w:tcPr>
          <w:p w14:paraId="7C76CA98" w14:textId="77777777" w:rsidR="00390020" w:rsidRPr="00390020" w:rsidRDefault="00390020" w:rsidP="006F34FE">
            <w:pPr>
              <w:jc w:val="center"/>
              <w:rPr>
                <w:sz w:val="26"/>
                <w:szCs w:val="26"/>
              </w:rPr>
            </w:pPr>
          </w:p>
        </w:tc>
        <w:tc>
          <w:tcPr>
            <w:tcW w:w="560" w:type="dxa"/>
            <w:tcBorders>
              <w:right w:val="single" w:sz="8" w:space="0" w:color="auto"/>
            </w:tcBorders>
            <w:shd w:val="clear" w:color="auto" w:fill="auto"/>
            <w:vAlign w:val="bottom"/>
          </w:tcPr>
          <w:p w14:paraId="744724B3" w14:textId="77777777" w:rsidR="00390020" w:rsidRPr="00390020" w:rsidRDefault="00390020" w:rsidP="006F34FE">
            <w:pPr>
              <w:jc w:val="center"/>
              <w:rPr>
                <w:sz w:val="26"/>
                <w:szCs w:val="26"/>
              </w:rPr>
            </w:pPr>
            <w:r w:rsidRPr="00390020">
              <w:rPr>
                <w:sz w:val="26"/>
                <w:szCs w:val="26"/>
              </w:rPr>
              <w:t>14</w:t>
            </w:r>
          </w:p>
        </w:tc>
      </w:tr>
      <w:tr w:rsidR="00390020" w:rsidRPr="00390020" w14:paraId="621ED943" w14:textId="77777777" w:rsidTr="006F34FE">
        <w:trPr>
          <w:trHeight w:val="352"/>
        </w:trPr>
        <w:tc>
          <w:tcPr>
            <w:tcW w:w="577" w:type="dxa"/>
            <w:tcBorders>
              <w:left w:val="single" w:sz="8" w:space="0" w:color="auto"/>
              <w:bottom w:val="single" w:sz="8" w:space="0" w:color="auto"/>
              <w:right w:val="single" w:sz="8" w:space="0" w:color="auto"/>
            </w:tcBorders>
            <w:shd w:val="clear" w:color="auto" w:fill="auto"/>
            <w:vAlign w:val="bottom"/>
          </w:tcPr>
          <w:p w14:paraId="0D436BB9" w14:textId="77777777" w:rsidR="00390020" w:rsidRPr="00390020" w:rsidRDefault="00390020" w:rsidP="006F34FE">
            <w:pPr>
              <w:rPr>
                <w:sz w:val="26"/>
                <w:szCs w:val="26"/>
              </w:rPr>
            </w:pPr>
          </w:p>
        </w:tc>
        <w:tc>
          <w:tcPr>
            <w:tcW w:w="137" w:type="dxa"/>
            <w:tcBorders>
              <w:right w:val="single" w:sz="8" w:space="0" w:color="auto"/>
            </w:tcBorders>
            <w:shd w:val="clear" w:color="auto" w:fill="auto"/>
            <w:vAlign w:val="bottom"/>
          </w:tcPr>
          <w:p w14:paraId="6E8840F7" w14:textId="77777777" w:rsidR="00390020" w:rsidRPr="00390020" w:rsidRDefault="00390020" w:rsidP="006F34FE">
            <w:pPr>
              <w:rPr>
                <w:sz w:val="26"/>
                <w:szCs w:val="26"/>
              </w:rPr>
            </w:pPr>
          </w:p>
        </w:tc>
        <w:tc>
          <w:tcPr>
            <w:tcW w:w="417" w:type="dxa"/>
            <w:tcBorders>
              <w:bottom w:val="single" w:sz="8" w:space="0" w:color="auto"/>
            </w:tcBorders>
            <w:shd w:val="clear" w:color="auto" w:fill="auto"/>
            <w:vAlign w:val="bottom"/>
          </w:tcPr>
          <w:p w14:paraId="7C313CBC" w14:textId="77777777" w:rsidR="00390020" w:rsidRPr="00390020" w:rsidRDefault="00390020" w:rsidP="006F34FE">
            <w:pPr>
              <w:rPr>
                <w:sz w:val="26"/>
                <w:szCs w:val="26"/>
              </w:rPr>
            </w:pPr>
          </w:p>
        </w:tc>
        <w:tc>
          <w:tcPr>
            <w:tcW w:w="137" w:type="dxa"/>
            <w:tcBorders>
              <w:bottom w:val="single" w:sz="8" w:space="0" w:color="auto"/>
              <w:right w:val="single" w:sz="8" w:space="0" w:color="auto"/>
            </w:tcBorders>
            <w:shd w:val="clear" w:color="auto" w:fill="auto"/>
            <w:vAlign w:val="bottom"/>
          </w:tcPr>
          <w:p w14:paraId="07F405FD" w14:textId="77777777" w:rsidR="00390020" w:rsidRPr="00390020" w:rsidRDefault="00390020" w:rsidP="006F34FE">
            <w:pPr>
              <w:rPr>
                <w:sz w:val="26"/>
                <w:szCs w:val="26"/>
              </w:rPr>
            </w:pPr>
          </w:p>
        </w:tc>
        <w:tc>
          <w:tcPr>
            <w:tcW w:w="137" w:type="dxa"/>
            <w:tcBorders>
              <w:right w:val="single" w:sz="8" w:space="0" w:color="auto"/>
            </w:tcBorders>
            <w:shd w:val="clear" w:color="auto" w:fill="auto"/>
            <w:vAlign w:val="bottom"/>
          </w:tcPr>
          <w:p w14:paraId="379680F8" w14:textId="77777777" w:rsidR="00390020" w:rsidRPr="00390020" w:rsidRDefault="00390020" w:rsidP="006F34FE">
            <w:pPr>
              <w:rPr>
                <w:sz w:val="26"/>
                <w:szCs w:val="26"/>
              </w:rPr>
            </w:pPr>
          </w:p>
        </w:tc>
        <w:tc>
          <w:tcPr>
            <w:tcW w:w="320" w:type="dxa"/>
            <w:tcBorders>
              <w:bottom w:val="single" w:sz="8" w:space="0" w:color="auto"/>
            </w:tcBorders>
            <w:shd w:val="clear" w:color="auto" w:fill="auto"/>
            <w:vAlign w:val="bottom"/>
          </w:tcPr>
          <w:p w14:paraId="23DE7D91" w14:textId="77777777" w:rsidR="00390020" w:rsidRPr="00390020" w:rsidRDefault="00390020" w:rsidP="006F34FE">
            <w:pPr>
              <w:rPr>
                <w:sz w:val="26"/>
                <w:szCs w:val="26"/>
              </w:rPr>
            </w:pPr>
          </w:p>
        </w:tc>
        <w:tc>
          <w:tcPr>
            <w:tcW w:w="240" w:type="dxa"/>
            <w:tcBorders>
              <w:bottom w:val="single" w:sz="8" w:space="0" w:color="auto"/>
              <w:right w:val="single" w:sz="8" w:space="0" w:color="auto"/>
            </w:tcBorders>
            <w:shd w:val="clear" w:color="auto" w:fill="auto"/>
            <w:vAlign w:val="bottom"/>
          </w:tcPr>
          <w:p w14:paraId="2983E47E" w14:textId="77777777" w:rsidR="00390020" w:rsidRPr="00390020" w:rsidRDefault="00390020" w:rsidP="006F34FE">
            <w:pPr>
              <w:rPr>
                <w:sz w:val="26"/>
                <w:szCs w:val="26"/>
              </w:rPr>
            </w:pPr>
          </w:p>
        </w:tc>
        <w:tc>
          <w:tcPr>
            <w:tcW w:w="140" w:type="dxa"/>
            <w:tcBorders>
              <w:right w:val="single" w:sz="8" w:space="0" w:color="auto"/>
            </w:tcBorders>
            <w:shd w:val="clear" w:color="auto" w:fill="auto"/>
            <w:vAlign w:val="bottom"/>
          </w:tcPr>
          <w:p w14:paraId="43E16DD2" w14:textId="77777777" w:rsidR="00390020" w:rsidRPr="00390020" w:rsidRDefault="00390020" w:rsidP="006F34FE">
            <w:pPr>
              <w:rPr>
                <w:sz w:val="26"/>
                <w:szCs w:val="26"/>
              </w:rPr>
            </w:pPr>
          </w:p>
        </w:tc>
        <w:tc>
          <w:tcPr>
            <w:tcW w:w="565" w:type="dxa"/>
            <w:gridSpan w:val="2"/>
            <w:tcBorders>
              <w:bottom w:val="single" w:sz="8" w:space="0" w:color="auto"/>
              <w:right w:val="single" w:sz="8" w:space="0" w:color="auto"/>
            </w:tcBorders>
            <w:shd w:val="clear" w:color="auto" w:fill="auto"/>
            <w:vAlign w:val="bottom"/>
          </w:tcPr>
          <w:p w14:paraId="3A3EE609" w14:textId="77777777" w:rsidR="00390020" w:rsidRPr="00390020" w:rsidRDefault="00390020" w:rsidP="006F34FE">
            <w:pPr>
              <w:rPr>
                <w:sz w:val="26"/>
                <w:szCs w:val="26"/>
              </w:rPr>
            </w:pPr>
          </w:p>
        </w:tc>
        <w:tc>
          <w:tcPr>
            <w:tcW w:w="280" w:type="dxa"/>
            <w:tcBorders>
              <w:right w:val="single" w:sz="8" w:space="0" w:color="auto"/>
            </w:tcBorders>
            <w:shd w:val="clear" w:color="auto" w:fill="auto"/>
            <w:vAlign w:val="bottom"/>
          </w:tcPr>
          <w:p w14:paraId="1A0BAB75" w14:textId="77777777" w:rsidR="00390020" w:rsidRPr="00390020" w:rsidRDefault="00390020" w:rsidP="006F34FE">
            <w:pPr>
              <w:rPr>
                <w:sz w:val="26"/>
                <w:szCs w:val="26"/>
              </w:rPr>
            </w:pPr>
          </w:p>
        </w:tc>
        <w:tc>
          <w:tcPr>
            <w:tcW w:w="280" w:type="dxa"/>
            <w:tcBorders>
              <w:bottom w:val="single" w:sz="8" w:space="0" w:color="auto"/>
            </w:tcBorders>
            <w:shd w:val="clear" w:color="auto" w:fill="auto"/>
            <w:vAlign w:val="bottom"/>
          </w:tcPr>
          <w:p w14:paraId="4CBD6638" w14:textId="77777777" w:rsidR="00390020" w:rsidRPr="00390020" w:rsidRDefault="00390020" w:rsidP="006F34FE">
            <w:pPr>
              <w:rPr>
                <w:sz w:val="26"/>
                <w:szCs w:val="26"/>
              </w:rPr>
            </w:pPr>
          </w:p>
        </w:tc>
        <w:tc>
          <w:tcPr>
            <w:tcW w:w="280" w:type="dxa"/>
            <w:tcBorders>
              <w:bottom w:val="single" w:sz="8" w:space="0" w:color="auto"/>
              <w:right w:val="single" w:sz="8" w:space="0" w:color="auto"/>
            </w:tcBorders>
            <w:shd w:val="clear" w:color="auto" w:fill="auto"/>
            <w:vAlign w:val="bottom"/>
          </w:tcPr>
          <w:p w14:paraId="19074D76" w14:textId="77777777" w:rsidR="00390020" w:rsidRPr="00390020" w:rsidRDefault="00390020" w:rsidP="006F34FE">
            <w:pPr>
              <w:rPr>
                <w:sz w:val="26"/>
                <w:szCs w:val="26"/>
              </w:rPr>
            </w:pPr>
          </w:p>
        </w:tc>
        <w:tc>
          <w:tcPr>
            <w:tcW w:w="280" w:type="dxa"/>
            <w:tcBorders>
              <w:right w:val="single" w:sz="8" w:space="0" w:color="auto"/>
            </w:tcBorders>
            <w:shd w:val="clear" w:color="auto" w:fill="auto"/>
            <w:vAlign w:val="bottom"/>
          </w:tcPr>
          <w:p w14:paraId="4833568C" w14:textId="77777777" w:rsidR="00390020" w:rsidRPr="00390020" w:rsidRDefault="00390020" w:rsidP="006F34FE">
            <w:pPr>
              <w:rPr>
                <w:sz w:val="26"/>
                <w:szCs w:val="26"/>
              </w:rPr>
            </w:pPr>
          </w:p>
        </w:tc>
        <w:tc>
          <w:tcPr>
            <w:tcW w:w="140" w:type="dxa"/>
            <w:tcBorders>
              <w:bottom w:val="single" w:sz="8" w:space="0" w:color="auto"/>
            </w:tcBorders>
            <w:shd w:val="clear" w:color="auto" w:fill="auto"/>
            <w:vAlign w:val="bottom"/>
          </w:tcPr>
          <w:p w14:paraId="748C18EA" w14:textId="77777777" w:rsidR="00390020" w:rsidRPr="00390020" w:rsidRDefault="00390020" w:rsidP="006F34FE">
            <w:pPr>
              <w:rPr>
                <w:sz w:val="26"/>
                <w:szCs w:val="26"/>
              </w:rPr>
            </w:pPr>
          </w:p>
        </w:tc>
        <w:tc>
          <w:tcPr>
            <w:tcW w:w="420" w:type="dxa"/>
            <w:tcBorders>
              <w:bottom w:val="single" w:sz="8" w:space="0" w:color="auto"/>
              <w:right w:val="single" w:sz="8" w:space="0" w:color="auto"/>
            </w:tcBorders>
            <w:shd w:val="clear" w:color="auto" w:fill="auto"/>
            <w:vAlign w:val="bottom"/>
          </w:tcPr>
          <w:p w14:paraId="3DA4C3F7" w14:textId="77777777" w:rsidR="00390020" w:rsidRPr="00390020" w:rsidRDefault="00390020" w:rsidP="006F34FE">
            <w:pPr>
              <w:rPr>
                <w:sz w:val="26"/>
                <w:szCs w:val="26"/>
              </w:rPr>
            </w:pPr>
          </w:p>
        </w:tc>
        <w:tc>
          <w:tcPr>
            <w:tcW w:w="140" w:type="dxa"/>
            <w:tcBorders>
              <w:right w:val="single" w:sz="8" w:space="0" w:color="auto"/>
            </w:tcBorders>
            <w:shd w:val="clear" w:color="auto" w:fill="auto"/>
            <w:vAlign w:val="bottom"/>
          </w:tcPr>
          <w:p w14:paraId="74FEB76A" w14:textId="77777777" w:rsidR="00390020" w:rsidRPr="00390020" w:rsidRDefault="00390020" w:rsidP="006F34FE">
            <w:pPr>
              <w:rPr>
                <w:sz w:val="26"/>
                <w:szCs w:val="26"/>
              </w:rPr>
            </w:pPr>
          </w:p>
        </w:tc>
        <w:tc>
          <w:tcPr>
            <w:tcW w:w="560" w:type="dxa"/>
            <w:tcBorders>
              <w:bottom w:val="single" w:sz="8" w:space="0" w:color="auto"/>
              <w:right w:val="single" w:sz="8" w:space="0" w:color="auto"/>
            </w:tcBorders>
            <w:shd w:val="clear" w:color="auto" w:fill="auto"/>
            <w:vAlign w:val="bottom"/>
          </w:tcPr>
          <w:p w14:paraId="6ACF51CB" w14:textId="77777777" w:rsidR="00390020" w:rsidRPr="00390020" w:rsidRDefault="00390020" w:rsidP="006F34FE">
            <w:pPr>
              <w:rPr>
                <w:sz w:val="26"/>
                <w:szCs w:val="26"/>
              </w:rPr>
            </w:pPr>
          </w:p>
        </w:tc>
        <w:tc>
          <w:tcPr>
            <w:tcW w:w="140" w:type="dxa"/>
            <w:tcBorders>
              <w:right w:val="single" w:sz="8" w:space="0" w:color="auto"/>
            </w:tcBorders>
            <w:shd w:val="clear" w:color="auto" w:fill="auto"/>
            <w:vAlign w:val="bottom"/>
          </w:tcPr>
          <w:p w14:paraId="2E81D55A" w14:textId="77777777" w:rsidR="00390020" w:rsidRPr="00390020" w:rsidRDefault="00390020" w:rsidP="006F34FE">
            <w:pPr>
              <w:rPr>
                <w:sz w:val="26"/>
                <w:szCs w:val="26"/>
              </w:rPr>
            </w:pPr>
          </w:p>
        </w:tc>
        <w:tc>
          <w:tcPr>
            <w:tcW w:w="100" w:type="dxa"/>
            <w:tcBorders>
              <w:bottom w:val="single" w:sz="8" w:space="0" w:color="auto"/>
            </w:tcBorders>
            <w:shd w:val="clear" w:color="auto" w:fill="auto"/>
            <w:vAlign w:val="bottom"/>
          </w:tcPr>
          <w:p w14:paraId="45E2BA3B" w14:textId="77777777" w:rsidR="00390020" w:rsidRPr="00390020" w:rsidRDefault="00390020" w:rsidP="006F34FE">
            <w:pPr>
              <w:rPr>
                <w:sz w:val="26"/>
                <w:szCs w:val="26"/>
              </w:rPr>
            </w:pPr>
          </w:p>
        </w:tc>
        <w:tc>
          <w:tcPr>
            <w:tcW w:w="460" w:type="dxa"/>
            <w:tcBorders>
              <w:bottom w:val="single" w:sz="8" w:space="0" w:color="auto"/>
              <w:right w:val="single" w:sz="8" w:space="0" w:color="auto"/>
            </w:tcBorders>
            <w:shd w:val="clear" w:color="auto" w:fill="auto"/>
            <w:vAlign w:val="bottom"/>
          </w:tcPr>
          <w:p w14:paraId="260F4FCA" w14:textId="77777777" w:rsidR="00390020" w:rsidRPr="00390020" w:rsidRDefault="00390020" w:rsidP="006F34FE">
            <w:pPr>
              <w:rPr>
                <w:sz w:val="26"/>
                <w:szCs w:val="26"/>
              </w:rPr>
            </w:pPr>
          </w:p>
        </w:tc>
        <w:tc>
          <w:tcPr>
            <w:tcW w:w="140" w:type="dxa"/>
            <w:tcBorders>
              <w:right w:val="single" w:sz="8" w:space="0" w:color="auto"/>
            </w:tcBorders>
            <w:shd w:val="clear" w:color="auto" w:fill="auto"/>
            <w:vAlign w:val="bottom"/>
          </w:tcPr>
          <w:p w14:paraId="3474B081" w14:textId="77777777" w:rsidR="00390020" w:rsidRPr="00390020" w:rsidRDefault="00390020" w:rsidP="006F34FE">
            <w:pPr>
              <w:rPr>
                <w:sz w:val="26"/>
                <w:szCs w:val="26"/>
              </w:rPr>
            </w:pPr>
          </w:p>
        </w:tc>
        <w:tc>
          <w:tcPr>
            <w:tcW w:w="145" w:type="dxa"/>
            <w:tcBorders>
              <w:bottom w:val="single" w:sz="8" w:space="0" w:color="auto"/>
            </w:tcBorders>
            <w:shd w:val="clear" w:color="auto" w:fill="auto"/>
            <w:vAlign w:val="bottom"/>
          </w:tcPr>
          <w:p w14:paraId="7BA42092" w14:textId="77777777" w:rsidR="00390020" w:rsidRPr="00390020" w:rsidRDefault="00390020" w:rsidP="006F34FE">
            <w:pPr>
              <w:rPr>
                <w:sz w:val="26"/>
                <w:szCs w:val="26"/>
              </w:rPr>
            </w:pPr>
          </w:p>
        </w:tc>
        <w:tc>
          <w:tcPr>
            <w:tcW w:w="420" w:type="dxa"/>
            <w:tcBorders>
              <w:bottom w:val="single" w:sz="8" w:space="0" w:color="auto"/>
              <w:right w:val="single" w:sz="8" w:space="0" w:color="auto"/>
            </w:tcBorders>
            <w:shd w:val="clear" w:color="auto" w:fill="auto"/>
            <w:vAlign w:val="bottom"/>
          </w:tcPr>
          <w:p w14:paraId="62828DD4" w14:textId="77777777" w:rsidR="00390020" w:rsidRPr="00390020" w:rsidRDefault="00390020" w:rsidP="006F34FE">
            <w:pPr>
              <w:rPr>
                <w:sz w:val="26"/>
                <w:szCs w:val="26"/>
              </w:rPr>
            </w:pPr>
          </w:p>
        </w:tc>
        <w:tc>
          <w:tcPr>
            <w:tcW w:w="140" w:type="dxa"/>
            <w:tcBorders>
              <w:right w:val="single" w:sz="8" w:space="0" w:color="auto"/>
            </w:tcBorders>
            <w:shd w:val="clear" w:color="auto" w:fill="auto"/>
            <w:vAlign w:val="bottom"/>
          </w:tcPr>
          <w:p w14:paraId="4587E38B" w14:textId="77777777" w:rsidR="00390020" w:rsidRPr="00390020" w:rsidRDefault="00390020" w:rsidP="006F34FE">
            <w:pPr>
              <w:rPr>
                <w:sz w:val="26"/>
                <w:szCs w:val="26"/>
              </w:rPr>
            </w:pPr>
          </w:p>
        </w:tc>
        <w:tc>
          <w:tcPr>
            <w:tcW w:w="140" w:type="dxa"/>
            <w:tcBorders>
              <w:bottom w:val="single" w:sz="8" w:space="0" w:color="auto"/>
            </w:tcBorders>
            <w:shd w:val="clear" w:color="auto" w:fill="auto"/>
            <w:vAlign w:val="bottom"/>
          </w:tcPr>
          <w:p w14:paraId="09312A0F" w14:textId="77777777" w:rsidR="00390020" w:rsidRPr="00390020" w:rsidRDefault="00390020" w:rsidP="006F34FE">
            <w:pPr>
              <w:rPr>
                <w:sz w:val="26"/>
                <w:szCs w:val="26"/>
              </w:rPr>
            </w:pPr>
          </w:p>
        </w:tc>
        <w:tc>
          <w:tcPr>
            <w:tcW w:w="280" w:type="dxa"/>
            <w:tcBorders>
              <w:bottom w:val="single" w:sz="8" w:space="0" w:color="auto"/>
            </w:tcBorders>
            <w:shd w:val="clear" w:color="auto" w:fill="auto"/>
            <w:vAlign w:val="bottom"/>
          </w:tcPr>
          <w:p w14:paraId="3E273DC4" w14:textId="77777777" w:rsidR="00390020" w:rsidRPr="00390020" w:rsidRDefault="00390020" w:rsidP="006F34FE">
            <w:pPr>
              <w:rPr>
                <w:sz w:val="26"/>
                <w:szCs w:val="26"/>
              </w:rPr>
            </w:pPr>
          </w:p>
        </w:tc>
        <w:tc>
          <w:tcPr>
            <w:tcW w:w="140" w:type="dxa"/>
            <w:tcBorders>
              <w:bottom w:val="single" w:sz="8" w:space="0" w:color="auto"/>
              <w:right w:val="single" w:sz="8" w:space="0" w:color="auto"/>
            </w:tcBorders>
            <w:shd w:val="clear" w:color="auto" w:fill="auto"/>
            <w:vAlign w:val="bottom"/>
          </w:tcPr>
          <w:p w14:paraId="02796A83" w14:textId="77777777" w:rsidR="00390020" w:rsidRPr="00390020" w:rsidRDefault="00390020" w:rsidP="006F34FE">
            <w:pPr>
              <w:rPr>
                <w:sz w:val="26"/>
                <w:szCs w:val="26"/>
              </w:rPr>
            </w:pPr>
          </w:p>
        </w:tc>
        <w:tc>
          <w:tcPr>
            <w:tcW w:w="285" w:type="dxa"/>
            <w:tcBorders>
              <w:right w:val="single" w:sz="8" w:space="0" w:color="auto"/>
            </w:tcBorders>
            <w:shd w:val="clear" w:color="auto" w:fill="auto"/>
            <w:vAlign w:val="bottom"/>
          </w:tcPr>
          <w:p w14:paraId="06F7E30F" w14:textId="77777777" w:rsidR="00390020" w:rsidRPr="00390020" w:rsidRDefault="00390020" w:rsidP="006F34FE">
            <w:pPr>
              <w:rPr>
                <w:sz w:val="26"/>
                <w:szCs w:val="26"/>
              </w:rPr>
            </w:pPr>
          </w:p>
        </w:tc>
        <w:tc>
          <w:tcPr>
            <w:tcW w:w="560" w:type="dxa"/>
            <w:tcBorders>
              <w:bottom w:val="single" w:sz="8" w:space="0" w:color="auto"/>
              <w:right w:val="single" w:sz="8" w:space="0" w:color="auto"/>
            </w:tcBorders>
            <w:shd w:val="clear" w:color="auto" w:fill="auto"/>
            <w:vAlign w:val="bottom"/>
          </w:tcPr>
          <w:p w14:paraId="6ECE6428" w14:textId="77777777" w:rsidR="00390020" w:rsidRPr="00390020" w:rsidRDefault="00390020" w:rsidP="006F34FE">
            <w:pPr>
              <w:rPr>
                <w:sz w:val="26"/>
                <w:szCs w:val="26"/>
              </w:rPr>
            </w:pPr>
          </w:p>
        </w:tc>
        <w:tc>
          <w:tcPr>
            <w:tcW w:w="280" w:type="dxa"/>
            <w:tcBorders>
              <w:right w:val="single" w:sz="8" w:space="0" w:color="auto"/>
            </w:tcBorders>
            <w:shd w:val="clear" w:color="auto" w:fill="auto"/>
            <w:vAlign w:val="bottom"/>
          </w:tcPr>
          <w:p w14:paraId="7EE53BB8" w14:textId="77777777" w:rsidR="00390020" w:rsidRPr="00390020" w:rsidRDefault="00390020" w:rsidP="006F34FE">
            <w:pPr>
              <w:rPr>
                <w:sz w:val="26"/>
                <w:szCs w:val="26"/>
              </w:rPr>
            </w:pPr>
          </w:p>
        </w:tc>
        <w:tc>
          <w:tcPr>
            <w:tcW w:w="560" w:type="dxa"/>
            <w:tcBorders>
              <w:bottom w:val="single" w:sz="8" w:space="0" w:color="auto"/>
              <w:right w:val="single" w:sz="8" w:space="0" w:color="auto"/>
            </w:tcBorders>
            <w:shd w:val="clear" w:color="auto" w:fill="auto"/>
            <w:vAlign w:val="bottom"/>
          </w:tcPr>
          <w:p w14:paraId="3B30F3CF" w14:textId="77777777" w:rsidR="00390020" w:rsidRPr="00390020" w:rsidRDefault="00390020" w:rsidP="006F34FE">
            <w:pPr>
              <w:rPr>
                <w:sz w:val="26"/>
                <w:szCs w:val="26"/>
              </w:rPr>
            </w:pPr>
          </w:p>
        </w:tc>
        <w:tc>
          <w:tcPr>
            <w:tcW w:w="280" w:type="dxa"/>
            <w:tcBorders>
              <w:right w:val="single" w:sz="8" w:space="0" w:color="auto"/>
            </w:tcBorders>
            <w:shd w:val="clear" w:color="auto" w:fill="auto"/>
            <w:vAlign w:val="bottom"/>
          </w:tcPr>
          <w:p w14:paraId="600630AD" w14:textId="77777777" w:rsidR="00390020" w:rsidRPr="00390020" w:rsidRDefault="00390020" w:rsidP="006F34FE">
            <w:pPr>
              <w:rPr>
                <w:sz w:val="26"/>
                <w:szCs w:val="26"/>
              </w:rPr>
            </w:pPr>
          </w:p>
        </w:tc>
        <w:tc>
          <w:tcPr>
            <w:tcW w:w="560" w:type="dxa"/>
            <w:tcBorders>
              <w:bottom w:val="single" w:sz="8" w:space="0" w:color="auto"/>
              <w:right w:val="single" w:sz="8" w:space="0" w:color="auto"/>
            </w:tcBorders>
            <w:shd w:val="clear" w:color="auto" w:fill="auto"/>
            <w:vAlign w:val="bottom"/>
          </w:tcPr>
          <w:p w14:paraId="68864CF0" w14:textId="77777777" w:rsidR="00390020" w:rsidRPr="00390020" w:rsidRDefault="00390020" w:rsidP="006F34FE">
            <w:pPr>
              <w:rPr>
                <w:sz w:val="26"/>
                <w:szCs w:val="26"/>
              </w:rPr>
            </w:pPr>
          </w:p>
        </w:tc>
        <w:tc>
          <w:tcPr>
            <w:tcW w:w="280" w:type="dxa"/>
            <w:tcBorders>
              <w:right w:val="single" w:sz="8" w:space="0" w:color="auto"/>
            </w:tcBorders>
            <w:shd w:val="clear" w:color="auto" w:fill="auto"/>
            <w:vAlign w:val="bottom"/>
          </w:tcPr>
          <w:p w14:paraId="03428934" w14:textId="77777777" w:rsidR="00390020" w:rsidRPr="00390020" w:rsidRDefault="00390020" w:rsidP="006F34FE">
            <w:pPr>
              <w:rPr>
                <w:sz w:val="26"/>
                <w:szCs w:val="26"/>
              </w:rPr>
            </w:pPr>
          </w:p>
        </w:tc>
        <w:tc>
          <w:tcPr>
            <w:tcW w:w="560" w:type="dxa"/>
            <w:tcBorders>
              <w:bottom w:val="single" w:sz="8" w:space="0" w:color="auto"/>
              <w:right w:val="single" w:sz="8" w:space="0" w:color="auto"/>
            </w:tcBorders>
            <w:shd w:val="clear" w:color="auto" w:fill="auto"/>
            <w:vAlign w:val="bottom"/>
          </w:tcPr>
          <w:p w14:paraId="2A964697" w14:textId="77777777" w:rsidR="00390020" w:rsidRPr="00390020" w:rsidRDefault="00390020" w:rsidP="006F34FE">
            <w:pPr>
              <w:rPr>
                <w:sz w:val="26"/>
                <w:szCs w:val="26"/>
              </w:rPr>
            </w:pPr>
          </w:p>
        </w:tc>
      </w:tr>
    </w:tbl>
    <w:p w14:paraId="5481B7FB" w14:textId="77777777" w:rsidR="00390020" w:rsidRPr="004952F6" w:rsidRDefault="00390020" w:rsidP="00390020">
      <w:pPr>
        <w:ind w:left="660"/>
        <w:rPr>
          <w:i/>
          <w:iCs/>
          <w:sz w:val="26"/>
          <w:szCs w:val="26"/>
          <w:lang w:val="x-none" w:eastAsia="x-none"/>
        </w:rPr>
      </w:pPr>
      <w:r w:rsidRPr="004952F6">
        <w:rPr>
          <w:i/>
          <w:iCs/>
          <w:sz w:val="26"/>
          <w:szCs w:val="26"/>
          <w:lang w:val="x-none" w:eastAsia="x-none"/>
        </w:rPr>
        <w:t xml:space="preserve"> </w:t>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Pr>
          <w:i/>
          <w:iCs/>
          <w:sz w:val="26"/>
          <w:szCs w:val="26"/>
          <w:lang w:val="x-none" w:eastAsia="x-none"/>
        </w:rPr>
        <w:tab/>
      </w:r>
      <w:r w:rsidRPr="004952F6">
        <w:rPr>
          <w:i/>
          <w:iCs/>
          <w:sz w:val="26"/>
          <w:szCs w:val="26"/>
          <w:lang w:val="x-none" w:eastAsia="x-none"/>
        </w:rPr>
        <w:t>(Nguồn: Phòng Nội Vụ)</w:t>
      </w:r>
    </w:p>
    <w:p w14:paraId="0F7BED75" w14:textId="77777777" w:rsidR="00390020" w:rsidRPr="00E85E39" w:rsidRDefault="00390020" w:rsidP="00390020">
      <w:pPr>
        <w:ind w:left="980"/>
        <w:contextualSpacing/>
        <w:rPr>
          <w:i/>
          <w:iCs/>
          <w:sz w:val="26"/>
          <w:szCs w:val="26"/>
          <w:lang w:val="x-none" w:eastAsia="x-none"/>
        </w:rPr>
      </w:pPr>
      <w:bookmarkStart w:id="9" w:name="page54"/>
      <w:bookmarkEnd w:id="9"/>
      <w:r w:rsidRPr="00E85E39">
        <w:rPr>
          <w:i/>
          <w:iCs/>
          <w:sz w:val="26"/>
          <w:szCs w:val="26"/>
          <w:lang w:val="x-none" w:eastAsia="x-none"/>
        </w:rPr>
        <w:t>Chú thích:</w:t>
      </w:r>
    </w:p>
    <w:p w14:paraId="205149BE" w14:textId="77777777" w:rsidR="00390020" w:rsidRPr="00915D9D" w:rsidRDefault="00390020" w:rsidP="00390020">
      <w:pPr>
        <w:ind w:left="980"/>
        <w:contextualSpacing/>
        <w:rPr>
          <w:sz w:val="26"/>
          <w:szCs w:val="26"/>
          <w:lang w:eastAsia="x-none"/>
        </w:rPr>
      </w:pPr>
      <w:r w:rsidRPr="00E85E39">
        <w:rPr>
          <w:sz w:val="26"/>
          <w:szCs w:val="26"/>
          <w:lang w:val="x-none" w:eastAsia="x-none"/>
        </w:rPr>
        <w:t xml:space="preserve">(1): </w:t>
      </w:r>
      <w:r>
        <w:rPr>
          <w:sz w:val="26"/>
          <w:szCs w:val="26"/>
          <w:lang w:eastAsia="x-none"/>
        </w:rPr>
        <w:t>Văn phòng HĐND-UBND</w:t>
      </w:r>
    </w:p>
    <w:p w14:paraId="6986C641"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(2): Phòng Tài chính - Kế hoạch</w:t>
      </w:r>
    </w:p>
    <w:p w14:paraId="72708959"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(3): </w:t>
      </w:r>
      <w:r>
        <w:rPr>
          <w:sz w:val="26"/>
          <w:szCs w:val="26"/>
          <w:lang w:eastAsia="x-none"/>
        </w:rPr>
        <w:t>P</w:t>
      </w:r>
      <w:r w:rsidRPr="00E85E39">
        <w:rPr>
          <w:sz w:val="26"/>
          <w:szCs w:val="26"/>
          <w:lang w:val="x-none" w:eastAsia="x-none"/>
        </w:rPr>
        <w:t xml:space="preserve">hòng </w:t>
      </w:r>
      <w:r>
        <w:rPr>
          <w:sz w:val="26"/>
          <w:szCs w:val="26"/>
          <w:lang w:eastAsia="x-none"/>
        </w:rPr>
        <w:t>V</w:t>
      </w:r>
      <w:r w:rsidRPr="00E85E39">
        <w:rPr>
          <w:sz w:val="26"/>
          <w:szCs w:val="26"/>
          <w:lang w:val="x-none" w:eastAsia="x-none"/>
        </w:rPr>
        <w:t>ăn hóa và thông tin</w:t>
      </w:r>
    </w:p>
    <w:p w14:paraId="6251FE16"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(4): Phòng Lao động Thương binh &amp; Xã hội</w:t>
      </w:r>
    </w:p>
    <w:p w14:paraId="7E8D7B6A"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(5): Phòng </w:t>
      </w:r>
      <w:r>
        <w:rPr>
          <w:sz w:val="26"/>
          <w:szCs w:val="26"/>
          <w:lang w:eastAsia="x-none"/>
        </w:rPr>
        <w:t>T</w:t>
      </w:r>
      <w:r w:rsidRPr="00E85E39">
        <w:rPr>
          <w:sz w:val="26"/>
          <w:szCs w:val="26"/>
          <w:lang w:val="x-none" w:eastAsia="x-none"/>
        </w:rPr>
        <w:t>ư pháp</w:t>
      </w:r>
    </w:p>
    <w:p w14:paraId="14C48127"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(6): Phòng Y tế</w:t>
      </w:r>
    </w:p>
    <w:p w14:paraId="519B8185"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 xml:space="preserve">(7): </w:t>
      </w:r>
      <w:r>
        <w:rPr>
          <w:sz w:val="26"/>
          <w:szCs w:val="26"/>
          <w:lang w:eastAsia="x-none"/>
        </w:rPr>
        <w:t xml:space="preserve">Phòng </w:t>
      </w:r>
      <w:r w:rsidRPr="00E85E39">
        <w:rPr>
          <w:sz w:val="26"/>
          <w:szCs w:val="26"/>
          <w:lang w:val="x-none" w:eastAsia="x-none"/>
        </w:rPr>
        <w:t>thanh tra</w:t>
      </w:r>
    </w:p>
    <w:p w14:paraId="55C4A8AD"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(8): Phòng Tài nguyên và môi trường</w:t>
      </w:r>
    </w:p>
    <w:p w14:paraId="7487DB1F"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(9): Phòng Giáo dục và Đào tạo</w:t>
      </w:r>
    </w:p>
    <w:p w14:paraId="1AEE3225" w14:textId="77777777" w:rsidR="00390020" w:rsidRPr="00915D9D" w:rsidRDefault="00390020" w:rsidP="00390020">
      <w:pPr>
        <w:ind w:left="980"/>
        <w:contextualSpacing/>
        <w:rPr>
          <w:sz w:val="26"/>
          <w:szCs w:val="26"/>
          <w:lang w:val="fr-FR" w:eastAsia="x-none"/>
        </w:rPr>
      </w:pPr>
      <w:r w:rsidRPr="00E85E39">
        <w:rPr>
          <w:sz w:val="26"/>
          <w:szCs w:val="26"/>
          <w:lang w:val="x-none" w:eastAsia="x-none"/>
        </w:rPr>
        <w:t xml:space="preserve">(10): </w:t>
      </w:r>
      <w:r w:rsidRPr="00915D9D">
        <w:rPr>
          <w:sz w:val="26"/>
          <w:szCs w:val="26"/>
          <w:lang w:val="fr-FR" w:eastAsia="x-none"/>
        </w:rPr>
        <w:t>Phòng Quản lý đô t</w:t>
      </w:r>
      <w:r>
        <w:rPr>
          <w:sz w:val="26"/>
          <w:szCs w:val="26"/>
          <w:lang w:val="fr-FR" w:eastAsia="x-none"/>
        </w:rPr>
        <w:t>hị</w:t>
      </w:r>
    </w:p>
    <w:p w14:paraId="3F066EE9" w14:textId="77777777" w:rsidR="00390020" w:rsidRPr="00915D9D" w:rsidRDefault="00390020" w:rsidP="00390020">
      <w:pPr>
        <w:ind w:left="980"/>
        <w:contextualSpacing/>
        <w:rPr>
          <w:sz w:val="26"/>
          <w:szCs w:val="26"/>
          <w:lang w:eastAsia="x-none"/>
        </w:rPr>
      </w:pPr>
      <w:r w:rsidRPr="00E85E39">
        <w:rPr>
          <w:sz w:val="26"/>
          <w:szCs w:val="26"/>
          <w:lang w:val="x-none" w:eastAsia="x-none"/>
        </w:rPr>
        <w:t xml:space="preserve">(11): Phòng </w:t>
      </w:r>
      <w:r>
        <w:rPr>
          <w:sz w:val="26"/>
          <w:szCs w:val="26"/>
          <w:lang w:eastAsia="x-none"/>
        </w:rPr>
        <w:t>Kinh Tế</w:t>
      </w:r>
    </w:p>
    <w:p w14:paraId="74D9C6B2"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(12): Phòng Nội vụ</w:t>
      </w:r>
    </w:p>
    <w:p w14:paraId="61A883A3" w14:textId="77777777" w:rsidR="00390020" w:rsidRPr="00915D9D" w:rsidRDefault="00390020" w:rsidP="00390020">
      <w:pPr>
        <w:ind w:left="980"/>
        <w:contextualSpacing/>
        <w:rPr>
          <w:sz w:val="26"/>
          <w:szCs w:val="26"/>
          <w:lang w:eastAsia="x-none"/>
        </w:rPr>
      </w:pPr>
      <w:r w:rsidRPr="00E85E39">
        <w:rPr>
          <w:sz w:val="26"/>
          <w:szCs w:val="26"/>
          <w:lang w:val="x-none" w:eastAsia="x-none"/>
        </w:rPr>
        <w:t xml:space="preserve">(13): </w:t>
      </w:r>
      <w:r>
        <w:rPr>
          <w:sz w:val="26"/>
          <w:szCs w:val="26"/>
          <w:lang w:eastAsia="x-none"/>
        </w:rPr>
        <w:t>Trung tâm phát triển quỹ đất</w:t>
      </w:r>
    </w:p>
    <w:p w14:paraId="18CEF07D" w14:textId="77777777" w:rsidR="00390020" w:rsidRPr="00E85E39" w:rsidRDefault="00390020" w:rsidP="00390020">
      <w:pPr>
        <w:ind w:left="980"/>
        <w:contextualSpacing/>
        <w:rPr>
          <w:sz w:val="26"/>
          <w:szCs w:val="26"/>
          <w:lang w:val="x-none" w:eastAsia="x-none"/>
        </w:rPr>
      </w:pPr>
      <w:r w:rsidRPr="00E85E39">
        <w:rPr>
          <w:sz w:val="26"/>
          <w:szCs w:val="26"/>
          <w:lang w:val="x-none" w:eastAsia="x-none"/>
        </w:rPr>
        <w:t>(14): Ban quản lý dự án</w:t>
      </w:r>
    </w:p>
    <w:p w14:paraId="55ECB0F1" w14:textId="77777777" w:rsidR="00390020" w:rsidRPr="00E85E39" w:rsidRDefault="00390020" w:rsidP="00390020">
      <w:pPr>
        <w:contextualSpacing/>
        <w:rPr>
          <w:b/>
          <w:bCs/>
          <w:sz w:val="26"/>
          <w:szCs w:val="26"/>
        </w:rPr>
      </w:pPr>
      <w:r w:rsidRPr="00E85E39">
        <w:rPr>
          <w:sz w:val="26"/>
          <w:szCs w:val="26"/>
        </w:rPr>
        <w:tab/>
        <w:t xml:space="preserve">* </w:t>
      </w:r>
      <w:r w:rsidRPr="00E85E39">
        <w:rPr>
          <w:b/>
          <w:bCs/>
          <w:sz w:val="26"/>
          <w:szCs w:val="26"/>
        </w:rPr>
        <w:t>Chức năng các phòng ban:</w:t>
      </w:r>
      <w:r w:rsidRPr="00E85E39">
        <w:rPr>
          <w:b/>
          <w:bCs/>
          <w:sz w:val="26"/>
          <w:szCs w:val="26"/>
        </w:rPr>
        <w:tab/>
      </w:r>
    </w:p>
    <w:p w14:paraId="744CFCF7"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Chánh văn phòng: Tham mưu tổng hợp cho UBND thành phố về hoạt động của UBND. Chịu sự chỉ đạo, quản lý trực tiếp về tổ chức, biên chế và công tác của UBND thành phố.</w:t>
      </w:r>
    </w:p>
    <w:p w14:paraId="489193C1"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Phòng Tài chính - Kế hoạch: Tham mưu, giúp UBND thành phố thực hiện chức năng quản lý nhà nước về các lĩnh vực tài chính, tài sản, kế hoạch và đầu tư, đăng ký kinh doanh, tổng hợp, thống nhất quản lý về kinh tế hợp tác xã, kinh tế tập thể và kinh tế tư nhân.</w:t>
      </w:r>
    </w:p>
    <w:p w14:paraId="13DE2F0E"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 xml:space="preserve">Phòng Lao động - Thương binh và xã hội: Tham mưu, giúp UBND thành phố thực hiện chức năng quản lý nhà nước về các lĩnh vực lao động, việc làm, dạy nghề, tiền </w:t>
      </w:r>
      <w:r w:rsidRPr="00E85E39">
        <w:rPr>
          <w:sz w:val="26"/>
          <w:szCs w:val="26"/>
        </w:rPr>
        <w:lastRenderedPageBreak/>
        <w:t>lương, tiền công, bảo hiểm xã hội, bảo hiểm thất nghiệp, an toàn lao động, người có công, bảo trợ xã hội, bảo vệ và chăm sóc trẻ em, phòng chống tệ nạn xã hội, bình đẳng giới.</w:t>
      </w:r>
    </w:p>
    <w:p w14:paraId="4DBFDAB1"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Phòng Tư pháp: Tham mưu, giúp UBND thành phố thực hiện chức năng quản lý nhà nước về công tác xây dựng văn bản pháp quy phạm pháp luật, kiểm tra, xử lý văn bản quy phạm pháp luật, phổ biến, giáo dục pháp luật, thi hành án dân sự, chứng thực, hộ tịch, trợ giúp pháp lý, hòa giải ở cơ sở và các công tác tư pháp khác.</w:t>
      </w:r>
    </w:p>
    <w:p w14:paraId="54359164" w14:textId="644E87FF"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Phòng Y tế: Tham mưu, giúp UBND thành phố thực hiện chức năng quản lý nhà nước về chăm sóc và bảo vệ sức khỏe nhân dân, gồm y tế cơ sở, y tế dự phòng, khám, chữa bệnh, phục hồi chức năng, y dược cổ truyền, vệ sinh,</w:t>
      </w:r>
      <w:r>
        <w:rPr>
          <w:sz w:val="26"/>
          <w:szCs w:val="26"/>
        </w:rPr>
        <w:t xml:space="preserve"> </w:t>
      </w:r>
      <w:r w:rsidRPr="00E85E39">
        <w:rPr>
          <w:sz w:val="26"/>
          <w:szCs w:val="26"/>
        </w:rPr>
        <w:t>an</w:t>
      </w:r>
      <w:r>
        <w:rPr>
          <w:sz w:val="26"/>
          <w:szCs w:val="26"/>
        </w:rPr>
        <w:t xml:space="preserve"> </w:t>
      </w:r>
      <w:r w:rsidRPr="00E85E39">
        <w:rPr>
          <w:sz w:val="26"/>
          <w:szCs w:val="26"/>
        </w:rPr>
        <w:t>toàn thực phẩm, bảo hiểm y tế, trang thiết bị y tế, dân số.</w:t>
      </w:r>
    </w:p>
    <w:p w14:paraId="2617820C"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Chánh thanh tra: Tham mưu, giúp UBND thành phố thực hiện chức năng quản lý nhà nước về công tác thanh tra, giải quyết khiếu nại, tố cáo trong phạm vi quản lý nhà nước của UBND cấp thành phố, thực hiện nhiệm vụ, quyền hạn thanh tra, giải quyết khiếu nại, tố cáo và phòng chống tham nhũng theo quy định của pháp luật.</w:t>
      </w:r>
    </w:p>
    <w:p w14:paraId="6EE4BC3B"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Phòng Tài nguyên và Môi trường: Tham mưu, giúp UBND thành phố thực hiện chức năng quản lý nhà nước về tài nguyên đất, tài nguyên nước, tài nguyên khoáng sản, môi trường, khí tượng, thủy văn, đo đạc, bản đồ.</w:t>
      </w:r>
    </w:p>
    <w:p w14:paraId="58161446"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Phòng Giáo dục và Đào tạo: Tham mưu, giúp UBND thành phố thực hiện chức năng quản lý nhà nước về lĩnh vực giáo dục và đào tạo, bao gồm mục tiêu, nội dung và chương trình giáo dục và đào tạo, tiêu chuẩn nhà giáo, tiêu chuẩn cán bộ quản lý giáo dục, tiêu chuẩn cơ sở vật chất, thiết bị trường học, đồ chơi trẻ em, quy chế thi cử và cấp văn bằng, chứng chỉ, đảm bảo chất lượng giáo dục và đào tạo.</w:t>
      </w:r>
    </w:p>
    <w:p w14:paraId="6214B08C"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Phòng Văn hóa và Thông tin: Tham mưu và giúp UBND thành phố thực hiện chức năng quản lý nhà nước về văn hóa, gia đình, thể dục thể thao, du lịch, bưu chính viễn thông và internet, công nghệ thông tin, hạ tầng thông tin, phát thanh, báo chí và xuất bản.</w:t>
      </w:r>
    </w:p>
    <w:p w14:paraId="4EC5D302"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Phòng Nội vụ: Tham mưu, giúp UBND thành phố thực hiện chức năng quản lý nhà nước về tổ chức, biên chế, các cơ quan hành chính sự nghiệp nhà nước, cải cách hành chính, công chức, viên chức nhà nước, Công chức xã, phường, thị trấn, hội, tổ chức phi chính phủ, văn thư, lưu trữ nhà nước, tôn giáo, thi đua khen thưởng.</w:t>
      </w:r>
    </w:p>
    <w:p w14:paraId="163CE000" w14:textId="77777777" w:rsidR="00390020" w:rsidRPr="00390020" w:rsidRDefault="00390020" w:rsidP="00390020">
      <w:pPr>
        <w:contextualSpacing/>
        <w:rPr>
          <w:b/>
          <w:bCs/>
          <w:sz w:val="26"/>
          <w:szCs w:val="26"/>
        </w:rPr>
      </w:pPr>
      <w:r w:rsidRPr="00E85E39">
        <w:rPr>
          <w:b/>
          <w:bCs/>
          <w:sz w:val="26"/>
          <w:szCs w:val="26"/>
        </w:rPr>
        <w:lastRenderedPageBreak/>
        <w:tab/>
      </w:r>
      <w:r w:rsidRPr="00390020">
        <w:rPr>
          <w:b/>
          <w:bCs/>
          <w:sz w:val="26"/>
          <w:szCs w:val="26"/>
        </w:rPr>
        <w:t xml:space="preserve">- </w:t>
      </w:r>
      <w:r w:rsidRPr="00390020">
        <w:rPr>
          <w:sz w:val="26"/>
          <w:szCs w:val="26"/>
        </w:rPr>
        <w:t>Phòng NN và PTNT: Tham mưu, giúp UBND thực hiện chức năng quản lý nhà nước về nông nghiệp, lâm nghiệp, thủy lợi, thủy sản, phát triển nông thôn, kinh tế hộ, kinh tế trang trại nông thôn, kinh tế hợp tác xã nông – lâm – ngư nghiệp gắn với ngành nghề, làng nghề ở nông thôn.</w:t>
      </w:r>
      <w:bookmarkStart w:id="10" w:name="page56"/>
      <w:bookmarkEnd w:id="10"/>
    </w:p>
    <w:p w14:paraId="386A2589" w14:textId="77777777" w:rsidR="00390020" w:rsidRPr="00E85E39" w:rsidRDefault="00390020" w:rsidP="00390020">
      <w:pPr>
        <w:contextualSpacing/>
        <w:rPr>
          <w:b/>
          <w:bCs/>
          <w:sz w:val="26"/>
          <w:szCs w:val="26"/>
        </w:rPr>
      </w:pPr>
      <w:r w:rsidRPr="00390020">
        <w:rPr>
          <w:b/>
          <w:bCs/>
          <w:sz w:val="26"/>
          <w:szCs w:val="26"/>
        </w:rPr>
        <w:tab/>
        <w:t xml:space="preserve">- </w:t>
      </w:r>
      <w:r w:rsidRPr="00390020">
        <w:rPr>
          <w:sz w:val="26"/>
          <w:szCs w:val="26"/>
        </w:rPr>
        <w:t>Phòng Công thương: Tham mưu, giúp UBND thành phố thực hiện chức năng quản lý nhà nước về công nghiệp, tiểu thủ công nghiệp, thương mại.</w:t>
      </w:r>
    </w:p>
    <w:p w14:paraId="5B2EC1D3"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Ban Quản lý dự án: Tham mưu, giúp UBND thành phố thực hiện chức năng quản lý nhà nước về đầu tư, quản lý các dự án thuộc nguồn vốn ngân sách nhà nước do UBND thành phố quyết định đầu tư và các dự án thuộc mọi nguồn vốn do người quyết định đầu tư giao.</w:t>
      </w:r>
    </w:p>
    <w:p w14:paraId="2BCE9950" w14:textId="77777777" w:rsidR="00390020" w:rsidRPr="00E85E39" w:rsidRDefault="00390020" w:rsidP="00390020">
      <w:pPr>
        <w:contextualSpacing/>
        <w:rPr>
          <w:b/>
          <w:bCs/>
          <w:sz w:val="26"/>
          <w:szCs w:val="26"/>
        </w:rPr>
      </w:pPr>
      <w:r w:rsidRPr="00E85E39">
        <w:rPr>
          <w:b/>
          <w:bCs/>
          <w:sz w:val="26"/>
          <w:szCs w:val="26"/>
        </w:rPr>
        <w:tab/>
        <w:t xml:space="preserve">- </w:t>
      </w:r>
      <w:r w:rsidRPr="00E85E39">
        <w:rPr>
          <w:sz w:val="26"/>
          <w:szCs w:val="26"/>
        </w:rPr>
        <w:t>Có thể thấy rằng, bộ máy cơ cấu tổ chức tại UBND thành phố Vinh là hợp lý và khá gọn nhẹ, cơ cấu này là phù hợp với quy định trong Luật tổ chức công chức và tình hình thực tế của địa phương. Mỗi vị trí chức danh, các phòng ban chuyên môn được bố trí dựa trên sự phân chia chức năng, nhiệm vụ cụ thể và đều cần thiết, tạo thuận lợi cho việc triển khai các chủ trương, chính sách đồng thời phát huy được hiệu lực trong quản lý.</w:t>
      </w:r>
    </w:p>
    <w:p w14:paraId="5144D7F9" w14:textId="072BAB93" w:rsidR="0008711E" w:rsidRPr="0008711E" w:rsidRDefault="0043278E" w:rsidP="0008711E">
      <w:pPr>
        <w:pStyle w:val="headerlist"/>
        <w:shd w:val="clear" w:color="auto" w:fill="FFFFFF"/>
        <w:outlineLvl w:val="2"/>
        <w:rPr>
          <w:rFonts w:eastAsia="Calibri"/>
          <w:b/>
          <w:bCs/>
          <w:iCs/>
          <w:sz w:val="26"/>
          <w:szCs w:val="26"/>
        </w:rPr>
      </w:pPr>
      <w:bookmarkStart w:id="11" w:name="_Toc165889474"/>
      <w:r w:rsidRPr="0008711E">
        <w:rPr>
          <w:b/>
        </w:rPr>
        <w:t>1.</w:t>
      </w:r>
      <w:r w:rsidR="00FC0C3D" w:rsidRPr="0008711E">
        <w:rPr>
          <w:b/>
          <w:lang w:val="vi-VN"/>
        </w:rPr>
        <w:t>3</w:t>
      </w:r>
      <w:r w:rsidR="0008711E" w:rsidRPr="0008711E">
        <w:rPr>
          <w:rFonts w:eastAsia="Calibri"/>
          <w:b/>
          <w:bCs/>
          <w:i/>
          <w:iCs/>
          <w:sz w:val="26"/>
          <w:szCs w:val="26"/>
        </w:rPr>
        <w:t xml:space="preserve">. </w:t>
      </w:r>
      <w:r w:rsidR="0008711E" w:rsidRPr="0008711E">
        <w:rPr>
          <w:rFonts w:eastAsia="Calibri"/>
          <w:b/>
          <w:bCs/>
          <w:iCs/>
          <w:sz w:val="26"/>
          <w:szCs w:val="26"/>
        </w:rPr>
        <w:t>Vị trí, chức năng, nhiệm vụ, quyền hạn</w:t>
      </w:r>
      <w:bookmarkEnd w:id="11"/>
    </w:p>
    <w:p w14:paraId="591E47EB" w14:textId="43E2DFFC" w:rsidR="0008711E" w:rsidRPr="0008711E" w:rsidRDefault="0008711E" w:rsidP="0008711E">
      <w:pPr>
        <w:pStyle w:val="headerlist"/>
        <w:shd w:val="clear" w:color="auto" w:fill="FFFFFF"/>
        <w:outlineLvl w:val="2"/>
        <w:rPr>
          <w:rFonts w:eastAsia="Calibri"/>
          <w:bCs/>
          <w:iCs/>
          <w:sz w:val="26"/>
          <w:szCs w:val="26"/>
        </w:rPr>
      </w:pPr>
      <w:bookmarkStart w:id="12" w:name="_Toc165889475"/>
      <w:r>
        <w:rPr>
          <w:rFonts w:eastAsia="Calibri"/>
          <w:bCs/>
          <w:iCs/>
          <w:sz w:val="26"/>
          <w:szCs w:val="26"/>
          <w:lang w:val="vi-VN"/>
        </w:rPr>
        <w:t>1.3</w:t>
      </w:r>
      <w:r w:rsidRPr="0008711E">
        <w:rPr>
          <w:rFonts w:eastAsia="Calibri"/>
          <w:bCs/>
          <w:iCs/>
          <w:sz w:val="26"/>
          <w:szCs w:val="26"/>
        </w:rPr>
        <w:t>.</w:t>
      </w:r>
      <w:r>
        <w:rPr>
          <w:rFonts w:eastAsia="Calibri"/>
          <w:bCs/>
          <w:iCs/>
          <w:sz w:val="26"/>
          <w:szCs w:val="26"/>
          <w:lang w:val="vi-VN"/>
        </w:rPr>
        <w:t>1</w:t>
      </w:r>
      <w:r w:rsidRPr="0008711E">
        <w:rPr>
          <w:rFonts w:eastAsia="Calibri"/>
          <w:bCs/>
          <w:iCs/>
          <w:sz w:val="26"/>
          <w:szCs w:val="26"/>
        </w:rPr>
        <w:t xml:space="preserve"> Vị trí, chức năng Văn phòng HĐND và UBND thành phố Vinh là cơ quan chuyên môn</w:t>
      </w:r>
      <w:bookmarkEnd w:id="12"/>
    </w:p>
    <w:p w14:paraId="79B9E1C0" w14:textId="77777777" w:rsidR="0008711E" w:rsidRPr="0008711E" w:rsidRDefault="0008711E" w:rsidP="0008711E">
      <w:pPr>
        <w:pStyle w:val="headerlist"/>
        <w:shd w:val="clear" w:color="auto" w:fill="FFFFFF"/>
        <w:outlineLvl w:val="2"/>
        <w:rPr>
          <w:rFonts w:eastAsia="Calibri"/>
          <w:bCs/>
          <w:iCs/>
          <w:sz w:val="26"/>
          <w:szCs w:val="26"/>
        </w:rPr>
      </w:pPr>
      <w:bookmarkStart w:id="13" w:name="_Toc165889476"/>
      <w:r w:rsidRPr="0008711E">
        <w:rPr>
          <w:rFonts w:eastAsia="Calibri"/>
          <w:bCs/>
          <w:iCs/>
          <w:sz w:val="26"/>
          <w:szCs w:val="26"/>
        </w:rPr>
        <w:t>thuộc UBND thành phố, có chức năng tham mưu, tổng hợp cho HĐND và UBND về hoạt động của HĐND, UBND; tham mưu cho Chủ tịch UBND về chỉ đạo, điều hành của Chủ tịch UBND; cung cấp thông tin phục vụ quản lý và hoạt động của HĐND, UBND và các cơ quan nhà nước ở địa phương; đảm</w:t>
      </w:r>
      <w:bookmarkEnd w:id="13"/>
    </w:p>
    <w:p w14:paraId="6B168BB7" w14:textId="77777777" w:rsidR="0008711E" w:rsidRPr="0008711E" w:rsidRDefault="0008711E" w:rsidP="0008711E">
      <w:pPr>
        <w:pStyle w:val="headerlist"/>
        <w:shd w:val="clear" w:color="auto" w:fill="FFFFFF"/>
        <w:outlineLvl w:val="2"/>
        <w:rPr>
          <w:rFonts w:eastAsia="Calibri"/>
          <w:bCs/>
          <w:iCs/>
          <w:sz w:val="26"/>
          <w:szCs w:val="26"/>
        </w:rPr>
      </w:pPr>
      <w:bookmarkStart w:id="14" w:name="_Toc165889477"/>
      <w:r w:rsidRPr="0008711E">
        <w:rPr>
          <w:rFonts w:eastAsia="Calibri"/>
          <w:bCs/>
          <w:iCs/>
          <w:sz w:val="26"/>
          <w:szCs w:val="26"/>
        </w:rPr>
        <w:t>bảo cơ sở vật chất, kỹ thuật cho hoạt động HĐND và UBND. Văn phòng HĐND và UBND thành phố Vinh có tư cách pháp nhân, có con dấu và tài khoản riêng; chịu sự chỉ đạo, quản lý về tổ chức, biên chế và công tác của UBND thành phố Vinh, đồng thời chịu sự chỉ đạo, kiểm tra,</w:t>
      </w:r>
      <w:bookmarkEnd w:id="14"/>
    </w:p>
    <w:p w14:paraId="5AFAED2E" w14:textId="77777777" w:rsidR="0008711E" w:rsidRPr="0008711E" w:rsidRDefault="0008711E" w:rsidP="0008711E">
      <w:pPr>
        <w:pStyle w:val="headerlist"/>
        <w:shd w:val="clear" w:color="auto" w:fill="FFFFFF"/>
        <w:outlineLvl w:val="2"/>
        <w:rPr>
          <w:rFonts w:eastAsia="Calibri"/>
          <w:bCs/>
          <w:iCs/>
          <w:sz w:val="26"/>
          <w:szCs w:val="26"/>
        </w:rPr>
      </w:pPr>
      <w:bookmarkStart w:id="15" w:name="_Toc165889478"/>
      <w:r w:rsidRPr="0008711E">
        <w:rPr>
          <w:rFonts w:eastAsia="Calibri"/>
          <w:bCs/>
          <w:iCs/>
          <w:sz w:val="26"/>
          <w:szCs w:val="26"/>
        </w:rPr>
        <w:t>hướng dẫn về chuyên môn, nghiệp vụ của Văn phòng UBND tỉnh Nghệ An.</w:t>
      </w:r>
      <w:bookmarkEnd w:id="15"/>
    </w:p>
    <w:p w14:paraId="6769E7BB" w14:textId="5CECB2CC" w:rsidR="0008711E" w:rsidRPr="0008711E" w:rsidRDefault="00D57E29" w:rsidP="0008711E">
      <w:pPr>
        <w:pStyle w:val="headerlist"/>
        <w:shd w:val="clear" w:color="auto" w:fill="FFFFFF"/>
        <w:outlineLvl w:val="2"/>
        <w:rPr>
          <w:rFonts w:eastAsia="Calibri"/>
          <w:bCs/>
          <w:iCs/>
          <w:sz w:val="26"/>
          <w:szCs w:val="26"/>
        </w:rPr>
      </w:pPr>
      <w:bookmarkStart w:id="16" w:name="_Toc165889479"/>
      <w:r>
        <w:rPr>
          <w:rFonts w:eastAsia="Calibri"/>
          <w:bCs/>
          <w:iCs/>
          <w:sz w:val="26"/>
          <w:szCs w:val="26"/>
          <w:lang w:val="vi-VN"/>
        </w:rPr>
        <w:t>1.3.1</w:t>
      </w:r>
      <w:r w:rsidR="0008711E" w:rsidRPr="0008711E">
        <w:rPr>
          <w:rFonts w:eastAsia="Calibri"/>
          <w:bCs/>
          <w:iCs/>
          <w:sz w:val="26"/>
          <w:szCs w:val="26"/>
        </w:rPr>
        <w:t xml:space="preserve"> Nhiệm vụ và quyền hạn</w:t>
      </w:r>
      <w:bookmarkEnd w:id="16"/>
    </w:p>
    <w:p w14:paraId="49492A0A" w14:textId="574410F8" w:rsidR="0008711E" w:rsidRDefault="0008711E" w:rsidP="0008711E">
      <w:pPr>
        <w:pStyle w:val="headerlist"/>
        <w:shd w:val="clear" w:color="auto" w:fill="FFFFFF"/>
        <w:outlineLvl w:val="2"/>
        <w:rPr>
          <w:rFonts w:eastAsia="Calibri"/>
          <w:bCs/>
          <w:iCs/>
          <w:sz w:val="26"/>
          <w:szCs w:val="26"/>
        </w:rPr>
      </w:pPr>
      <w:bookmarkStart w:id="17" w:name="_Toc165889480"/>
      <w:r w:rsidRPr="0008711E">
        <w:rPr>
          <w:rFonts w:eastAsia="Calibri"/>
          <w:bCs/>
          <w:iCs/>
          <w:sz w:val="26"/>
          <w:szCs w:val="26"/>
        </w:rPr>
        <w:t xml:space="preserve">Thứ nhất, đối với chức năng là cơ quan chuyên môn của UBND Một là, trình UBND thành phố chương trình làm việc, kế hoạch công tác hàng tháng, hàng quý, sáu tháng và cả năm của UBND thành phố. Đôn đốc, kiểm tra các phòng, ban chuyên môn, UBND các xã, phường việc thực hiện chương trình, kế hoạch công tác của UBND và </w:t>
      </w:r>
      <w:r w:rsidRPr="0008711E">
        <w:rPr>
          <w:rFonts w:eastAsia="Calibri"/>
          <w:bCs/>
          <w:iCs/>
          <w:sz w:val="26"/>
          <w:szCs w:val="26"/>
        </w:rPr>
        <w:lastRenderedPageBreak/>
        <w:t>Chủ tịch UBND thành phố sau khi được phê duyệt; theo dõi, đôn đốc, kiểm tra công tác phối hợp giữa các</w:t>
      </w:r>
      <w:r>
        <w:rPr>
          <w:rFonts w:eastAsia="Calibri"/>
          <w:bCs/>
          <w:iCs/>
          <w:sz w:val="26"/>
          <w:szCs w:val="26"/>
          <w:lang w:val="vi-VN"/>
        </w:rPr>
        <w:t xml:space="preserve"> </w:t>
      </w:r>
      <w:r w:rsidRPr="0008711E">
        <w:rPr>
          <w:rFonts w:eastAsia="Calibri"/>
          <w:bCs/>
          <w:iCs/>
          <w:sz w:val="26"/>
          <w:szCs w:val="26"/>
        </w:rPr>
        <w:t>phòng chuyên môn, UBND xã, phường theo quy định của pháp luật;</w:t>
      </w:r>
      <w:bookmarkEnd w:id="17"/>
    </w:p>
    <w:p w14:paraId="193F4527" w14:textId="5072E877" w:rsidR="0008711E" w:rsidRPr="0008711E"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18" w:name="_Toc165889481"/>
      <w:r w:rsidRPr="0008711E">
        <w:rPr>
          <w:rFonts w:eastAsia="Calibri"/>
          <w:bCs/>
          <w:iCs/>
          <w:sz w:val="26"/>
          <w:szCs w:val="26"/>
        </w:rPr>
        <w:t>Hai là, thu thập, xử lý thông tin, chuẩn bị các báo cáo phục vụ sự lãnh đạo, chỉ đạo, điều hành của UBND và Chủ tịch UBND thành phố theo quy định của pháp luật. Thực hiện công tác thông tin báo cáo định kỳ, đột xuất</w:t>
      </w:r>
      <w:r>
        <w:rPr>
          <w:rFonts w:eastAsia="Calibri"/>
          <w:bCs/>
          <w:iCs/>
          <w:sz w:val="26"/>
          <w:szCs w:val="26"/>
          <w:lang w:val="vi-VN"/>
        </w:rPr>
        <w:t xml:space="preserve"> </w:t>
      </w:r>
      <w:r w:rsidRPr="0008711E">
        <w:rPr>
          <w:rFonts w:eastAsia="Calibri"/>
          <w:bCs/>
          <w:iCs/>
          <w:sz w:val="26"/>
          <w:szCs w:val="26"/>
        </w:rPr>
        <w:t>được giao theo quy định của pháp luật;</w:t>
      </w:r>
      <w:bookmarkEnd w:id="18"/>
    </w:p>
    <w:p w14:paraId="62F159FA" w14:textId="52299765" w:rsidR="0008711E" w:rsidRDefault="00D57E29" w:rsidP="0008711E">
      <w:pPr>
        <w:pStyle w:val="headerlist"/>
        <w:shd w:val="clear" w:color="auto" w:fill="FFFFFF"/>
        <w:outlineLvl w:val="2"/>
        <w:rPr>
          <w:rFonts w:eastAsia="Calibri"/>
          <w:bCs/>
          <w:iCs/>
          <w:sz w:val="26"/>
          <w:szCs w:val="26"/>
        </w:rPr>
      </w:pPr>
      <w:bookmarkStart w:id="19" w:name="_Toc165889482"/>
      <w:r>
        <w:rPr>
          <w:rFonts w:eastAsia="Calibri"/>
          <w:bCs/>
          <w:iCs/>
          <w:sz w:val="26"/>
          <w:szCs w:val="26"/>
          <w:lang w:val="vi-VN"/>
        </w:rPr>
        <w:t>1.3,2</w:t>
      </w:r>
      <w:r w:rsidR="0008711E" w:rsidRPr="0008711E">
        <w:rPr>
          <w:rFonts w:eastAsia="Calibri"/>
          <w:bCs/>
          <w:iCs/>
          <w:sz w:val="26"/>
          <w:szCs w:val="26"/>
        </w:rPr>
        <w:t>. Vị trí, chức năng Văn phòng HĐND và UBND thành phố Vinh là cơ quan chuyên môn</w:t>
      </w:r>
      <w:bookmarkStart w:id="20" w:name="_Toc165889483"/>
      <w:bookmarkEnd w:id="19"/>
      <w:r w:rsidR="00FE7BFF">
        <w:rPr>
          <w:rFonts w:eastAsia="Calibri"/>
          <w:bCs/>
          <w:iCs/>
          <w:sz w:val="26"/>
          <w:szCs w:val="26"/>
        </w:rPr>
        <w:t xml:space="preserve"> </w:t>
      </w:r>
      <w:r w:rsidR="0008711E">
        <w:rPr>
          <w:rFonts w:eastAsia="Calibri"/>
          <w:bCs/>
          <w:iCs/>
          <w:sz w:val="26"/>
          <w:szCs w:val="26"/>
          <w:lang w:val="vi-VN"/>
        </w:rPr>
        <w:t>T</w:t>
      </w:r>
      <w:r w:rsidR="0008711E" w:rsidRPr="0008711E">
        <w:rPr>
          <w:rFonts w:eastAsia="Calibri"/>
          <w:bCs/>
          <w:iCs/>
          <w:sz w:val="26"/>
          <w:szCs w:val="26"/>
        </w:rPr>
        <w:t>huộc UBND thành phố, có chức năng tham mưu, tổng hợp cho HĐND và UBND về hoạt động của HĐND, UBND; tham mưu cho Chủ tịch UBND về chỉ đạo, điều hành của Chủ tịch UBND; cung cấp thông tin phục vụ quản lý và hoạt động của HĐND, UBND và các cơ quan nhà nước ở địa phương; đảm</w:t>
      </w:r>
      <w:r w:rsidR="0008711E">
        <w:rPr>
          <w:rFonts w:eastAsia="Calibri"/>
          <w:bCs/>
          <w:iCs/>
          <w:sz w:val="26"/>
          <w:szCs w:val="26"/>
          <w:lang w:val="vi-VN"/>
        </w:rPr>
        <w:t xml:space="preserve"> </w:t>
      </w:r>
      <w:r w:rsidR="0008711E" w:rsidRPr="0008711E">
        <w:rPr>
          <w:rFonts w:eastAsia="Calibri"/>
          <w:bCs/>
          <w:iCs/>
          <w:sz w:val="26"/>
          <w:szCs w:val="26"/>
        </w:rPr>
        <w:t>bảo cơ sở vật chất, kỹ thuật cho hoạt động HĐND và UBND.</w:t>
      </w:r>
      <w:bookmarkEnd w:id="20"/>
    </w:p>
    <w:p w14:paraId="56E1306E" w14:textId="649FD669" w:rsidR="0008711E"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21" w:name="_Toc165889484"/>
      <w:r w:rsidRPr="0008711E">
        <w:rPr>
          <w:rFonts w:eastAsia="Calibri"/>
          <w:bCs/>
          <w:iCs/>
          <w:sz w:val="26"/>
          <w:szCs w:val="26"/>
        </w:rPr>
        <w:t>Văn phòng HĐND và UBND thành phố Vinh có tư cách pháp nhân, có con dấu và tài khoản riêng; chịu sự chỉ đạo, quản lý về tổ chức, biên chế và công tác của UBND thành phố Vinh, đồng thời chịu sự chỉ đạo, kiểm tra,</w:t>
      </w:r>
      <w:r>
        <w:rPr>
          <w:rFonts w:eastAsia="Calibri"/>
          <w:bCs/>
          <w:iCs/>
          <w:sz w:val="26"/>
          <w:szCs w:val="26"/>
          <w:lang w:val="vi-VN"/>
        </w:rPr>
        <w:t xml:space="preserve"> </w:t>
      </w:r>
      <w:r w:rsidRPr="0008711E">
        <w:rPr>
          <w:rFonts w:eastAsia="Calibri"/>
          <w:bCs/>
          <w:iCs/>
          <w:sz w:val="26"/>
          <w:szCs w:val="26"/>
        </w:rPr>
        <w:t>hướng dẫn về chuyên môn, nghiệp vụ của Văn phòng UBND tỉnh Nghệ An.</w:t>
      </w:r>
      <w:bookmarkEnd w:id="21"/>
    </w:p>
    <w:p w14:paraId="5EF8C819" w14:textId="4CA97F36" w:rsidR="0008711E" w:rsidRPr="0008711E" w:rsidRDefault="0008711E" w:rsidP="0008711E">
      <w:pPr>
        <w:pStyle w:val="headerlist"/>
        <w:shd w:val="clear" w:color="auto" w:fill="FFFFFF"/>
        <w:outlineLvl w:val="2"/>
        <w:rPr>
          <w:rFonts w:eastAsia="Calibri"/>
          <w:bCs/>
          <w:iCs/>
          <w:sz w:val="26"/>
          <w:szCs w:val="26"/>
        </w:rPr>
      </w:pPr>
      <w:bookmarkStart w:id="22" w:name="_Toc165889485"/>
      <w:r w:rsidRPr="0008711E">
        <w:rPr>
          <w:rFonts w:eastAsia="Calibri"/>
          <w:bCs/>
          <w:iCs/>
          <w:sz w:val="26"/>
          <w:szCs w:val="26"/>
        </w:rPr>
        <w:t>Ba là, trình UBND thành phố quy hoạch, kế hoạch dài hạn, hàng năm,các chương trình, dự án thuộc phạm vi quản lý của Văn phòng HĐND và</w:t>
      </w:r>
      <w:r>
        <w:rPr>
          <w:rFonts w:eastAsia="Calibri"/>
          <w:bCs/>
          <w:iCs/>
          <w:sz w:val="26"/>
          <w:szCs w:val="26"/>
          <w:lang w:val="vi-VN"/>
        </w:rPr>
        <w:t xml:space="preserve"> </w:t>
      </w:r>
      <w:r w:rsidRPr="0008711E">
        <w:rPr>
          <w:rFonts w:eastAsia="Calibri"/>
          <w:bCs/>
          <w:iCs/>
          <w:sz w:val="26"/>
          <w:szCs w:val="26"/>
        </w:rPr>
        <w:t>UBND thành phố;</w:t>
      </w:r>
      <w:bookmarkEnd w:id="22"/>
    </w:p>
    <w:p w14:paraId="709CE3BB" w14:textId="77777777" w:rsidR="0008711E" w:rsidRDefault="0008711E" w:rsidP="0008711E">
      <w:pPr>
        <w:pStyle w:val="headerlist"/>
        <w:shd w:val="clear" w:color="auto" w:fill="FFFFFF"/>
        <w:outlineLvl w:val="2"/>
        <w:rPr>
          <w:rFonts w:eastAsia="Calibri"/>
          <w:bCs/>
          <w:iCs/>
          <w:sz w:val="26"/>
          <w:szCs w:val="26"/>
        </w:rPr>
      </w:pPr>
      <w:bookmarkStart w:id="23" w:name="_Toc165889486"/>
      <w:r w:rsidRPr="0008711E">
        <w:rPr>
          <w:rFonts w:eastAsia="Calibri"/>
          <w:bCs/>
          <w:iCs/>
          <w:sz w:val="26"/>
          <w:szCs w:val="26"/>
        </w:rPr>
        <w:t>Bốn là, chủ trì soạn thảo các đề án, dự thảo văn bản theo phân công của</w:t>
      </w:r>
      <w:r>
        <w:rPr>
          <w:rFonts w:eastAsia="Calibri"/>
          <w:bCs/>
          <w:iCs/>
          <w:sz w:val="26"/>
          <w:szCs w:val="26"/>
          <w:lang w:val="vi-VN"/>
        </w:rPr>
        <w:t xml:space="preserve"> </w:t>
      </w:r>
      <w:r w:rsidRPr="0008711E">
        <w:rPr>
          <w:rFonts w:eastAsia="Calibri"/>
          <w:bCs/>
          <w:iCs/>
          <w:sz w:val="26"/>
          <w:szCs w:val="26"/>
        </w:rPr>
        <w:t>Chủ tịch UBND thành phố; theo dõi, đôn đốc các phòng, ban chuyên môn,</w:t>
      </w:r>
      <w:r>
        <w:rPr>
          <w:rFonts w:eastAsia="Calibri"/>
          <w:bCs/>
          <w:iCs/>
          <w:sz w:val="26"/>
          <w:szCs w:val="26"/>
          <w:lang w:val="vi-VN"/>
        </w:rPr>
        <w:t xml:space="preserve"> </w:t>
      </w:r>
      <w:r w:rsidRPr="0008711E">
        <w:rPr>
          <w:rFonts w:eastAsia="Calibri"/>
          <w:bCs/>
          <w:iCs/>
          <w:sz w:val="26"/>
          <w:szCs w:val="26"/>
        </w:rPr>
        <w:t>UBND cấp xã soạn thảo, chuẩn bị các đề án được phân công phụ trách;</w:t>
      </w:r>
      <w:bookmarkEnd w:id="23"/>
      <w:r w:rsidRPr="0008711E">
        <w:rPr>
          <w:rFonts w:eastAsia="Calibri"/>
          <w:bCs/>
          <w:iCs/>
          <w:sz w:val="26"/>
          <w:szCs w:val="26"/>
        </w:rPr>
        <w:t xml:space="preserve"> </w:t>
      </w:r>
    </w:p>
    <w:p w14:paraId="6EB77B7C" w14:textId="77777777" w:rsidR="0008711E" w:rsidRDefault="0008711E" w:rsidP="0008711E">
      <w:pPr>
        <w:pStyle w:val="headerlist"/>
        <w:shd w:val="clear" w:color="auto" w:fill="FFFFFF"/>
        <w:outlineLvl w:val="2"/>
        <w:rPr>
          <w:rFonts w:eastAsia="Calibri"/>
          <w:bCs/>
          <w:iCs/>
          <w:sz w:val="26"/>
          <w:szCs w:val="26"/>
        </w:rPr>
      </w:pPr>
      <w:bookmarkStart w:id="24" w:name="_Toc165889487"/>
      <w:r w:rsidRPr="0008711E">
        <w:rPr>
          <w:rFonts w:eastAsia="Calibri"/>
          <w:bCs/>
          <w:iCs/>
          <w:sz w:val="26"/>
          <w:szCs w:val="26"/>
        </w:rPr>
        <w:t>Năm là, có ý kiến thẩm tra độc lập đối với các đề án, dự thảo văn bản</w:t>
      </w:r>
      <w:r>
        <w:rPr>
          <w:rFonts w:eastAsia="Calibri"/>
          <w:bCs/>
          <w:iCs/>
          <w:sz w:val="26"/>
          <w:szCs w:val="26"/>
          <w:lang w:val="vi-VN"/>
        </w:rPr>
        <w:t xml:space="preserve"> </w:t>
      </w:r>
      <w:r w:rsidRPr="0008711E">
        <w:rPr>
          <w:rFonts w:eastAsia="Calibri"/>
          <w:bCs/>
          <w:iCs/>
          <w:sz w:val="26"/>
          <w:szCs w:val="26"/>
        </w:rPr>
        <w:t>của các phòng, ban chuyên môn, UBND xã, phường trước khi trình UBND và</w:t>
      </w:r>
      <w:r>
        <w:rPr>
          <w:rFonts w:eastAsia="Calibri"/>
          <w:bCs/>
          <w:iCs/>
          <w:sz w:val="26"/>
          <w:szCs w:val="26"/>
          <w:lang w:val="vi-VN"/>
        </w:rPr>
        <w:t xml:space="preserve"> </w:t>
      </w:r>
      <w:r w:rsidRPr="0008711E">
        <w:rPr>
          <w:rFonts w:eastAsia="Calibri"/>
          <w:bCs/>
          <w:iCs/>
          <w:sz w:val="26"/>
          <w:szCs w:val="26"/>
        </w:rPr>
        <w:t>Chủ tịch UBND thành phố xem xét, quyết định;</w:t>
      </w:r>
      <w:bookmarkEnd w:id="24"/>
    </w:p>
    <w:p w14:paraId="57262B1C" w14:textId="77777777" w:rsidR="0008711E"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25" w:name="_Toc165889488"/>
      <w:r w:rsidRPr="0008711E">
        <w:rPr>
          <w:rFonts w:eastAsia="Calibri"/>
          <w:bCs/>
          <w:iCs/>
          <w:sz w:val="26"/>
          <w:szCs w:val="26"/>
        </w:rPr>
        <w:t>Sáu là, giúp UBND và Chủ tịch UBND thành phố giữ mối quan hệ phối hợp công tác với Thành uy, Thường trực Thành ủy, Thường trực HĐND, Ủy ban Mặt trận Tô quốc thành phô, các đoàn thể nhân dân thuộc thành phô và</w:t>
      </w:r>
      <w:r>
        <w:rPr>
          <w:rFonts w:eastAsia="Calibri"/>
          <w:bCs/>
          <w:iCs/>
          <w:sz w:val="26"/>
          <w:szCs w:val="26"/>
          <w:lang w:val="vi-VN"/>
        </w:rPr>
        <w:t xml:space="preserve"> c</w:t>
      </w:r>
      <w:r w:rsidRPr="0008711E">
        <w:rPr>
          <w:rFonts w:eastAsia="Calibri"/>
          <w:bCs/>
          <w:iCs/>
          <w:sz w:val="26"/>
          <w:szCs w:val="26"/>
        </w:rPr>
        <w:t>ác cơ quan, tổ chức của Trung ương, của tỉnh đóng trên địa bàn thành phố;</w:t>
      </w:r>
      <w:bookmarkEnd w:id="25"/>
    </w:p>
    <w:p w14:paraId="5F529B46" w14:textId="32E6B122" w:rsidR="0008711E" w:rsidRPr="0008711E"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26" w:name="_Toc165889489"/>
      <w:r w:rsidRPr="0008711E">
        <w:rPr>
          <w:rFonts w:eastAsia="Calibri"/>
          <w:bCs/>
          <w:iCs/>
          <w:sz w:val="26"/>
          <w:szCs w:val="26"/>
        </w:rPr>
        <w:t>Bảy là, tố chức công bố, truyền đạt các quyết định, chỉ thị của UBND thành phố; các văn bản quy phạm pháp luật của cơ quan nhà nước cấp trên có liên quan. Giúp UBND thành phô phối hợp với các cơ quan chức năng theo dõi, đôn đốc, kiểm tra việc thực hiện các văn bản đó tại các phòng chuyên</w:t>
      </w:r>
      <w:r>
        <w:rPr>
          <w:rFonts w:eastAsia="Calibri"/>
          <w:bCs/>
          <w:iCs/>
          <w:sz w:val="26"/>
          <w:szCs w:val="26"/>
          <w:lang w:val="vi-VN"/>
        </w:rPr>
        <w:t xml:space="preserve"> </w:t>
      </w:r>
      <w:r w:rsidRPr="0008711E">
        <w:rPr>
          <w:rFonts w:eastAsia="Calibri"/>
          <w:bCs/>
          <w:iCs/>
          <w:sz w:val="26"/>
          <w:szCs w:val="26"/>
        </w:rPr>
        <w:t>môn, UBND xã, phường;</w:t>
      </w:r>
      <w:bookmarkEnd w:id="26"/>
    </w:p>
    <w:p w14:paraId="02A9B317" w14:textId="5C81FFE0" w:rsidR="0008711E" w:rsidRDefault="0008711E" w:rsidP="0008711E">
      <w:pPr>
        <w:pStyle w:val="headerlist"/>
        <w:shd w:val="clear" w:color="auto" w:fill="FFFFFF"/>
        <w:outlineLvl w:val="2"/>
        <w:rPr>
          <w:rFonts w:eastAsia="Calibri"/>
          <w:bCs/>
          <w:iCs/>
          <w:sz w:val="26"/>
          <w:szCs w:val="26"/>
        </w:rPr>
      </w:pPr>
      <w:bookmarkStart w:id="27" w:name="_Toc165889490"/>
      <w:r w:rsidRPr="0008711E">
        <w:rPr>
          <w:rFonts w:eastAsia="Calibri"/>
          <w:bCs/>
          <w:iCs/>
          <w:sz w:val="26"/>
          <w:szCs w:val="26"/>
        </w:rPr>
        <w:t>Tám là, quản lý thống nhất việc ban hành văn bản của UBND, Chủ tịch UBND thành phố; công tác công văn, giấy tờ, văn thư, hành chính, lưu trữ, tin</w:t>
      </w:r>
      <w:r>
        <w:rPr>
          <w:rFonts w:eastAsia="Calibri"/>
          <w:bCs/>
          <w:iCs/>
          <w:sz w:val="26"/>
          <w:szCs w:val="26"/>
          <w:lang w:val="vi-VN"/>
        </w:rPr>
        <w:t xml:space="preserve"> </w:t>
      </w:r>
      <w:r w:rsidRPr="0008711E">
        <w:rPr>
          <w:rFonts w:eastAsia="Calibri"/>
          <w:bCs/>
          <w:iCs/>
          <w:sz w:val="26"/>
          <w:szCs w:val="26"/>
        </w:rPr>
        <w:t>học hóá hành chính nhà nước của UBND thành phố; Chín là, trình UBND thành phố chương trình, biện pháp tổ chức thực</w:t>
      </w:r>
      <w:r>
        <w:rPr>
          <w:rFonts w:eastAsia="Calibri"/>
          <w:bCs/>
          <w:iCs/>
          <w:sz w:val="26"/>
          <w:szCs w:val="26"/>
          <w:lang w:val="vi-VN"/>
        </w:rPr>
        <w:t xml:space="preserve"> </w:t>
      </w:r>
      <w:r w:rsidRPr="0008711E">
        <w:rPr>
          <w:rFonts w:eastAsia="Calibri"/>
          <w:bCs/>
          <w:iCs/>
          <w:sz w:val="26"/>
          <w:szCs w:val="26"/>
        </w:rPr>
        <w:t>hiện công tác cải cách hành chính nhà nước thuộc phạm vi của Văn phòng</w:t>
      </w:r>
      <w:r>
        <w:rPr>
          <w:rFonts w:eastAsia="Calibri"/>
          <w:bCs/>
          <w:iCs/>
          <w:sz w:val="26"/>
          <w:szCs w:val="26"/>
          <w:lang w:val="vi-VN"/>
        </w:rPr>
        <w:t xml:space="preserve"> </w:t>
      </w:r>
      <w:r w:rsidRPr="0008711E">
        <w:rPr>
          <w:rFonts w:eastAsia="Calibri"/>
          <w:bCs/>
          <w:iCs/>
          <w:sz w:val="26"/>
          <w:szCs w:val="26"/>
        </w:rPr>
        <w:t xml:space="preserve">HĐND và UBND thành phố; Mười là, phối hợp với Phòng Nội vụ, hướng dẫn </w:t>
      </w:r>
      <w:r w:rsidRPr="0008711E">
        <w:rPr>
          <w:rFonts w:eastAsia="Calibri"/>
          <w:bCs/>
          <w:iCs/>
          <w:sz w:val="26"/>
          <w:szCs w:val="26"/>
        </w:rPr>
        <w:lastRenderedPageBreak/>
        <w:t>UBND xã, phường về nghiệp vụ hành chính, văn thư, lưu trữ, tin học hóa quản lý hành chính nhà</w:t>
      </w:r>
      <w:r>
        <w:rPr>
          <w:rFonts w:eastAsia="Calibri"/>
          <w:bCs/>
          <w:iCs/>
          <w:sz w:val="26"/>
          <w:szCs w:val="26"/>
          <w:lang w:val="vi-VN"/>
        </w:rPr>
        <w:t xml:space="preserve"> </w:t>
      </w:r>
      <w:r w:rsidRPr="0008711E">
        <w:rPr>
          <w:rFonts w:eastAsia="Calibri"/>
          <w:bCs/>
          <w:iCs/>
          <w:sz w:val="26"/>
          <w:szCs w:val="26"/>
        </w:rPr>
        <w:t>nước theo quy định của pháp luật;</w:t>
      </w:r>
      <w:bookmarkEnd w:id="27"/>
    </w:p>
    <w:p w14:paraId="3D33EECE" w14:textId="77777777" w:rsidR="0008711E" w:rsidRDefault="0008711E" w:rsidP="0008711E">
      <w:pPr>
        <w:pStyle w:val="headerlist"/>
        <w:shd w:val="clear" w:color="auto" w:fill="FFFFFF"/>
        <w:outlineLvl w:val="2"/>
        <w:rPr>
          <w:rFonts w:eastAsia="Calibri"/>
          <w:bCs/>
          <w:iCs/>
          <w:sz w:val="26"/>
          <w:szCs w:val="26"/>
        </w:rPr>
      </w:pPr>
      <w:bookmarkStart w:id="28" w:name="_Toc165889491"/>
      <w:r w:rsidRPr="0008711E">
        <w:rPr>
          <w:rFonts w:eastAsia="Calibri"/>
          <w:bCs/>
          <w:iCs/>
          <w:sz w:val="26"/>
          <w:szCs w:val="26"/>
        </w:rPr>
        <w:t>Mười một là, giải quyết khiếu nại, tố cáo, thực hiện công tác phòng,</w:t>
      </w:r>
      <w:r>
        <w:rPr>
          <w:rFonts w:eastAsia="Calibri"/>
          <w:bCs/>
          <w:iCs/>
          <w:sz w:val="26"/>
          <w:szCs w:val="26"/>
          <w:lang w:val="vi-VN"/>
        </w:rPr>
        <w:t xml:space="preserve"> </w:t>
      </w:r>
      <w:r w:rsidRPr="0008711E">
        <w:rPr>
          <w:rFonts w:eastAsia="Calibri"/>
          <w:bCs/>
          <w:iCs/>
          <w:sz w:val="26"/>
          <w:szCs w:val="26"/>
        </w:rPr>
        <w:t>chống tham nhũng, lãng phí trong phạm vi quản lý của Văn phòng HĐND và</w:t>
      </w:r>
      <w:r>
        <w:rPr>
          <w:rFonts w:eastAsia="Calibri"/>
          <w:bCs/>
          <w:iCs/>
          <w:sz w:val="26"/>
          <w:szCs w:val="26"/>
          <w:lang w:val="vi-VN"/>
        </w:rPr>
        <w:t xml:space="preserve"> </w:t>
      </w:r>
      <w:r w:rsidRPr="0008711E">
        <w:rPr>
          <w:rFonts w:eastAsia="Calibri"/>
          <w:bCs/>
          <w:iCs/>
          <w:sz w:val="26"/>
          <w:szCs w:val="26"/>
        </w:rPr>
        <w:t>UBND thành phố theo quy định của pháp luật và phân công của Chủ tịch</w:t>
      </w:r>
      <w:r>
        <w:rPr>
          <w:rFonts w:eastAsia="Calibri"/>
          <w:bCs/>
          <w:iCs/>
          <w:sz w:val="26"/>
          <w:szCs w:val="26"/>
          <w:lang w:val="vi-VN"/>
        </w:rPr>
        <w:t xml:space="preserve"> </w:t>
      </w:r>
      <w:r w:rsidRPr="0008711E">
        <w:rPr>
          <w:rFonts w:eastAsia="Calibri"/>
          <w:bCs/>
          <w:iCs/>
          <w:sz w:val="26"/>
          <w:szCs w:val="26"/>
        </w:rPr>
        <w:t>UBND thành phố;</w:t>
      </w:r>
      <w:bookmarkEnd w:id="28"/>
    </w:p>
    <w:p w14:paraId="638D2C17" w14:textId="77777777" w:rsidR="0008711E"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29" w:name="_Toc165889492"/>
      <w:r w:rsidRPr="0008711E">
        <w:rPr>
          <w:rFonts w:eastAsia="Calibri"/>
          <w:bCs/>
          <w:iCs/>
          <w:sz w:val="26"/>
          <w:szCs w:val="26"/>
        </w:rPr>
        <w:t>Mười hai là, tổ chức các phiên họp, buổi làm việc, tiếp khách và các hoạt động của UBND và Chủ tịch UBND thành phố; bảo đảm điều kiện hoạt động của UBND, Chủ tịch UBND thành phố và các tổ chức có liên quan theo quy</w:t>
      </w:r>
      <w:r>
        <w:rPr>
          <w:rFonts w:eastAsia="Calibri"/>
          <w:bCs/>
          <w:iCs/>
          <w:sz w:val="26"/>
          <w:szCs w:val="26"/>
          <w:lang w:val="vi-VN"/>
        </w:rPr>
        <w:t xml:space="preserve"> </w:t>
      </w:r>
      <w:r w:rsidRPr="0008711E">
        <w:rPr>
          <w:rFonts w:eastAsia="Calibri"/>
          <w:bCs/>
          <w:iCs/>
          <w:sz w:val="26"/>
          <w:szCs w:val="26"/>
        </w:rPr>
        <w:t>định của UBND thành phố;</w:t>
      </w:r>
      <w:bookmarkEnd w:id="29"/>
    </w:p>
    <w:p w14:paraId="10871EF3" w14:textId="77777777" w:rsidR="0008711E"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30" w:name="_Toc165889493"/>
      <w:r w:rsidRPr="0008711E">
        <w:rPr>
          <w:rFonts w:eastAsia="Calibri"/>
          <w:bCs/>
          <w:iCs/>
          <w:sz w:val="26"/>
          <w:szCs w:val="26"/>
        </w:rPr>
        <w:t>Mười ba là, xây dựng quy hoạch, kế hoạch đào tạo, bồi dưỡng cán bộ,</w:t>
      </w:r>
      <w:r>
        <w:rPr>
          <w:rFonts w:eastAsia="Calibri"/>
          <w:bCs/>
          <w:iCs/>
          <w:sz w:val="26"/>
          <w:szCs w:val="26"/>
          <w:lang w:val="vi-VN"/>
        </w:rPr>
        <w:t xml:space="preserve"> </w:t>
      </w:r>
      <w:r w:rsidRPr="0008711E">
        <w:rPr>
          <w:rFonts w:eastAsia="Calibri"/>
          <w:bCs/>
          <w:iCs/>
          <w:sz w:val="26"/>
          <w:szCs w:val="26"/>
        </w:rPr>
        <w:t>công chức, viên chức của cơ quan;</w:t>
      </w:r>
      <w:bookmarkEnd w:id="30"/>
    </w:p>
    <w:p w14:paraId="59CAE0D2" w14:textId="77777777" w:rsidR="00FB49A1"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31" w:name="_Toc165889494"/>
      <w:r w:rsidRPr="0008711E">
        <w:rPr>
          <w:rFonts w:eastAsia="Calibri"/>
          <w:bCs/>
          <w:iCs/>
          <w:sz w:val="26"/>
          <w:szCs w:val="26"/>
        </w:rPr>
        <w:t>Mười bốn là, quản lý tổ chức bộ máy, biên chế, cán bộ, công chức, viên chức và tài sản, trang thiết bị, cơ sở vật chất kỹ thuật được giao theo quy định</w:t>
      </w:r>
      <w:r w:rsidR="00FB49A1">
        <w:rPr>
          <w:rFonts w:eastAsia="Calibri"/>
          <w:bCs/>
          <w:iCs/>
          <w:sz w:val="26"/>
          <w:szCs w:val="26"/>
          <w:lang w:val="vi-VN"/>
        </w:rPr>
        <w:t xml:space="preserve"> </w:t>
      </w:r>
      <w:r w:rsidRPr="0008711E">
        <w:rPr>
          <w:rFonts w:eastAsia="Calibri"/>
          <w:bCs/>
          <w:iCs/>
          <w:sz w:val="26"/>
          <w:szCs w:val="26"/>
        </w:rPr>
        <w:t>của pháp luật và phân cấp quản lý của UBND thành phố;</w:t>
      </w:r>
      <w:bookmarkEnd w:id="31"/>
    </w:p>
    <w:p w14:paraId="11614CDF" w14:textId="77777777" w:rsidR="00FB49A1"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32" w:name="_Toc165889495"/>
      <w:r w:rsidRPr="0008711E">
        <w:rPr>
          <w:rFonts w:eastAsia="Calibri"/>
          <w:bCs/>
          <w:iCs/>
          <w:sz w:val="26"/>
          <w:szCs w:val="26"/>
        </w:rPr>
        <w:t>Mười lăm là, thực hiện các nhiệm vụ khác do UBND và Chủ tịch UBND</w:t>
      </w:r>
      <w:r w:rsidR="00FB49A1">
        <w:rPr>
          <w:rFonts w:eastAsia="Calibri"/>
          <w:bCs/>
          <w:iCs/>
          <w:sz w:val="26"/>
          <w:szCs w:val="26"/>
          <w:lang w:val="vi-VN"/>
        </w:rPr>
        <w:t xml:space="preserve"> </w:t>
      </w:r>
      <w:r w:rsidRPr="0008711E">
        <w:rPr>
          <w:rFonts w:eastAsia="Calibri"/>
          <w:bCs/>
          <w:iCs/>
          <w:sz w:val="26"/>
          <w:szCs w:val="26"/>
        </w:rPr>
        <w:t>thành phố giao.</w:t>
      </w:r>
      <w:bookmarkEnd w:id="32"/>
      <w:r w:rsidRPr="0008711E">
        <w:rPr>
          <w:rFonts w:eastAsia="Calibri"/>
          <w:bCs/>
          <w:iCs/>
          <w:sz w:val="26"/>
          <w:szCs w:val="26"/>
        </w:rPr>
        <w:t xml:space="preserve"> </w:t>
      </w:r>
    </w:p>
    <w:p w14:paraId="462A5A90" w14:textId="77777777" w:rsidR="00FB49A1" w:rsidRDefault="0008711E" w:rsidP="0008711E">
      <w:pPr>
        <w:pStyle w:val="headerlist"/>
        <w:shd w:val="clear" w:color="auto" w:fill="FFFFFF"/>
        <w:outlineLvl w:val="2"/>
        <w:rPr>
          <w:rFonts w:eastAsia="Calibri"/>
          <w:bCs/>
          <w:iCs/>
          <w:sz w:val="26"/>
          <w:szCs w:val="26"/>
        </w:rPr>
      </w:pPr>
      <w:bookmarkStart w:id="33" w:name="_Toc165889496"/>
      <w:r w:rsidRPr="00FB49A1">
        <w:rPr>
          <w:rFonts w:eastAsia="Calibri"/>
          <w:b/>
          <w:bCs/>
          <w:iCs/>
          <w:sz w:val="26"/>
          <w:szCs w:val="26"/>
        </w:rPr>
        <w:t>Thứ hai, đối với việc tổ chức phục vụ hoạt động của HĐND, Thường</w:t>
      </w:r>
      <w:r w:rsidR="00FB49A1" w:rsidRPr="00FB49A1">
        <w:rPr>
          <w:rFonts w:eastAsia="Calibri"/>
          <w:b/>
          <w:bCs/>
          <w:iCs/>
          <w:sz w:val="26"/>
          <w:szCs w:val="26"/>
          <w:lang w:val="vi-VN"/>
        </w:rPr>
        <w:t xml:space="preserve"> </w:t>
      </w:r>
      <w:r w:rsidRPr="00FB49A1">
        <w:rPr>
          <w:rFonts w:eastAsia="Calibri"/>
          <w:b/>
          <w:bCs/>
          <w:iCs/>
          <w:sz w:val="26"/>
          <w:szCs w:val="26"/>
        </w:rPr>
        <w:t>trực HĐND, các Ban của HĐND và đại biểu HĐND thành phố, Văn phòng</w:t>
      </w:r>
      <w:r w:rsidR="00FB49A1" w:rsidRPr="00FB49A1">
        <w:rPr>
          <w:rFonts w:eastAsia="Calibri"/>
          <w:b/>
          <w:bCs/>
          <w:iCs/>
          <w:sz w:val="26"/>
          <w:szCs w:val="26"/>
          <w:lang w:val="vi-VN"/>
        </w:rPr>
        <w:t xml:space="preserve"> </w:t>
      </w:r>
      <w:r w:rsidRPr="00FB49A1">
        <w:rPr>
          <w:rFonts w:eastAsia="Calibri"/>
          <w:b/>
          <w:bCs/>
          <w:iCs/>
          <w:sz w:val="26"/>
          <w:szCs w:val="26"/>
        </w:rPr>
        <w:t>HĐND và UBND thành phố có các nhiệm vụ sau đây</w:t>
      </w:r>
      <w:r w:rsidRPr="0008711E">
        <w:rPr>
          <w:rFonts w:eastAsia="Calibri"/>
          <w:bCs/>
          <w:iCs/>
          <w:sz w:val="26"/>
          <w:szCs w:val="26"/>
        </w:rPr>
        <w:t>:</w:t>
      </w:r>
      <w:bookmarkEnd w:id="33"/>
    </w:p>
    <w:p w14:paraId="366028F5" w14:textId="77777777" w:rsidR="00FB49A1" w:rsidRDefault="0008711E" w:rsidP="0008711E">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34" w:name="_Toc165889497"/>
      <w:r w:rsidRPr="0008711E">
        <w:rPr>
          <w:rFonts w:eastAsia="Calibri"/>
          <w:bCs/>
          <w:iCs/>
          <w:sz w:val="26"/>
          <w:szCs w:val="26"/>
        </w:rPr>
        <w:t>Một là, tham mưu xây dựng chương trình làm việc, kế hoạch hoạt động hàng tháng, hàng quý, sáu tháng và cả năm của HĐND, Thường trực HĐND, các Ban của HĐND; tổ chức phục vụ việc thực hiện chương trình, kế hoạch</w:t>
      </w:r>
      <w:r w:rsidR="00FB49A1">
        <w:rPr>
          <w:rFonts w:eastAsia="Calibri"/>
          <w:bCs/>
          <w:iCs/>
          <w:sz w:val="26"/>
          <w:szCs w:val="26"/>
          <w:lang w:val="vi-VN"/>
        </w:rPr>
        <w:t xml:space="preserve"> </w:t>
      </w:r>
      <w:r w:rsidRPr="0008711E">
        <w:rPr>
          <w:rFonts w:eastAsia="Calibri"/>
          <w:bCs/>
          <w:iCs/>
          <w:sz w:val="26"/>
          <w:szCs w:val="26"/>
        </w:rPr>
        <w:t>đã được phê duyệt;</w:t>
      </w:r>
      <w:bookmarkEnd w:id="34"/>
    </w:p>
    <w:p w14:paraId="0287E137" w14:textId="77777777" w:rsidR="00FB49A1" w:rsidRDefault="0008711E" w:rsidP="00FB49A1">
      <w:pPr>
        <w:pStyle w:val="headerlist"/>
        <w:shd w:val="clear" w:color="auto" w:fill="FFFFFF"/>
        <w:outlineLvl w:val="2"/>
        <w:rPr>
          <w:rFonts w:eastAsia="Calibri"/>
          <w:bCs/>
          <w:iCs/>
          <w:sz w:val="26"/>
          <w:szCs w:val="26"/>
        </w:rPr>
      </w:pPr>
      <w:r w:rsidRPr="0008711E">
        <w:rPr>
          <w:rFonts w:eastAsia="Calibri"/>
          <w:bCs/>
          <w:iCs/>
          <w:sz w:val="26"/>
          <w:szCs w:val="26"/>
        </w:rPr>
        <w:t xml:space="preserve"> </w:t>
      </w:r>
      <w:bookmarkStart w:id="35" w:name="_Toc165889498"/>
      <w:r w:rsidRPr="0008711E">
        <w:rPr>
          <w:rFonts w:eastAsia="Calibri"/>
          <w:bCs/>
          <w:iCs/>
          <w:sz w:val="26"/>
          <w:szCs w:val="26"/>
        </w:rPr>
        <w:t>Hai là, tham mưu, phục vụ Thường trực HĐND điều hành công việc chung của HĐND; điều hòà, phối hợp hoạt động các Ban của HĐND; bảo đảm việc thực hiện quy chế hoạt động của HĐND, Thường trực HĐND, Ban của HĐND, nội quy kỳ họp HĐND; giúp Thường trực HĐND giữ mối liên hệ</w:t>
      </w:r>
      <w:r w:rsidR="00FB49A1">
        <w:rPr>
          <w:rFonts w:eastAsia="Calibri"/>
          <w:bCs/>
          <w:iCs/>
          <w:sz w:val="26"/>
          <w:szCs w:val="26"/>
          <w:lang w:val="vi-VN"/>
        </w:rPr>
        <w:t xml:space="preserve"> </w:t>
      </w:r>
      <w:r w:rsidRPr="0008711E">
        <w:rPr>
          <w:rFonts w:eastAsia="Calibri"/>
          <w:bCs/>
          <w:iCs/>
          <w:sz w:val="26"/>
          <w:szCs w:val="26"/>
        </w:rPr>
        <w:t>với Tổ đại biểu và đại biểu HĐND; phục vụ HĐND, Thường trực HĐND,</w:t>
      </w:r>
      <w:r w:rsidR="00FB49A1">
        <w:rPr>
          <w:rFonts w:eastAsia="Calibri"/>
          <w:bCs/>
          <w:iCs/>
          <w:sz w:val="26"/>
          <w:szCs w:val="26"/>
          <w:lang w:val="vi-VN"/>
        </w:rPr>
        <w:t xml:space="preserve"> </w:t>
      </w:r>
      <w:r w:rsidR="00FB49A1" w:rsidRPr="00FB49A1">
        <w:rPr>
          <w:rFonts w:eastAsia="Calibri"/>
          <w:bCs/>
          <w:iCs/>
          <w:sz w:val="26"/>
          <w:szCs w:val="26"/>
        </w:rPr>
        <w:t>Ban của HĐND trong hoạt động đối ngoại;</w:t>
      </w:r>
      <w:bookmarkEnd w:id="35"/>
    </w:p>
    <w:p w14:paraId="5F429D45" w14:textId="77777777" w:rsidR="00FB49A1" w:rsidRDefault="00FB49A1" w:rsidP="00FB49A1">
      <w:pPr>
        <w:pStyle w:val="headerlist"/>
        <w:shd w:val="clear" w:color="auto" w:fill="FFFFFF"/>
        <w:outlineLvl w:val="2"/>
        <w:rPr>
          <w:rFonts w:eastAsia="Calibri"/>
          <w:bCs/>
          <w:iCs/>
          <w:sz w:val="26"/>
          <w:szCs w:val="26"/>
        </w:rPr>
      </w:pPr>
      <w:r w:rsidRPr="00FB49A1">
        <w:rPr>
          <w:rFonts w:eastAsia="Calibri"/>
          <w:bCs/>
          <w:iCs/>
          <w:sz w:val="26"/>
          <w:szCs w:val="26"/>
        </w:rPr>
        <w:t xml:space="preserve"> </w:t>
      </w:r>
      <w:bookmarkStart w:id="36" w:name="_Toc165889499"/>
      <w:r w:rsidRPr="00FB49A1">
        <w:rPr>
          <w:rFonts w:eastAsia="Calibri"/>
          <w:bCs/>
          <w:iCs/>
          <w:sz w:val="26"/>
          <w:szCs w:val="26"/>
        </w:rPr>
        <w:t>Ba là, giúp Thường trực HĐND xây dựng chương trình, tổ chức phục vụ kỳ họp HĐND, cuộc họp của Thường trực HĐND và Ban của HĐND; đôn đốc cơ quan, tổ chức hữu quan chuẩn bị tài liệu phục vụ kỳ họp HĐND, cuộc</w:t>
      </w:r>
      <w:r>
        <w:rPr>
          <w:rFonts w:eastAsia="Calibri"/>
          <w:bCs/>
          <w:iCs/>
          <w:sz w:val="26"/>
          <w:szCs w:val="26"/>
          <w:lang w:val="vi-VN"/>
        </w:rPr>
        <w:t xml:space="preserve"> </w:t>
      </w:r>
      <w:r w:rsidRPr="00FB49A1">
        <w:rPr>
          <w:rFonts w:eastAsia="Calibri"/>
          <w:bCs/>
          <w:iCs/>
          <w:sz w:val="26"/>
          <w:szCs w:val="26"/>
        </w:rPr>
        <w:t>họp của Thường trực HĐND, cuộc họp Ban của HĐND;</w:t>
      </w:r>
      <w:bookmarkEnd w:id="36"/>
    </w:p>
    <w:p w14:paraId="263FBC69" w14:textId="77777777" w:rsidR="00FB49A1" w:rsidRDefault="00FB49A1" w:rsidP="00FB49A1">
      <w:pPr>
        <w:pStyle w:val="headerlist"/>
        <w:shd w:val="clear" w:color="auto" w:fill="FFFFFF"/>
        <w:outlineLvl w:val="2"/>
        <w:rPr>
          <w:rFonts w:eastAsia="Calibri"/>
          <w:bCs/>
          <w:iCs/>
          <w:sz w:val="26"/>
          <w:szCs w:val="26"/>
        </w:rPr>
      </w:pPr>
      <w:r w:rsidRPr="00FB49A1">
        <w:rPr>
          <w:rFonts w:eastAsia="Calibri"/>
          <w:bCs/>
          <w:iCs/>
          <w:sz w:val="26"/>
          <w:szCs w:val="26"/>
        </w:rPr>
        <w:t xml:space="preserve"> </w:t>
      </w:r>
      <w:bookmarkStart w:id="37" w:name="_Toc165889500"/>
      <w:r w:rsidRPr="00FB49A1">
        <w:rPr>
          <w:rFonts w:eastAsia="Calibri"/>
          <w:bCs/>
          <w:iCs/>
          <w:sz w:val="26"/>
          <w:szCs w:val="26"/>
        </w:rPr>
        <w:t>Bốn là, giúp Thường trực HĐND, Ban của HĐND xây dựng báo cáo công tác; phục vụ Ban của HĐND thẩm tra đề án, báo cáo, dự thảo nghị</w:t>
      </w:r>
      <w:r>
        <w:rPr>
          <w:rFonts w:eastAsia="Calibri"/>
          <w:bCs/>
          <w:iCs/>
          <w:sz w:val="26"/>
          <w:szCs w:val="26"/>
          <w:lang w:val="vi-VN"/>
        </w:rPr>
        <w:t xml:space="preserve"> </w:t>
      </w:r>
      <w:r w:rsidRPr="00FB49A1">
        <w:rPr>
          <w:rFonts w:eastAsia="Calibri"/>
          <w:bCs/>
          <w:iCs/>
          <w:sz w:val="26"/>
          <w:szCs w:val="26"/>
        </w:rPr>
        <w:t>quyết; giúp Thư ký kỳ họp HĐND hoàn chỉnh Nghị quyết của HĐND; giúp</w:t>
      </w:r>
      <w:r>
        <w:rPr>
          <w:rFonts w:eastAsia="Calibri"/>
          <w:bCs/>
          <w:iCs/>
          <w:sz w:val="26"/>
          <w:szCs w:val="26"/>
          <w:lang w:val="vi-VN"/>
        </w:rPr>
        <w:t xml:space="preserve"> </w:t>
      </w:r>
      <w:r w:rsidRPr="00FB49A1">
        <w:rPr>
          <w:rFonts w:eastAsia="Calibri"/>
          <w:bCs/>
          <w:iCs/>
          <w:sz w:val="26"/>
          <w:szCs w:val="26"/>
        </w:rPr>
        <w:t>Thường trực HĐND hoàn thiện các nghị quyết của HĐND;</w:t>
      </w:r>
      <w:bookmarkEnd w:id="37"/>
    </w:p>
    <w:p w14:paraId="4EDB208A" w14:textId="77777777" w:rsidR="00FB49A1" w:rsidRDefault="00FB49A1" w:rsidP="00FB49A1">
      <w:pPr>
        <w:pStyle w:val="headerlist"/>
        <w:shd w:val="clear" w:color="auto" w:fill="FFFFFF"/>
        <w:outlineLvl w:val="2"/>
        <w:rPr>
          <w:rFonts w:eastAsia="Calibri"/>
          <w:bCs/>
          <w:iCs/>
          <w:sz w:val="26"/>
          <w:szCs w:val="26"/>
        </w:rPr>
      </w:pPr>
      <w:r w:rsidRPr="00FB49A1">
        <w:rPr>
          <w:rFonts w:eastAsia="Calibri"/>
          <w:bCs/>
          <w:iCs/>
          <w:sz w:val="26"/>
          <w:szCs w:val="26"/>
        </w:rPr>
        <w:lastRenderedPageBreak/>
        <w:t xml:space="preserve"> </w:t>
      </w:r>
      <w:bookmarkStart w:id="38" w:name="_Toc165889501"/>
      <w:r w:rsidRPr="00FB49A1">
        <w:rPr>
          <w:rFonts w:eastAsia="Calibri"/>
          <w:bCs/>
          <w:iCs/>
          <w:sz w:val="26"/>
          <w:szCs w:val="26"/>
        </w:rPr>
        <w:t>Năm là, phục vụ HĐND, Thường trực HĐND, Ban của HĐND và đại biểu HĐND trong hoạt động giám sát; theo dõi, đôn đốc cơ quan, tổ chức và</w:t>
      </w:r>
      <w:r>
        <w:rPr>
          <w:rFonts w:eastAsia="Calibri"/>
          <w:bCs/>
          <w:iCs/>
          <w:sz w:val="26"/>
          <w:szCs w:val="26"/>
          <w:lang w:val="vi-VN"/>
        </w:rPr>
        <w:t xml:space="preserve"> </w:t>
      </w:r>
      <w:r w:rsidRPr="00FB49A1">
        <w:rPr>
          <w:rFonts w:eastAsia="Calibri"/>
          <w:bCs/>
          <w:iCs/>
          <w:sz w:val="26"/>
          <w:szCs w:val="26"/>
        </w:rPr>
        <w:t>cá nhân thực hiện kiến nghị trong kết luận giám sát;</w:t>
      </w:r>
      <w:bookmarkEnd w:id="38"/>
    </w:p>
    <w:p w14:paraId="6224F5FD" w14:textId="77777777" w:rsidR="00FB49A1" w:rsidRDefault="00FB49A1" w:rsidP="00FB49A1">
      <w:pPr>
        <w:pStyle w:val="headerlist"/>
        <w:shd w:val="clear" w:color="auto" w:fill="FFFFFF"/>
        <w:outlineLvl w:val="2"/>
        <w:rPr>
          <w:rFonts w:eastAsia="Calibri"/>
          <w:bCs/>
          <w:iCs/>
          <w:sz w:val="26"/>
          <w:szCs w:val="26"/>
        </w:rPr>
      </w:pPr>
      <w:r w:rsidRPr="00FB49A1">
        <w:rPr>
          <w:rFonts w:eastAsia="Calibri"/>
          <w:bCs/>
          <w:iCs/>
          <w:sz w:val="26"/>
          <w:szCs w:val="26"/>
        </w:rPr>
        <w:t xml:space="preserve"> </w:t>
      </w:r>
      <w:bookmarkStart w:id="39" w:name="_Toc165889502"/>
      <w:r w:rsidRPr="00FB49A1">
        <w:rPr>
          <w:rFonts w:eastAsia="Calibri"/>
          <w:bCs/>
          <w:iCs/>
          <w:sz w:val="26"/>
          <w:szCs w:val="26"/>
        </w:rPr>
        <w:t>Sáu là, phục vụ HĐND, Thường trực HĐND, Ban của HĐND và đại biểu HĐND tiếp công dân, tiếp nhận, xử lý kiến nghị, đơn thư khiếu nại, tố cáo của công dân; theo dõi, đôn đốc việc giải quyết khiếu nại, tố cáo và kiến</w:t>
      </w:r>
      <w:r>
        <w:rPr>
          <w:rFonts w:eastAsia="Calibri"/>
          <w:bCs/>
          <w:iCs/>
          <w:sz w:val="26"/>
          <w:szCs w:val="26"/>
          <w:lang w:val="vi-VN"/>
        </w:rPr>
        <w:t xml:space="preserve"> </w:t>
      </w:r>
      <w:r w:rsidRPr="00FB49A1">
        <w:rPr>
          <w:rFonts w:eastAsia="Calibri"/>
          <w:bCs/>
          <w:iCs/>
          <w:sz w:val="26"/>
          <w:szCs w:val="26"/>
        </w:rPr>
        <w:t>nghị của công dân;</w:t>
      </w:r>
      <w:bookmarkEnd w:id="39"/>
    </w:p>
    <w:p w14:paraId="443EE479" w14:textId="77777777" w:rsidR="00FB49A1" w:rsidRDefault="00FB49A1" w:rsidP="00FB49A1">
      <w:pPr>
        <w:pStyle w:val="headerlist"/>
        <w:shd w:val="clear" w:color="auto" w:fill="FFFFFF"/>
        <w:outlineLvl w:val="2"/>
        <w:rPr>
          <w:rFonts w:eastAsia="Calibri"/>
          <w:bCs/>
          <w:iCs/>
          <w:sz w:val="26"/>
          <w:szCs w:val="26"/>
        </w:rPr>
      </w:pPr>
      <w:r w:rsidRPr="00FB49A1">
        <w:rPr>
          <w:rFonts w:eastAsia="Calibri"/>
          <w:bCs/>
          <w:iCs/>
          <w:sz w:val="26"/>
          <w:szCs w:val="26"/>
        </w:rPr>
        <w:t xml:space="preserve"> </w:t>
      </w:r>
      <w:bookmarkStart w:id="40" w:name="_Toc165889503"/>
      <w:r w:rsidRPr="00FB49A1">
        <w:rPr>
          <w:rFonts w:eastAsia="Calibri"/>
          <w:bCs/>
          <w:iCs/>
          <w:sz w:val="26"/>
          <w:szCs w:val="26"/>
        </w:rPr>
        <w:t>Bảy là, phối hợp với cơ quan, tổ chức hữu quan phục vụ đại biểu HĐND tiếp xúc cử tri; giúp Thường trực HĐND tổng hợp ý kiến, kiến nghị của cử tri</w:t>
      </w:r>
      <w:r>
        <w:rPr>
          <w:rFonts w:eastAsia="Calibri"/>
          <w:bCs/>
          <w:iCs/>
          <w:sz w:val="26"/>
          <w:szCs w:val="26"/>
          <w:lang w:val="vi-VN"/>
        </w:rPr>
        <w:t xml:space="preserve"> </w:t>
      </w:r>
      <w:r w:rsidRPr="00FB49A1">
        <w:rPr>
          <w:rFonts w:eastAsia="Calibri"/>
          <w:bCs/>
          <w:iCs/>
          <w:sz w:val="26"/>
          <w:szCs w:val="26"/>
        </w:rPr>
        <w:t>và gửi cơ quan, tổ chức có trách nhiệm xem xét giải quyết;</w:t>
      </w:r>
      <w:bookmarkEnd w:id="40"/>
    </w:p>
    <w:p w14:paraId="630D9463" w14:textId="0379DCBB" w:rsidR="00FB49A1" w:rsidRPr="00FB49A1" w:rsidRDefault="00FB49A1" w:rsidP="00FB49A1">
      <w:pPr>
        <w:pStyle w:val="headerlist"/>
        <w:shd w:val="clear" w:color="auto" w:fill="FFFFFF"/>
        <w:outlineLvl w:val="2"/>
        <w:rPr>
          <w:rFonts w:eastAsia="Calibri"/>
          <w:bCs/>
          <w:iCs/>
          <w:sz w:val="26"/>
          <w:szCs w:val="26"/>
        </w:rPr>
      </w:pPr>
      <w:r w:rsidRPr="00FB49A1">
        <w:rPr>
          <w:rFonts w:eastAsia="Calibri"/>
          <w:bCs/>
          <w:iCs/>
          <w:sz w:val="26"/>
          <w:szCs w:val="26"/>
        </w:rPr>
        <w:t xml:space="preserve"> </w:t>
      </w:r>
      <w:bookmarkStart w:id="41" w:name="_Toc165889504"/>
      <w:r w:rsidRPr="00FB49A1">
        <w:rPr>
          <w:rFonts w:eastAsia="Calibri"/>
          <w:bCs/>
          <w:iCs/>
          <w:sz w:val="26"/>
          <w:szCs w:val="26"/>
        </w:rPr>
        <w:t>Tám là, phục vụ Thường trực HĐND tổ chức lấy ý kiến đóng góp vào dự</w:t>
      </w:r>
      <w:r>
        <w:rPr>
          <w:rFonts w:eastAsia="Calibri"/>
          <w:bCs/>
          <w:iCs/>
          <w:sz w:val="26"/>
          <w:szCs w:val="26"/>
          <w:lang w:val="vi-VN"/>
        </w:rPr>
        <w:t xml:space="preserve"> </w:t>
      </w:r>
      <w:r w:rsidRPr="00FB49A1">
        <w:rPr>
          <w:rFonts w:eastAsia="Calibri"/>
          <w:bCs/>
          <w:iCs/>
          <w:sz w:val="26"/>
          <w:szCs w:val="26"/>
        </w:rPr>
        <w:t>án Luật, dự án Pháp lệnh và các văn bản khác theo yêu cầu của Thường trực</w:t>
      </w:r>
      <w:r>
        <w:rPr>
          <w:rFonts w:eastAsia="Calibri"/>
          <w:bCs/>
          <w:iCs/>
          <w:sz w:val="26"/>
          <w:szCs w:val="26"/>
          <w:lang w:val="vi-VN"/>
        </w:rPr>
        <w:t xml:space="preserve"> </w:t>
      </w:r>
      <w:r w:rsidRPr="00FB49A1">
        <w:rPr>
          <w:rFonts w:eastAsia="Calibri"/>
          <w:bCs/>
          <w:iCs/>
          <w:sz w:val="26"/>
          <w:szCs w:val="26"/>
        </w:rPr>
        <w:t>HĐND tỉnh;</w:t>
      </w:r>
      <w:bookmarkEnd w:id="41"/>
    </w:p>
    <w:p w14:paraId="474C443E" w14:textId="77777777" w:rsidR="00FB49A1" w:rsidRDefault="00FB49A1" w:rsidP="00FB49A1">
      <w:pPr>
        <w:pStyle w:val="headerlist"/>
        <w:shd w:val="clear" w:color="auto" w:fill="FFFFFF"/>
        <w:outlineLvl w:val="2"/>
        <w:rPr>
          <w:rFonts w:eastAsia="Calibri"/>
          <w:bCs/>
          <w:iCs/>
          <w:sz w:val="26"/>
          <w:szCs w:val="26"/>
        </w:rPr>
      </w:pPr>
      <w:bookmarkStart w:id="42" w:name="_Toc165889505"/>
      <w:r w:rsidRPr="00FB49A1">
        <w:rPr>
          <w:rFonts w:eastAsia="Calibri"/>
          <w:bCs/>
          <w:iCs/>
          <w:sz w:val="26"/>
          <w:szCs w:val="26"/>
        </w:rPr>
        <w:t>Chín là, phục vụ Thường trực HĐND trong công tác bầu cử đại biểu</w:t>
      </w:r>
      <w:r>
        <w:rPr>
          <w:rFonts w:eastAsia="Calibri"/>
          <w:bCs/>
          <w:iCs/>
          <w:sz w:val="26"/>
          <w:szCs w:val="26"/>
          <w:lang w:val="vi-VN"/>
        </w:rPr>
        <w:t xml:space="preserve"> </w:t>
      </w:r>
      <w:r w:rsidRPr="00FB49A1">
        <w:rPr>
          <w:rFonts w:eastAsia="Calibri"/>
          <w:bCs/>
          <w:iCs/>
          <w:sz w:val="26"/>
          <w:szCs w:val="26"/>
        </w:rPr>
        <w:t>Quốc hội và bầu cử đại biểu HĐND các cấp; phê chuẩn kết quả bầu Chủ tịch,</w:t>
      </w:r>
      <w:r>
        <w:rPr>
          <w:rFonts w:eastAsia="Calibri"/>
          <w:bCs/>
          <w:iCs/>
          <w:sz w:val="26"/>
          <w:szCs w:val="26"/>
          <w:lang w:val="vi-VN"/>
        </w:rPr>
        <w:t xml:space="preserve"> </w:t>
      </w:r>
      <w:r w:rsidRPr="00FB49A1">
        <w:rPr>
          <w:rFonts w:eastAsia="Calibri"/>
          <w:bCs/>
          <w:iCs/>
          <w:sz w:val="26"/>
          <w:szCs w:val="26"/>
        </w:rPr>
        <w:t>Phó Chủ tịch HĐND xã, phường;</w:t>
      </w:r>
      <w:bookmarkEnd w:id="42"/>
    </w:p>
    <w:p w14:paraId="34219563" w14:textId="77777777" w:rsidR="00FB49A1" w:rsidRDefault="00FB49A1" w:rsidP="00FB49A1">
      <w:pPr>
        <w:pStyle w:val="headerlist"/>
        <w:shd w:val="clear" w:color="auto" w:fill="FFFFFF"/>
        <w:outlineLvl w:val="2"/>
        <w:rPr>
          <w:rFonts w:eastAsia="Calibri"/>
          <w:bCs/>
          <w:iCs/>
          <w:sz w:val="26"/>
          <w:szCs w:val="26"/>
          <w:lang w:val="vi-VN"/>
        </w:rPr>
      </w:pPr>
      <w:r w:rsidRPr="00FB49A1">
        <w:rPr>
          <w:rFonts w:eastAsia="Calibri"/>
          <w:bCs/>
          <w:iCs/>
          <w:sz w:val="26"/>
          <w:szCs w:val="26"/>
        </w:rPr>
        <w:t xml:space="preserve"> </w:t>
      </w:r>
      <w:bookmarkStart w:id="43" w:name="_Toc165889506"/>
      <w:r w:rsidRPr="00FB49A1">
        <w:rPr>
          <w:rFonts w:eastAsia="Calibri"/>
          <w:bCs/>
          <w:iCs/>
          <w:sz w:val="26"/>
          <w:szCs w:val="26"/>
        </w:rPr>
        <w:t>Mười là, phục vụ Thường trực HĐND, Ban của HĐND trong công tác</w:t>
      </w:r>
      <w:r>
        <w:rPr>
          <w:rFonts w:eastAsia="Calibri"/>
          <w:bCs/>
          <w:iCs/>
          <w:sz w:val="26"/>
          <w:szCs w:val="26"/>
          <w:lang w:val="vi-VN"/>
        </w:rPr>
        <w:t xml:space="preserve"> </w:t>
      </w:r>
      <w:r w:rsidRPr="00FB49A1">
        <w:rPr>
          <w:rFonts w:eastAsia="Calibri"/>
          <w:bCs/>
          <w:iCs/>
          <w:sz w:val="26"/>
          <w:szCs w:val="26"/>
        </w:rPr>
        <w:t>giao ban, trao đổi kinh nghiệm, bồi dưỡng kỹ năng hoạt động cho đại biểu</w:t>
      </w:r>
      <w:r>
        <w:rPr>
          <w:rFonts w:eastAsia="Calibri"/>
          <w:bCs/>
          <w:iCs/>
          <w:sz w:val="26"/>
          <w:szCs w:val="26"/>
          <w:lang w:val="vi-VN"/>
        </w:rPr>
        <w:t xml:space="preserve">  </w:t>
      </w:r>
      <w:r w:rsidRPr="00FB49A1">
        <w:rPr>
          <w:rFonts w:eastAsia="Calibri"/>
          <w:bCs/>
          <w:iCs/>
          <w:sz w:val="26"/>
          <w:szCs w:val="26"/>
          <w:lang w:val="vi-VN"/>
        </w:rPr>
        <w:t>HĐND các cấp;</w:t>
      </w:r>
      <w:bookmarkEnd w:id="43"/>
    </w:p>
    <w:p w14:paraId="3C5FAECD" w14:textId="77777777" w:rsidR="00FB49A1" w:rsidRDefault="00FB49A1" w:rsidP="00FB49A1">
      <w:pPr>
        <w:pStyle w:val="headerlist"/>
        <w:shd w:val="clear" w:color="auto" w:fill="FFFFFF"/>
        <w:outlineLvl w:val="2"/>
        <w:rPr>
          <w:rFonts w:eastAsia="Calibri"/>
          <w:bCs/>
          <w:iCs/>
          <w:sz w:val="26"/>
          <w:szCs w:val="26"/>
          <w:lang w:val="vi-VN"/>
        </w:rPr>
      </w:pPr>
      <w:r w:rsidRPr="00FB49A1">
        <w:rPr>
          <w:rFonts w:eastAsia="Calibri"/>
          <w:bCs/>
          <w:iCs/>
          <w:sz w:val="26"/>
          <w:szCs w:val="26"/>
          <w:lang w:val="vi-VN"/>
        </w:rPr>
        <w:t xml:space="preserve"> </w:t>
      </w:r>
      <w:bookmarkStart w:id="44" w:name="_Toc165889507"/>
      <w:r w:rsidRPr="00FB49A1">
        <w:rPr>
          <w:rFonts w:eastAsia="Calibri"/>
          <w:bCs/>
          <w:iCs/>
          <w:sz w:val="26"/>
          <w:szCs w:val="26"/>
          <w:lang w:val="vi-VN"/>
        </w:rPr>
        <w:t>Mười một là, phục vụ HĐND, Thường trực HĐND, Ban của HĐND giữ</w:t>
      </w:r>
      <w:r>
        <w:rPr>
          <w:rFonts w:eastAsia="Calibri"/>
          <w:bCs/>
          <w:iCs/>
          <w:sz w:val="26"/>
          <w:szCs w:val="26"/>
          <w:lang w:val="vi-VN"/>
        </w:rPr>
        <w:t xml:space="preserve"> </w:t>
      </w:r>
      <w:r w:rsidRPr="00FB49A1">
        <w:rPr>
          <w:rFonts w:eastAsia="Calibri"/>
          <w:bCs/>
          <w:iCs/>
          <w:sz w:val="26"/>
          <w:szCs w:val="26"/>
          <w:lang w:val="vi-VN"/>
        </w:rPr>
        <w:t>mối liên hệ công tác với các cơ quan của tỉnh và thành phố, Thường trực</w:t>
      </w:r>
      <w:r>
        <w:rPr>
          <w:rFonts w:eastAsia="Calibri"/>
          <w:bCs/>
          <w:iCs/>
          <w:sz w:val="26"/>
          <w:szCs w:val="26"/>
          <w:lang w:val="vi-VN"/>
        </w:rPr>
        <w:t xml:space="preserve"> </w:t>
      </w:r>
      <w:r w:rsidRPr="00FB49A1">
        <w:rPr>
          <w:rFonts w:eastAsia="Calibri"/>
          <w:bCs/>
          <w:iCs/>
          <w:sz w:val="26"/>
          <w:szCs w:val="26"/>
          <w:lang w:val="vi-VN"/>
        </w:rPr>
        <w:t>Thành ủy, UBND, Ủy ban Mặt trận Tổ quốc Việt Nam, Tòa án nhân dân,</w:t>
      </w:r>
      <w:r>
        <w:rPr>
          <w:rFonts w:eastAsia="Calibri"/>
          <w:bCs/>
          <w:iCs/>
          <w:sz w:val="26"/>
          <w:szCs w:val="26"/>
          <w:lang w:val="vi-VN"/>
        </w:rPr>
        <w:t xml:space="preserve"> </w:t>
      </w:r>
      <w:r w:rsidRPr="00FB49A1">
        <w:rPr>
          <w:rFonts w:eastAsia="Calibri"/>
          <w:bCs/>
          <w:iCs/>
          <w:sz w:val="26"/>
          <w:szCs w:val="26"/>
          <w:lang w:val="vi-VN"/>
        </w:rPr>
        <w:t>Viện kiểm sát nhân dân và các cơ quan, tổ chức, đoàn thể của thành phố;</w:t>
      </w:r>
      <w:bookmarkEnd w:id="44"/>
    </w:p>
    <w:p w14:paraId="2E0D3140" w14:textId="77777777" w:rsidR="00FB49A1" w:rsidRDefault="00FB49A1" w:rsidP="00FB49A1">
      <w:pPr>
        <w:pStyle w:val="headerlist"/>
        <w:shd w:val="clear" w:color="auto" w:fill="FFFFFF"/>
        <w:outlineLvl w:val="2"/>
        <w:rPr>
          <w:rFonts w:eastAsia="Calibri"/>
          <w:bCs/>
          <w:iCs/>
          <w:sz w:val="26"/>
          <w:szCs w:val="26"/>
          <w:lang w:val="vi-VN"/>
        </w:rPr>
      </w:pPr>
      <w:r w:rsidRPr="00FB49A1">
        <w:rPr>
          <w:rFonts w:eastAsia="Calibri"/>
          <w:bCs/>
          <w:iCs/>
          <w:sz w:val="26"/>
          <w:szCs w:val="26"/>
          <w:lang w:val="vi-VN"/>
        </w:rPr>
        <w:t xml:space="preserve"> </w:t>
      </w:r>
      <w:bookmarkStart w:id="45" w:name="_Toc165889508"/>
      <w:r w:rsidRPr="00FB49A1">
        <w:rPr>
          <w:rFonts w:eastAsia="Calibri"/>
          <w:bCs/>
          <w:iCs/>
          <w:sz w:val="26"/>
          <w:szCs w:val="26"/>
          <w:lang w:val="vi-VN"/>
        </w:rPr>
        <w:t>Mười hai là, phục vụ Thường trực HĐND lập dự toán kinh phí hoạt động</w:t>
      </w:r>
      <w:r>
        <w:rPr>
          <w:rFonts w:eastAsia="Calibri"/>
          <w:bCs/>
          <w:iCs/>
          <w:sz w:val="26"/>
          <w:szCs w:val="26"/>
          <w:lang w:val="vi-VN"/>
        </w:rPr>
        <w:t xml:space="preserve"> </w:t>
      </w:r>
      <w:r w:rsidRPr="00FB49A1">
        <w:rPr>
          <w:rFonts w:eastAsia="Calibri"/>
          <w:bCs/>
          <w:iCs/>
          <w:sz w:val="26"/>
          <w:szCs w:val="26"/>
          <w:lang w:val="vi-VN"/>
        </w:rPr>
        <w:t>hàng năm, tổ chức thực hiện, quản lý kinh phí hoạt động của HĐND;</w:t>
      </w:r>
      <w:bookmarkEnd w:id="45"/>
    </w:p>
    <w:p w14:paraId="2BB062EC" w14:textId="2C167670" w:rsidR="00FB49A1" w:rsidRPr="00FB49A1" w:rsidRDefault="00FB49A1" w:rsidP="00FB49A1">
      <w:pPr>
        <w:pStyle w:val="headerlist"/>
        <w:shd w:val="clear" w:color="auto" w:fill="FFFFFF"/>
        <w:outlineLvl w:val="2"/>
        <w:rPr>
          <w:rFonts w:eastAsia="Calibri"/>
          <w:bCs/>
          <w:iCs/>
          <w:sz w:val="26"/>
          <w:szCs w:val="26"/>
        </w:rPr>
      </w:pPr>
      <w:r w:rsidRPr="00FB49A1">
        <w:rPr>
          <w:rFonts w:eastAsia="Calibri"/>
          <w:bCs/>
          <w:iCs/>
          <w:sz w:val="26"/>
          <w:szCs w:val="26"/>
          <w:lang w:val="vi-VN"/>
        </w:rPr>
        <w:t xml:space="preserve"> </w:t>
      </w:r>
      <w:bookmarkStart w:id="46" w:name="_Toc165889509"/>
      <w:r w:rsidRPr="00FB49A1">
        <w:rPr>
          <w:rFonts w:eastAsia="Calibri"/>
          <w:bCs/>
          <w:iCs/>
          <w:sz w:val="26"/>
          <w:szCs w:val="26"/>
          <w:lang w:val="vi-VN"/>
        </w:rPr>
        <w:t>Mười ba là, bảo đảm cơ sở vật chất, hoạt động nghiên cứu khoa học,</w:t>
      </w:r>
      <w:r>
        <w:rPr>
          <w:rFonts w:eastAsia="Calibri"/>
          <w:bCs/>
          <w:iCs/>
          <w:sz w:val="26"/>
          <w:szCs w:val="26"/>
          <w:lang w:val="vi-VN"/>
        </w:rPr>
        <w:t xml:space="preserve"> </w:t>
      </w:r>
      <w:r w:rsidRPr="00FB49A1">
        <w:rPr>
          <w:rFonts w:eastAsia="Calibri"/>
          <w:bCs/>
          <w:iCs/>
          <w:sz w:val="26"/>
          <w:szCs w:val="26"/>
          <w:lang w:val="vi-VN"/>
        </w:rPr>
        <w:t>công tác hành chính, lưu trữ, lễ tân và điều kiện hoạt động của HĐND,</w:t>
      </w:r>
      <w:r>
        <w:rPr>
          <w:rFonts w:eastAsia="Calibri"/>
          <w:bCs/>
          <w:iCs/>
          <w:sz w:val="26"/>
          <w:szCs w:val="26"/>
          <w:lang w:val="vi-VN"/>
        </w:rPr>
        <w:t xml:space="preserve"> </w:t>
      </w:r>
      <w:r w:rsidRPr="00FB49A1">
        <w:rPr>
          <w:rFonts w:eastAsia="Calibri"/>
          <w:bCs/>
          <w:iCs/>
          <w:sz w:val="26"/>
          <w:szCs w:val="26"/>
          <w:lang w:val="vi-VN"/>
        </w:rPr>
        <w:t>Thường trực HĐND, Ban của HĐND, Tổ đại biểu HĐND và đại biểu HĐND; phục vụ Thường trực HĐND thực hiện chế độ, chính sách đối với đại biểu</w:t>
      </w:r>
      <w:r>
        <w:rPr>
          <w:rFonts w:eastAsia="Calibri"/>
          <w:bCs/>
          <w:iCs/>
          <w:sz w:val="26"/>
          <w:szCs w:val="26"/>
          <w:lang w:val="vi-VN"/>
        </w:rPr>
        <w:t xml:space="preserve"> </w:t>
      </w:r>
      <w:r w:rsidRPr="00FB49A1">
        <w:rPr>
          <w:rFonts w:eastAsia="Calibri"/>
          <w:bCs/>
          <w:iCs/>
          <w:sz w:val="26"/>
          <w:szCs w:val="26"/>
          <w:lang w:val="vi-VN"/>
        </w:rPr>
        <w:t>HĐND;</w:t>
      </w:r>
      <w:bookmarkEnd w:id="46"/>
    </w:p>
    <w:p w14:paraId="28CFCF7A" w14:textId="77777777" w:rsidR="00FB49A1" w:rsidRPr="00FB49A1" w:rsidRDefault="00FB49A1" w:rsidP="00FB49A1">
      <w:pPr>
        <w:pStyle w:val="headerlist"/>
        <w:shd w:val="clear" w:color="auto" w:fill="FFFFFF"/>
        <w:outlineLvl w:val="2"/>
        <w:rPr>
          <w:rFonts w:eastAsia="Calibri"/>
          <w:bCs/>
          <w:iCs/>
          <w:sz w:val="26"/>
          <w:szCs w:val="26"/>
          <w:lang w:val="vi-VN"/>
        </w:rPr>
      </w:pPr>
      <w:bookmarkStart w:id="47" w:name="_Toc165889510"/>
      <w:r w:rsidRPr="00FB49A1">
        <w:rPr>
          <w:rFonts w:eastAsia="Calibri"/>
          <w:bCs/>
          <w:iCs/>
          <w:sz w:val="26"/>
          <w:szCs w:val="26"/>
          <w:lang w:val="vi-VN"/>
        </w:rPr>
        <w:t>Mười bốn là, thực hiện các nhiệm vụ khác do Thường trực HĐND giao.</w:t>
      </w:r>
      <w:bookmarkEnd w:id="47"/>
    </w:p>
    <w:p w14:paraId="475749B2" w14:textId="373A7082" w:rsidR="00FB49A1" w:rsidRPr="00D57E29" w:rsidRDefault="00FB49A1" w:rsidP="00FB49A1">
      <w:pPr>
        <w:pStyle w:val="headerlist"/>
        <w:shd w:val="clear" w:color="auto" w:fill="FFFFFF"/>
        <w:outlineLvl w:val="2"/>
        <w:rPr>
          <w:rFonts w:eastAsia="Calibri"/>
          <w:b/>
          <w:bCs/>
          <w:i/>
          <w:iCs/>
          <w:sz w:val="28"/>
          <w:szCs w:val="28"/>
          <w:lang w:val="vi-VN"/>
        </w:rPr>
      </w:pPr>
      <w:bookmarkStart w:id="48" w:name="_Toc165889511"/>
      <w:r w:rsidRPr="00D57E29">
        <w:rPr>
          <w:rFonts w:eastAsia="Calibri"/>
          <w:b/>
          <w:bCs/>
          <w:i/>
          <w:iCs/>
          <w:sz w:val="28"/>
          <w:szCs w:val="28"/>
          <w:lang w:val="vi-VN"/>
        </w:rPr>
        <w:t>1.4 . Cơ cấu tổ chức và nhân sự</w:t>
      </w:r>
      <w:bookmarkEnd w:id="48"/>
    </w:p>
    <w:p w14:paraId="7B3C5008" w14:textId="77777777" w:rsidR="00FB49A1" w:rsidRDefault="00FB49A1" w:rsidP="00FB49A1">
      <w:pPr>
        <w:pStyle w:val="headerlist"/>
        <w:shd w:val="clear" w:color="auto" w:fill="FFFFFF"/>
        <w:outlineLvl w:val="2"/>
        <w:rPr>
          <w:rFonts w:eastAsia="Calibri"/>
          <w:bCs/>
          <w:iCs/>
          <w:sz w:val="26"/>
          <w:szCs w:val="26"/>
          <w:lang w:val="vi-VN"/>
        </w:rPr>
      </w:pPr>
      <w:bookmarkStart w:id="49" w:name="_Toc165889512"/>
      <w:r w:rsidRPr="00FB49A1">
        <w:rPr>
          <w:rFonts w:eastAsia="Calibri"/>
          <w:bCs/>
          <w:iCs/>
          <w:sz w:val="26"/>
          <w:szCs w:val="26"/>
          <w:lang w:val="vi-VN"/>
        </w:rPr>
        <w:t>Thứ nhất, về cơ cấu tổ chức, Văn phòng HĐND và UBND thành phố</w:t>
      </w:r>
      <w:r>
        <w:rPr>
          <w:rFonts w:eastAsia="Calibri"/>
          <w:bCs/>
          <w:iCs/>
          <w:sz w:val="26"/>
          <w:szCs w:val="26"/>
          <w:lang w:val="vi-VN"/>
        </w:rPr>
        <w:t xml:space="preserve"> </w:t>
      </w:r>
      <w:r w:rsidRPr="00FB49A1">
        <w:rPr>
          <w:rFonts w:eastAsia="Calibri"/>
          <w:bCs/>
          <w:iCs/>
          <w:sz w:val="26"/>
          <w:szCs w:val="26"/>
          <w:lang w:val="vi-VN"/>
        </w:rPr>
        <w:t>Vinh bao gồm 04 bộ phận chuyên môn: Một là, bộ phận Tổng hợp, có nhiệm vụ tham mưu, tổng hợp, phục vụ</w:t>
      </w:r>
      <w:r>
        <w:rPr>
          <w:rFonts w:eastAsia="Calibri"/>
          <w:bCs/>
          <w:iCs/>
          <w:sz w:val="26"/>
          <w:szCs w:val="26"/>
          <w:lang w:val="vi-VN"/>
        </w:rPr>
        <w:t xml:space="preserve"> </w:t>
      </w:r>
      <w:r w:rsidRPr="00FB49A1">
        <w:rPr>
          <w:rFonts w:eastAsia="Calibri"/>
          <w:bCs/>
          <w:iCs/>
          <w:sz w:val="26"/>
          <w:szCs w:val="26"/>
          <w:lang w:val="vi-VN"/>
        </w:rPr>
        <w:t>cho công tác chỉ đạo, điều hành của lãnh đạo HĐND và UBND Thành phố. Công chức, lao động của bộ phận Tổng hợp được bố trí bao gồm: Chuyên viên giúp việc Thường trực HĐND và theo dõi khối đô thị, nội chính; Chuyên viên công nghệ thông tin, theo dõi khối kinh tế; Chuyên viên ngoại vụ và theo</w:t>
      </w:r>
      <w:r>
        <w:rPr>
          <w:rFonts w:eastAsia="Calibri"/>
          <w:bCs/>
          <w:iCs/>
          <w:sz w:val="26"/>
          <w:szCs w:val="26"/>
          <w:lang w:val="vi-VN"/>
        </w:rPr>
        <w:t xml:space="preserve"> </w:t>
      </w:r>
      <w:r w:rsidRPr="00FB49A1">
        <w:rPr>
          <w:rFonts w:eastAsia="Calibri"/>
          <w:bCs/>
          <w:iCs/>
          <w:sz w:val="26"/>
          <w:szCs w:val="26"/>
          <w:lang w:val="vi-VN"/>
        </w:rPr>
        <w:t>dõi xử lý thông tin báo chí, lĩnh vực xây dựng cơ bản - giải phóng mặt bằng; Chuyên viên theo dõi khối văn hóa - xã hội, tổng hợp; Chuyên viên phụ trách</w:t>
      </w:r>
      <w:r>
        <w:rPr>
          <w:rFonts w:eastAsia="Calibri"/>
          <w:bCs/>
          <w:iCs/>
          <w:sz w:val="26"/>
          <w:szCs w:val="26"/>
          <w:lang w:val="vi-VN"/>
        </w:rPr>
        <w:t xml:space="preserve"> </w:t>
      </w:r>
      <w:r w:rsidRPr="00FB49A1">
        <w:rPr>
          <w:rFonts w:eastAsia="Calibri"/>
          <w:bCs/>
          <w:iCs/>
          <w:sz w:val="26"/>
          <w:szCs w:val="26"/>
          <w:lang w:val="vi-VN"/>
        </w:rPr>
        <w:t>văn thư; Chuyên viên phụ trách lưu trữ; Nhân viên đánh máy, in ấn tài liệu;</w:t>
      </w:r>
      <w:r>
        <w:rPr>
          <w:rFonts w:eastAsia="Calibri"/>
          <w:bCs/>
          <w:iCs/>
          <w:sz w:val="26"/>
          <w:szCs w:val="26"/>
          <w:lang w:val="vi-VN"/>
        </w:rPr>
        <w:t xml:space="preserve"> </w:t>
      </w:r>
      <w:r w:rsidRPr="00FB49A1">
        <w:rPr>
          <w:rFonts w:eastAsia="Calibri"/>
          <w:bCs/>
          <w:iCs/>
          <w:sz w:val="26"/>
          <w:szCs w:val="26"/>
          <w:lang w:val="vi-VN"/>
        </w:rPr>
        <w:t>Nhân viên tạp dịch (đưa công văn giấy tờ).</w:t>
      </w:r>
      <w:bookmarkEnd w:id="49"/>
    </w:p>
    <w:p w14:paraId="63609E2D" w14:textId="6C2681B6" w:rsidR="00FB49A1" w:rsidRDefault="00FB49A1" w:rsidP="00FB49A1">
      <w:pPr>
        <w:pStyle w:val="headerlist"/>
        <w:shd w:val="clear" w:color="auto" w:fill="FFFFFF"/>
        <w:outlineLvl w:val="2"/>
        <w:rPr>
          <w:rFonts w:eastAsia="Calibri"/>
          <w:bCs/>
          <w:iCs/>
          <w:sz w:val="26"/>
          <w:szCs w:val="26"/>
          <w:lang w:val="vi-VN"/>
        </w:rPr>
      </w:pPr>
      <w:r w:rsidRPr="00FB49A1">
        <w:rPr>
          <w:rFonts w:eastAsia="Calibri"/>
          <w:bCs/>
          <w:iCs/>
          <w:sz w:val="26"/>
          <w:szCs w:val="26"/>
          <w:lang w:val="vi-VN"/>
        </w:rPr>
        <w:lastRenderedPageBreak/>
        <w:t xml:space="preserve"> </w:t>
      </w:r>
      <w:bookmarkStart w:id="50" w:name="_Toc165889513"/>
      <w:r w:rsidRPr="00FB49A1">
        <w:rPr>
          <w:rFonts w:eastAsia="Calibri"/>
          <w:bCs/>
          <w:iCs/>
          <w:sz w:val="26"/>
          <w:szCs w:val="26"/>
          <w:lang w:val="vi-VN"/>
        </w:rPr>
        <w:t>Hai là, bộ phận Hành chính - Quản trị: Có trách nhiệm tham mưu trong</w:t>
      </w:r>
      <w:r>
        <w:rPr>
          <w:rFonts w:eastAsia="Calibri"/>
          <w:bCs/>
          <w:iCs/>
          <w:sz w:val="26"/>
          <w:szCs w:val="26"/>
          <w:lang w:val="vi-VN"/>
        </w:rPr>
        <w:t xml:space="preserve"> </w:t>
      </w:r>
      <w:r w:rsidRPr="00FB49A1">
        <w:rPr>
          <w:rFonts w:eastAsia="Calibri"/>
          <w:bCs/>
          <w:iCs/>
          <w:sz w:val="26"/>
          <w:szCs w:val="26"/>
          <w:lang w:val="vi-VN"/>
        </w:rPr>
        <w:t>công tác đối nội, đối ngoại, đảm bảo các điều kiện làm việc và phục vụ các</w:t>
      </w:r>
      <w:r>
        <w:rPr>
          <w:rFonts w:eastAsia="Calibri"/>
          <w:bCs/>
          <w:iCs/>
          <w:sz w:val="26"/>
          <w:szCs w:val="26"/>
          <w:lang w:val="vi-VN"/>
        </w:rPr>
        <w:t xml:space="preserve"> </w:t>
      </w:r>
      <w:r w:rsidRPr="00FB49A1">
        <w:rPr>
          <w:rFonts w:eastAsia="Calibri"/>
          <w:bCs/>
          <w:iCs/>
          <w:sz w:val="26"/>
          <w:szCs w:val="26"/>
          <w:lang w:val="vi-VN"/>
        </w:rPr>
        <w:t>hoạt động của Thường trực HĐND, UBND Thành phố. Đồng thời, tham mưu cho Chủ tịch, Phó Chủ tịch UBND Thành phố về các hoạt động của UBND theo đúng quy chế. Công chức, lao động của bộ phận Hành chính - Quản trị được bố trí bao gồm: Kế toán; Thủ quỹ; Nhân viên tạp vụ; Nhân viên phụ</w:t>
      </w:r>
      <w:r>
        <w:rPr>
          <w:rFonts w:eastAsia="Calibri"/>
          <w:bCs/>
          <w:iCs/>
          <w:sz w:val="26"/>
          <w:szCs w:val="26"/>
          <w:lang w:val="vi-VN"/>
        </w:rPr>
        <w:t xml:space="preserve"> </w:t>
      </w:r>
      <w:r w:rsidRPr="00FB49A1">
        <w:rPr>
          <w:rFonts w:eastAsia="Calibri"/>
          <w:bCs/>
          <w:iCs/>
          <w:sz w:val="26"/>
          <w:szCs w:val="26"/>
          <w:lang w:val="vi-VN"/>
        </w:rPr>
        <w:t>trách điện, nước; Nhân viên vệ sinh; Lái xe; Bảo vệ; Giữ xe đạp, xe máy.</w:t>
      </w:r>
      <w:bookmarkEnd w:id="50"/>
    </w:p>
    <w:p w14:paraId="5582C869" w14:textId="3E11104A" w:rsidR="00FB49A1" w:rsidRPr="00FB49A1" w:rsidRDefault="00FB49A1" w:rsidP="00FB49A1">
      <w:pPr>
        <w:pStyle w:val="headerlist"/>
        <w:shd w:val="clear" w:color="auto" w:fill="FFFFFF"/>
        <w:outlineLvl w:val="2"/>
        <w:rPr>
          <w:rFonts w:eastAsia="Calibri"/>
          <w:bCs/>
          <w:iCs/>
          <w:sz w:val="26"/>
          <w:szCs w:val="26"/>
          <w:lang w:val="vi-VN"/>
        </w:rPr>
      </w:pPr>
      <w:r w:rsidRPr="00FB49A1">
        <w:rPr>
          <w:rFonts w:eastAsia="Calibri"/>
          <w:bCs/>
          <w:iCs/>
          <w:sz w:val="26"/>
          <w:szCs w:val="26"/>
          <w:lang w:val="vi-VN"/>
        </w:rPr>
        <w:t xml:space="preserve"> </w:t>
      </w:r>
      <w:bookmarkStart w:id="51" w:name="_Toc165889514"/>
      <w:r w:rsidRPr="00FB49A1">
        <w:rPr>
          <w:rFonts w:eastAsia="Calibri"/>
          <w:bCs/>
          <w:iCs/>
          <w:sz w:val="26"/>
          <w:szCs w:val="26"/>
          <w:lang w:val="vi-VN"/>
        </w:rPr>
        <w:t>Ba là, bộ phận Tiếp nhận và Trả kết quả: Có nhiệm vụ tiếp nhận và trả kết quả các loại hồ sơ thủ tục hành chính thực hiện theo cơ chế một cửa của tổ chức, công dân, phối hợp với các phòng, cơ quan chuyên môn trong thực hiện quy trình tiếp nhận, xử lý hồ sơ và trả kết quả thủ tục hành chính. Công chức, lao động bộ phận Tiếp nhận và Trả kết quả được bố trí bao gồm: Nhân viên thu phí; các công chức, lao động hợp đồng được điều động từ các phòng chuyên môn, đơn vị có liên quan phụ trách các lĩnh vực: thuế; lao động,</w:t>
      </w:r>
      <w:r>
        <w:rPr>
          <w:rFonts w:eastAsia="Calibri"/>
          <w:bCs/>
          <w:iCs/>
          <w:sz w:val="26"/>
          <w:szCs w:val="26"/>
          <w:lang w:val="vi-VN"/>
        </w:rPr>
        <w:t xml:space="preserve"> </w:t>
      </w:r>
      <w:r w:rsidRPr="00FB49A1">
        <w:rPr>
          <w:rFonts w:eastAsia="Calibri"/>
          <w:bCs/>
          <w:iCs/>
          <w:sz w:val="26"/>
          <w:szCs w:val="26"/>
          <w:lang w:val="vi-VN"/>
        </w:rPr>
        <w:t>thường binh và xã hội; chứng thực; hộ tịch; cấp đăng ký kinh doanh hộ cá thể;</w:t>
      </w:r>
      <w:r>
        <w:rPr>
          <w:rFonts w:eastAsia="Calibri"/>
          <w:bCs/>
          <w:iCs/>
          <w:sz w:val="26"/>
          <w:szCs w:val="26"/>
          <w:lang w:val="vi-VN"/>
        </w:rPr>
        <w:t xml:space="preserve"> </w:t>
      </w:r>
      <w:r w:rsidRPr="00FB49A1">
        <w:rPr>
          <w:rFonts w:eastAsia="Calibri"/>
          <w:bCs/>
          <w:iCs/>
          <w:sz w:val="26"/>
          <w:szCs w:val="26"/>
          <w:lang w:val="vi-VN"/>
        </w:rPr>
        <w:t>xây dựng cơ bản; đất đai.</w:t>
      </w:r>
      <w:bookmarkEnd w:id="51"/>
    </w:p>
    <w:p w14:paraId="7BD58C30" w14:textId="77777777" w:rsidR="00FB49A1" w:rsidRDefault="00FB49A1" w:rsidP="00FB49A1">
      <w:pPr>
        <w:pStyle w:val="headerlist"/>
        <w:shd w:val="clear" w:color="auto" w:fill="FFFFFF"/>
        <w:outlineLvl w:val="2"/>
        <w:rPr>
          <w:rFonts w:eastAsia="Calibri"/>
          <w:bCs/>
          <w:iCs/>
          <w:sz w:val="26"/>
          <w:szCs w:val="26"/>
          <w:lang w:val="vi-VN"/>
        </w:rPr>
      </w:pPr>
      <w:bookmarkStart w:id="52" w:name="_Toc165889515"/>
      <w:r w:rsidRPr="00FB49A1">
        <w:rPr>
          <w:rFonts w:eastAsia="Calibri"/>
          <w:bCs/>
          <w:iCs/>
          <w:sz w:val="26"/>
          <w:szCs w:val="26"/>
          <w:lang w:val="vi-VN"/>
        </w:rPr>
        <w:t>Bốn là, Ban Tiếp công dân: Có nhiệm vụ thực hiện công tác tiếp dân của</w:t>
      </w:r>
      <w:r>
        <w:rPr>
          <w:rFonts w:eastAsia="Calibri"/>
          <w:bCs/>
          <w:iCs/>
          <w:sz w:val="26"/>
          <w:szCs w:val="26"/>
          <w:lang w:val="vi-VN"/>
        </w:rPr>
        <w:t xml:space="preserve"> </w:t>
      </w:r>
      <w:r w:rsidRPr="00FB49A1">
        <w:rPr>
          <w:rFonts w:eastAsia="Calibri"/>
          <w:bCs/>
          <w:iCs/>
          <w:sz w:val="26"/>
          <w:szCs w:val="26"/>
          <w:lang w:val="vi-VN"/>
        </w:rPr>
        <w:t>Thành phố. Công chức, lao động của Ban Tiếp công dân được bố trí bao gồm: Chuyên viên Văn phòng làm công tác tiếp dân; Các chuyên viên của Phòng</w:t>
      </w:r>
      <w:r>
        <w:rPr>
          <w:rFonts w:eastAsia="Calibri"/>
          <w:bCs/>
          <w:iCs/>
          <w:sz w:val="26"/>
          <w:szCs w:val="26"/>
          <w:lang w:val="vi-VN"/>
        </w:rPr>
        <w:t xml:space="preserve"> </w:t>
      </w:r>
      <w:r w:rsidRPr="00FB49A1">
        <w:rPr>
          <w:rFonts w:eastAsia="Calibri"/>
          <w:bCs/>
          <w:iCs/>
          <w:sz w:val="26"/>
          <w:szCs w:val="26"/>
          <w:lang w:val="vi-VN"/>
        </w:rPr>
        <w:t>Tài nguyên và Môi trường, Thanh tra Thành phố được điều động. Thứ hai, về nhân sự, Văn phòng HĐND và UBND thành phố Vinh bao gồm tổng biên chế là 23 người, trong đó về giới tính có 10 nam và 13 nữ,</w:t>
      </w:r>
      <w:r>
        <w:rPr>
          <w:rFonts w:eastAsia="Calibri"/>
          <w:bCs/>
          <w:iCs/>
          <w:sz w:val="26"/>
          <w:szCs w:val="26"/>
          <w:lang w:val="vi-VN"/>
        </w:rPr>
        <w:t xml:space="preserve"> </w:t>
      </w:r>
      <w:r w:rsidRPr="00FB49A1">
        <w:rPr>
          <w:rFonts w:eastAsia="Calibri"/>
          <w:bCs/>
          <w:iCs/>
          <w:sz w:val="26"/>
          <w:szCs w:val="26"/>
          <w:lang w:val="vi-VN"/>
        </w:rPr>
        <w:t>được cơ cấu như sau: 01 Chánh Văn phòng, là người lãnh đạo và điều hành mọi hoạt động</w:t>
      </w:r>
      <w:r>
        <w:rPr>
          <w:rFonts w:eastAsia="Calibri"/>
          <w:bCs/>
          <w:iCs/>
          <w:sz w:val="26"/>
          <w:szCs w:val="26"/>
          <w:lang w:val="vi-VN"/>
        </w:rPr>
        <w:t xml:space="preserve"> </w:t>
      </w:r>
      <w:r w:rsidRPr="00FB49A1">
        <w:rPr>
          <w:rFonts w:eastAsia="Calibri"/>
          <w:bCs/>
          <w:iCs/>
          <w:sz w:val="26"/>
          <w:szCs w:val="26"/>
          <w:lang w:val="vi-VN"/>
        </w:rPr>
        <w:t>chung của Văn phòng, chịu trách nhiệm trước Thường trực HĐND, lãnh đạo</w:t>
      </w:r>
      <w:r>
        <w:rPr>
          <w:rFonts w:eastAsia="Calibri"/>
          <w:bCs/>
          <w:iCs/>
          <w:sz w:val="26"/>
          <w:szCs w:val="26"/>
          <w:lang w:val="vi-VN"/>
        </w:rPr>
        <w:t xml:space="preserve"> </w:t>
      </w:r>
      <w:r w:rsidRPr="00FB49A1">
        <w:rPr>
          <w:rFonts w:eastAsia="Calibri"/>
          <w:bCs/>
          <w:iCs/>
          <w:sz w:val="26"/>
          <w:szCs w:val="26"/>
          <w:lang w:val="vi-VN"/>
        </w:rPr>
        <w:t>UBND thành phố và trước pháp luật về toàn bộ hoạt động của Văn phòng</w:t>
      </w:r>
      <w:r>
        <w:rPr>
          <w:rFonts w:eastAsia="Calibri"/>
          <w:bCs/>
          <w:iCs/>
          <w:sz w:val="26"/>
          <w:szCs w:val="26"/>
          <w:lang w:val="vi-VN"/>
        </w:rPr>
        <w:t xml:space="preserve"> </w:t>
      </w:r>
      <w:r w:rsidRPr="00FB49A1">
        <w:rPr>
          <w:rFonts w:eastAsia="Calibri"/>
          <w:bCs/>
          <w:iCs/>
          <w:sz w:val="26"/>
          <w:szCs w:val="26"/>
          <w:lang w:val="vi-VN"/>
        </w:rPr>
        <w:t>HĐND và UBND;</w:t>
      </w:r>
      <w:bookmarkEnd w:id="52"/>
      <w:r w:rsidRPr="00FB49A1">
        <w:rPr>
          <w:rFonts w:eastAsia="Calibri"/>
          <w:bCs/>
          <w:iCs/>
          <w:sz w:val="26"/>
          <w:szCs w:val="26"/>
          <w:lang w:val="vi-VN"/>
        </w:rPr>
        <w:t xml:space="preserve"> </w:t>
      </w:r>
    </w:p>
    <w:p w14:paraId="6A6F14C8" w14:textId="6C14FA5C" w:rsidR="00FB49A1" w:rsidRDefault="00FB49A1" w:rsidP="00FB49A1">
      <w:pPr>
        <w:pStyle w:val="headerlist"/>
        <w:shd w:val="clear" w:color="auto" w:fill="FFFFFF"/>
        <w:outlineLvl w:val="2"/>
        <w:rPr>
          <w:rFonts w:eastAsia="Calibri"/>
          <w:bCs/>
          <w:iCs/>
          <w:sz w:val="26"/>
          <w:szCs w:val="26"/>
          <w:lang w:val="vi-VN"/>
        </w:rPr>
      </w:pPr>
      <w:bookmarkStart w:id="53" w:name="_Toc165889516"/>
      <w:r w:rsidRPr="00FB49A1">
        <w:rPr>
          <w:rFonts w:eastAsia="Calibri"/>
          <w:bCs/>
          <w:iCs/>
          <w:sz w:val="26"/>
          <w:szCs w:val="26"/>
          <w:lang w:val="vi-VN"/>
        </w:rPr>
        <w:t>01 Phó Chánh Văn phòng phụ trách bộ phận Tổng hợp: Chịu trách</w:t>
      </w:r>
      <w:r>
        <w:rPr>
          <w:rFonts w:eastAsia="Calibri"/>
          <w:bCs/>
          <w:iCs/>
          <w:sz w:val="26"/>
          <w:szCs w:val="26"/>
          <w:lang w:val="vi-VN"/>
        </w:rPr>
        <w:t xml:space="preserve"> </w:t>
      </w:r>
      <w:r w:rsidRPr="00FB49A1">
        <w:rPr>
          <w:rFonts w:eastAsia="Calibri"/>
          <w:bCs/>
          <w:iCs/>
          <w:sz w:val="26"/>
          <w:szCs w:val="26"/>
          <w:lang w:val="vi-VN"/>
        </w:rPr>
        <w:t>nhiệm trước Chánh Văn phòng về lĩnh vực tổng hợp của Văn phòng HĐND</w:t>
      </w:r>
      <w:r>
        <w:rPr>
          <w:rFonts w:eastAsia="Calibri"/>
          <w:bCs/>
          <w:iCs/>
          <w:sz w:val="26"/>
          <w:szCs w:val="26"/>
          <w:lang w:val="vi-VN"/>
        </w:rPr>
        <w:t xml:space="preserve"> và </w:t>
      </w:r>
      <w:r w:rsidRPr="00FB49A1">
        <w:rPr>
          <w:rFonts w:eastAsia="Calibri"/>
          <w:bCs/>
          <w:iCs/>
          <w:sz w:val="26"/>
          <w:szCs w:val="26"/>
          <w:lang w:val="vi-VN"/>
        </w:rPr>
        <w:t>UBND thành phố; giúp Chánh Văn phòng quản lý kỷ luật lao động của</w:t>
      </w:r>
      <w:r>
        <w:rPr>
          <w:rFonts w:eastAsia="Calibri"/>
          <w:bCs/>
          <w:iCs/>
          <w:sz w:val="26"/>
          <w:szCs w:val="26"/>
          <w:lang w:val="vi-VN"/>
        </w:rPr>
        <w:t xml:space="preserve"> </w:t>
      </w:r>
      <w:r w:rsidRPr="00FB49A1">
        <w:rPr>
          <w:rFonts w:eastAsia="Calibri"/>
          <w:bCs/>
          <w:iCs/>
          <w:sz w:val="26"/>
          <w:szCs w:val="26"/>
          <w:lang w:val="vi-VN"/>
        </w:rPr>
        <w:t>công chức, lao động Văn phòng;</w:t>
      </w:r>
      <w:bookmarkEnd w:id="53"/>
      <w:r w:rsidRPr="00FB49A1">
        <w:rPr>
          <w:rFonts w:eastAsia="Calibri"/>
          <w:bCs/>
          <w:iCs/>
          <w:sz w:val="26"/>
          <w:szCs w:val="26"/>
          <w:lang w:val="vi-VN"/>
        </w:rPr>
        <w:t xml:space="preserve"> </w:t>
      </w:r>
    </w:p>
    <w:p w14:paraId="1EF8F60C" w14:textId="77777777" w:rsidR="00FB49A1" w:rsidRDefault="00FB49A1" w:rsidP="00FB49A1">
      <w:pPr>
        <w:pStyle w:val="headerlist"/>
        <w:shd w:val="clear" w:color="auto" w:fill="FFFFFF"/>
        <w:outlineLvl w:val="2"/>
        <w:rPr>
          <w:rFonts w:eastAsia="Calibri"/>
          <w:bCs/>
          <w:iCs/>
          <w:sz w:val="26"/>
          <w:szCs w:val="26"/>
          <w:lang w:val="vi-VN"/>
        </w:rPr>
      </w:pPr>
      <w:bookmarkStart w:id="54" w:name="_Toc165889517"/>
      <w:r w:rsidRPr="00FB49A1">
        <w:rPr>
          <w:rFonts w:eastAsia="Calibri"/>
          <w:bCs/>
          <w:iCs/>
          <w:sz w:val="26"/>
          <w:szCs w:val="26"/>
          <w:lang w:val="vi-VN"/>
        </w:rPr>
        <w:t>01 Phó Chánh Văn phòng phụ trách Hành chính - Quản trị: Chịu trách</w:t>
      </w:r>
      <w:r>
        <w:rPr>
          <w:rFonts w:eastAsia="Calibri"/>
          <w:bCs/>
          <w:iCs/>
          <w:sz w:val="26"/>
          <w:szCs w:val="26"/>
          <w:lang w:val="vi-VN"/>
        </w:rPr>
        <w:t xml:space="preserve"> </w:t>
      </w:r>
      <w:r w:rsidRPr="00FB49A1">
        <w:rPr>
          <w:rFonts w:eastAsia="Calibri"/>
          <w:bCs/>
          <w:iCs/>
          <w:sz w:val="26"/>
          <w:szCs w:val="26"/>
          <w:lang w:val="vi-VN"/>
        </w:rPr>
        <w:t>nhiệm trước Chánh Văn phòng về công tác hành chính và quản trị;</w:t>
      </w:r>
      <w:bookmarkEnd w:id="54"/>
      <w:r>
        <w:rPr>
          <w:rFonts w:eastAsia="Calibri"/>
          <w:bCs/>
          <w:iCs/>
          <w:sz w:val="26"/>
          <w:szCs w:val="26"/>
          <w:lang w:val="vi-VN"/>
        </w:rPr>
        <w:t xml:space="preserve"> </w:t>
      </w:r>
    </w:p>
    <w:p w14:paraId="5B55A9F6" w14:textId="4E5064A1" w:rsidR="00FB49A1" w:rsidRPr="00FB49A1" w:rsidRDefault="00FB49A1" w:rsidP="00FB49A1">
      <w:pPr>
        <w:pStyle w:val="headerlist"/>
        <w:shd w:val="clear" w:color="auto" w:fill="FFFFFF"/>
        <w:outlineLvl w:val="2"/>
        <w:rPr>
          <w:rFonts w:eastAsia="Calibri"/>
          <w:bCs/>
          <w:iCs/>
          <w:sz w:val="26"/>
          <w:szCs w:val="26"/>
          <w:lang w:val="vi-VN"/>
        </w:rPr>
      </w:pPr>
      <w:bookmarkStart w:id="55" w:name="_Toc165889518"/>
      <w:r w:rsidRPr="00FB49A1">
        <w:rPr>
          <w:rFonts w:eastAsia="Calibri"/>
          <w:bCs/>
          <w:iCs/>
          <w:sz w:val="26"/>
          <w:szCs w:val="26"/>
          <w:lang w:val="vi-VN"/>
        </w:rPr>
        <w:t>01 Phó Chánh Văn phòng phụ trách bộ phận Tiếp nhận và Trả kết quả: Chịu trách nhiệm trước Chánh Văn phòng về quản lý, điều hành hoạt động</w:t>
      </w:r>
      <w:r>
        <w:rPr>
          <w:rFonts w:eastAsia="Calibri"/>
          <w:bCs/>
          <w:iCs/>
          <w:sz w:val="26"/>
          <w:szCs w:val="26"/>
          <w:lang w:val="vi-VN"/>
        </w:rPr>
        <w:t xml:space="preserve"> </w:t>
      </w:r>
      <w:r w:rsidRPr="00FB49A1">
        <w:rPr>
          <w:rFonts w:eastAsia="Calibri"/>
          <w:bCs/>
          <w:iCs/>
          <w:sz w:val="26"/>
          <w:szCs w:val="26"/>
          <w:lang w:val="vi-VN"/>
        </w:rPr>
        <w:t>của Bộ phận Tiếp nhận và Trả kết quả; 01 Phó Chánh Văn phòng kiêm nhiệm Trưởng Ban Tiếp công dân Thành</w:t>
      </w:r>
      <w:r>
        <w:rPr>
          <w:rFonts w:eastAsia="Calibri"/>
          <w:bCs/>
          <w:iCs/>
          <w:sz w:val="26"/>
          <w:szCs w:val="26"/>
          <w:lang w:val="vi-VN"/>
        </w:rPr>
        <w:t xml:space="preserve"> </w:t>
      </w:r>
      <w:r w:rsidRPr="00FB49A1">
        <w:rPr>
          <w:rFonts w:eastAsia="Calibri"/>
          <w:bCs/>
          <w:iCs/>
          <w:sz w:val="26"/>
          <w:szCs w:val="26"/>
          <w:lang w:val="vi-VN"/>
        </w:rPr>
        <w:t>phố;</w:t>
      </w:r>
      <w:bookmarkEnd w:id="55"/>
    </w:p>
    <w:p w14:paraId="0203A9D1" w14:textId="77777777" w:rsidR="00FB49A1" w:rsidRDefault="00FB49A1" w:rsidP="00FB49A1">
      <w:pPr>
        <w:pStyle w:val="headerlist"/>
        <w:shd w:val="clear" w:color="auto" w:fill="FFFFFF"/>
        <w:outlineLvl w:val="2"/>
        <w:rPr>
          <w:rFonts w:eastAsia="Calibri"/>
          <w:bCs/>
          <w:iCs/>
          <w:sz w:val="26"/>
          <w:szCs w:val="26"/>
          <w:lang w:val="vi-VN"/>
        </w:rPr>
      </w:pPr>
      <w:bookmarkStart w:id="56" w:name="_Toc165889519"/>
      <w:r w:rsidRPr="00FB49A1">
        <w:rPr>
          <w:rFonts w:eastAsia="Calibri"/>
          <w:bCs/>
          <w:iCs/>
          <w:sz w:val="26"/>
          <w:szCs w:val="26"/>
          <w:lang w:val="vi-VN"/>
        </w:rPr>
        <w:t>Ngoài ra còn có thêm 18 công chức, lao động hợp đồng thuộc biên chế Văn phòng và được điều động từ các cơ quan chuyên môn khác thuộc UBND</w:t>
      </w:r>
      <w:r>
        <w:rPr>
          <w:rFonts w:eastAsia="Calibri"/>
          <w:bCs/>
          <w:iCs/>
          <w:sz w:val="26"/>
          <w:szCs w:val="26"/>
          <w:lang w:val="vi-VN"/>
        </w:rPr>
        <w:t xml:space="preserve"> </w:t>
      </w:r>
      <w:r w:rsidRPr="00FB49A1">
        <w:rPr>
          <w:rFonts w:eastAsia="Calibri"/>
          <w:bCs/>
          <w:iCs/>
          <w:sz w:val="26"/>
          <w:szCs w:val="26"/>
          <w:lang w:val="vi-VN"/>
        </w:rPr>
        <w:t>thành phố Vinh.</w:t>
      </w:r>
      <w:bookmarkEnd w:id="56"/>
    </w:p>
    <w:p w14:paraId="1AB7D213" w14:textId="1096900A" w:rsidR="00FB49A1" w:rsidRPr="00FB49A1" w:rsidRDefault="00FB49A1" w:rsidP="00647093">
      <w:pPr>
        <w:pStyle w:val="headerlist"/>
        <w:shd w:val="clear" w:color="auto" w:fill="FFFFFF"/>
        <w:outlineLvl w:val="2"/>
        <w:rPr>
          <w:rFonts w:eastAsia="Calibri"/>
          <w:bCs/>
          <w:iCs/>
          <w:sz w:val="26"/>
          <w:szCs w:val="26"/>
          <w:lang w:val="vi-VN"/>
        </w:rPr>
      </w:pPr>
      <w:r w:rsidRPr="00FB49A1">
        <w:rPr>
          <w:rFonts w:eastAsia="Calibri"/>
          <w:bCs/>
          <w:iCs/>
          <w:sz w:val="26"/>
          <w:szCs w:val="26"/>
          <w:lang w:val="vi-VN"/>
        </w:rPr>
        <w:t xml:space="preserve"> </w:t>
      </w:r>
      <w:bookmarkStart w:id="57" w:name="_Toc165889520"/>
      <w:r w:rsidRPr="00FB49A1">
        <w:rPr>
          <w:rFonts w:eastAsia="Calibri"/>
          <w:bCs/>
          <w:iCs/>
          <w:sz w:val="26"/>
          <w:szCs w:val="26"/>
          <w:lang w:val="vi-VN"/>
        </w:rPr>
        <w:t>Trong tổng số 23 người, có 02 người có trình độ chuyên môn thạc sĩ, 17 người có trình độ đại học và 04 người có trình độ trung cấp; 02 người được bồi dưỡng kiến thức quản lý nhà nước ngạch chuyên viên chính, 15 người đã được bồi dưỡng kiến thức quản lý nhà nước ngạch chuyên viên, số còn lại</w:t>
      </w:r>
      <w:r>
        <w:rPr>
          <w:rFonts w:eastAsia="Calibri"/>
          <w:bCs/>
          <w:iCs/>
          <w:sz w:val="26"/>
          <w:szCs w:val="26"/>
          <w:lang w:val="vi-VN"/>
        </w:rPr>
        <w:t xml:space="preserve"> </w:t>
      </w:r>
      <w:r w:rsidRPr="00FB49A1">
        <w:rPr>
          <w:rFonts w:eastAsia="Calibri"/>
          <w:bCs/>
          <w:iCs/>
          <w:sz w:val="26"/>
          <w:szCs w:val="26"/>
          <w:lang w:val="vi-VN"/>
        </w:rPr>
        <w:t>đang trong quá trình học tập nâng cao trình độ năng lực chuyên môn.</w:t>
      </w:r>
      <w:bookmarkEnd w:id="57"/>
      <w:r w:rsidRPr="00FB49A1">
        <w:rPr>
          <w:rFonts w:eastAsia="Calibri"/>
          <w:bCs/>
          <w:iCs/>
          <w:sz w:val="26"/>
          <w:szCs w:val="26"/>
          <w:lang w:val="vi-VN"/>
        </w:rPr>
        <w:t xml:space="preserve"> </w:t>
      </w:r>
    </w:p>
    <w:p w14:paraId="7B50D260" w14:textId="54AE1DC5" w:rsidR="0043278E" w:rsidRPr="00984EA1" w:rsidRDefault="00D57E29" w:rsidP="0043278E">
      <w:pPr>
        <w:pStyle w:val="Heading3"/>
        <w:rPr>
          <w:bCs/>
          <w:iCs/>
          <w:szCs w:val="26"/>
        </w:rPr>
      </w:pPr>
      <w:bookmarkStart w:id="58" w:name="_Toc155276170"/>
      <w:bookmarkStart w:id="59" w:name="_Toc165889521"/>
      <w:r>
        <w:rPr>
          <w:bCs/>
          <w:iCs/>
          <w:szCs w:val="26"/>
          <w:lang w:val="vi-VN"/>
        </w:rPr>
        <w:lastRenderedPageBreak/>
        <w:t>1.5</w:t>
      </w:r>
      <w:r w:rsidR="0043278E" w:rsidRPr="00984EA1">
        <w:rPr>
          <w:bCs/>
          <w:iCs/>
          <w:szCs w:val="26"/>
          <w:lang w:val="vi-VN"/>
        </w:rPr>
        <w:t>. Hệ thống sản phẩm/dịch vụ của ĐVTT</w:t>
      </w:r>
      <w:bookmarkEnd w:id="58"/>
      <w:bookmarkEnd w:id="59"/>
    </w:p>
    <w:p w14:paraId="66A3AF66" w14:textId="77777777" w:rsidR="0043278E" w:rsidRPr="0061285E" w:rsidRDefault="0043278E" w:rsidP="0043278E">
      <w:pPr>
        <w:rPr>
          <w:b/>
          <w:i/>
          <w:sz w:val="26"/>
          <w:szCs w:val="26"/>
          <w:lang w:val="vi-VN"/>
        </w:rPr>
      </w:pPr>
      <w:r w:rsidRPr="0061285E">
        <w:rPr>
          <w:color w:val="333333"/>
          <w:sz w:val="26"/>
          <w:szCs w:val="26"/>
          <w:shd w:val="clear" w:color="auto" w:fill="FFFFFF"/>
          <w:lang w:val="vi-VN"/>
        </w:rPr>
        <w:tab/>
        <w:t>Văn phòng Ủy ban nhân dân Thành phố (sau đây gọi tắt là Văn phòng) là cơ quan thuộc Ủy ban nhân dân Thành phố; có chức năng tham mưu, giúp Ủy ban nhân dân Thành phố về: chương trình, kế hoạch công tác của Ủy ban nhân dân Thành phố, Chủ tịch Ủy ban nhân dân Thành phố; kiểm soát thủ tục hành chính; tổ chức triển khai thực hiện cơ chế một cửa, một cửa liên thông trong giải quyết thủ tục hành chính thuộc thẩm quyền của địa phương; tổ chức, quản lý và công bố các thông tin chính thức về hoạt động của Ủy ban nhân dân Thành phố, Chủ tịch Ủy ban nhân dân Thành phố; đầu mối Cổng thông tin điện tử, kết nối hệ thống thông tin hành chính điện tử phục vụ công tác lãnh đạo, chỉ đạo điều hành của Ủy ban nhân dân Thành phố, Chủ tịch Ủy ban nhân dân Thành phố; quản lý công báo và phục vụ các hoạt động chung của Ủy ban nhân dân Thành phố; giúp Chủ tịch Ủy ban nhân dân Thành phố và các Phó Chủ tịch Ủy ban nhân dân Thành phố thực hiện nhiệm vụ, quyền hạn theo thẩm quyền; quản lý công tác quản trị nội bộ của Văn phòng</w:t>
      </w:r>
      <w:r w:rsidRPr="00E85E39">
        <w:rPr>
          <w:sz w:val="26"/>
          <w:szCs w:val="26"/>
          <w:lang w:val="nl-NL"/>
        </w:rPr>
        <w:t xml:space="preserve">. </w:t>
      </w:r>
      <w:r w:rsidRPr="0061285E">
        <w:rPr>
          <w:spacing w:val="-4"/>
          <w:sz w:val="26"/>
          <w:szCs w:val="26"/>
          <w:lang w:val="vi-VN" w:eastAsia="ar-SA"/>
        </w:rPr>
        <w:t xml:space="preserve"> </w:t>
      </w:r>
    </w:p>
    <w:p w14:paraId="2BF4F44E" w14:textId="1EC07EA6" w:rsidR="00053924" w:rsidRDefault="00053924" w:rsidP="00053924">
      <w:pPr>
        <w:pStyle w:val="Heading3"/>
        <w:rPr>
          <w:bCs/>
          <w:iCs/>
          <w:color w:val="000000"/>
          <w:szCs w:val="26"/>
          <w:lang w:val="vi-VN"/>
        </w:rPr>
      </w:pPr>
      <w:bookmarkStart w:id="60" w:name="_Toc155276171"/>
      <w:bookmarkStart w:id="61" w:name="_Toc165889522"/>
      <w:r>
        <w:rPr>
          <w:bCs/>
          <w:iCs/>
          <w:color w:val="000000"/>
          <w:szCs w:val="26"/>
          <w:lang w:val="vi-VN"/>
        </w:rPr>
        <w:t>1.2.2. Qu</w:t>
      </w:r>
      <w:r w:rsidRPr="0061285E">
        <w:rPr>
          <w:bCs/>
          <w:iCs/>
          <w:color w:val="000000"/>
          <w:szCs w:val="26"/>
          <w:lang w:val="vi-VN"/>
        </w:rPr>
        <w:t>y</w:t>
      </w:r>
      <w:r>
        <w:rPr>
          <w:bCs/>
          <w:iCs/>
          <w:color w:val="000000"/>
          <w:szCs w:val="26"/>
          <w:lang w:val="vi-VN"/>
        </w:rPr>
        <w:t xml:space="preserve"> trình hoạt động</w:t>
      </w:r>
      <w:bookmarkEnd w:id="60"/>
      <w:bookmarkEnd w:id="61"/>
    </w:p>
    <w:p w14:paraId="232C21FD" w14:textId="4C920F9C" w:rsidR="00647093" w:rsidRDefault="00053924" w:rsidP="00647093">
      <w:pPr>
        <w:pStyle w:val="NormalWeb"/>
        <w:shd w:val="clear" w:color="auto" w:fill="FFFFFF"/>
        <w:spacing w:before="0" w:beforeAutospacing="0" w:after="0" w:afterAutospacing="0" w:line="360" w:lineRule="auto"/>
        <w:ind w:firstLine="540"/>
        <w:textAlignment w:val="top"/>
        <w:rPr>
          <w:rStyle w:val="Strong"/>
          <w:rFonts w:eastAsia="Arial"/>
          <w:sz w:val="26"/>
          <w:szCs w:val="26"/>
          <w:bdr w:val="none" w:sz="0" w:space="0" w:color="auto" w:frame="1"/>
          <w:lang w:val="vi-VN"/>
        </w:rPr>
      </w:pPr>
      <w:r w:rsidRPr="0061285E">
        <w:rPr>
          <w:rStyle w:val="Strong"/>
          <w:rFonts w:eastAsia="Arial"/>
          <w:sz w:val="26"/>
          <w:szCs w:val="26"/>
          <w:bdr w:val="none" w:sz="0" w:space="0" w:color="auto" w:frame="1"/>
          <w:lang w:val="vi-VN"/>
        </w:rPr>
        <w:t>*Quy trình tiếp nhận, giải quyết và trả hồ sơ</w:t>
      </w:r>
    </w:p>
    <w:p w14:paraId="18F21763" w14:textId="77777777" w:rsidR="00647093" w:rsidRDefault="00647093" w:rsidP="00647093">
      <w:pPr>
        <w:pStyle w:val="NormalWeb"/>
        <w:shd w:val="clear" w:color="auto" w:fill="FFFFFF"/>
        <w:spacing w:before="0" w:beforeAutospacing="0" w:after="0" w:afterAutospacing="0" w:line="360" w:lineRule="auto"/>
        <w:ind w:firstLine="540"/>
        <w:textAlignment w:val="top"/>
        <w:rPr>
          <w:rFonts w:eastAsia="Arial"/>
          <w:b/>
          <w:bCs/>
          <w:sz w:val="26"/>
          <w:szCs w:val="26"/>
          <w:bdr w:val="none" w:sz="0" w:space="0" w:color="auto" w:frame="1"/>
          <w:lang w:val="vi-VN"/>
        </w:rPr>
      </w:pPr>
    </w:p>
    <w:p w14:paraId="1A7B6C4E" w14:textId="3B968827" w:rsidR="00647093" w:rsidRPr="00647093" w:rsidRDefault="00647093" w:rsidP="00647093">
      <w:pPr>
        <w:pStyle w:val="NormalWeb"/>
        <w:shd w:val="clear" w:color="auto" w:fill="FFFFFF"/>
        <w:spacing w:before="0" w:beforeAutospacing="0" w:after="0" w:afterAutospacing="0" w:line="360" w:lineRule="auto"/>
        <w:ind w:firstLine="540"/>
        <w:textAlignment w:val="top"/>
        <w:rPr>
          <w:rFonts w:eastAsia="Arial"/>
          <w:b/>
          <w:bCs/>
          <w:sz w:val="26"/>
          <w:szCs w:val="26"/>
          <w:bdr w:val="none" w:sz="0" w:space="0" w:color="auto" w:frame="1"/>
          <w:lang w:val="vi-VN"/>
        </w:rPr>
      </w:pPr>
      <w:r>
        <w:rPr>
          <w:noProof/>
          <w:sz w:val="26"/>
          <w:szCs w:val="26"/>
        </w:rPr>
        <w:drawing>
          <wp:inline distT="0" distB="0" distL="0" distR="0" wp14:anchorId="3608224D" wp14:editId="60E989EE">
            <wp:extent cx="5760085" cy="21469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Ảnh chụp màn hình 2024-05-06 115913.png"/>
                    <pic:cNvPicPr/>
                  </pic:nvPicPr>
                  <pic:blipFill>
                    <a:blip r:embed="rId10">
                      <a:extLst>
                        <a:ext uri="{28A0092B-C50C-407E-A947-70E740481C1C}">
                          <a14:useLocalDpi xmlns:a14="http://schemas.microsoft.com/office/drawing/2010/main" val="0"/>
                        </a:ext>
                      </a:extLst>
                    </a:blip>
                    <a:stretch>
                      <a:fillRect/>
                    </a:stretch>
                  </pic:blipFill>
                  <pic:spPr>
                    <a:xfrm>
                      <a:off x="0" y="0"/>
                      <a:ext cx="5760085" cy="2146935"/>
                    </a:xfrm>
                    <a:prstGeom prst="rect">
                      <a:avLst/>
                    </a:prstGeom>
                  </pic:spPr>
                </pic:pic>
              </a:graphicData>
            </a:graphic>
          </wp:inline>
        </w:drawing>
      </w:r>
    </w:p>
    <w:p w14:paraId="7DD440CD" w14:textId="77777777" w:rsidR="00647093" w:rsidRDefault="00647093" w:rsidP="00053924">
      <w:pPr>
        <w:pStyle w:val="NormalWeb"/>
        <w:shd w:val="clear" w:color="auto" w:fill="FFFFFF"/>
        <w:spacing w:before="0" w:beforeAutospacing="0" w:after="0" w:afterAutospacing="0" w:line="360" w:lineRule="auto"/>
        <w:ind w:firstLine="540"/>
        <w:textAlignment w:val="baseline"/>
        <w:rPr>
          <w:sz w:val="26"/>
          <w:szCs w:val="26"/>
          <w:bdr w:val="none" w:sz="0" w:space="0" w:color="auto" w:frame="1"/>
          <w:lang w:val="vi-VN"/>
        </w:rPr>
      </w:pPr>
    </w:p>
    <w:p w14:paraId="7A371C76" w14:textId="5340F3C2"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 Tiếp nhận</w:t>
      </w:r>
    </w:p>
    <w:p w14:paraId="2F4BE350"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1.1. Khi tiếp nhận hồ sơ, cán bộ, công chức làm việc tại Bộ phận Tiếp nhận và Trả kết quả có trách nhiệm xem xét hồ sơ của người nộp hồ sơ, kiểm tra số lượng, thành phần hồ sơ đối chiếu với các yêu cầu, điều kiện theo quy định.</w:t>
      </w:r>
    </w:p>
    <w:p w14:paraId="0D5C4510"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1.2. Đối với các hồ sơ không thuộc thẩm quyền, phạm vi giải quyết thì thực hiện theo quy định tại khoản 7, Điều 3 của Quy chế này.</w:t>
      </w:r>
    </w:p>
    <w:p w14:paraId="27D237DA"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lastRenderedPageBreak/>
        <w:t>1.3. Đối với hồ sơ chưa đúng, chưa đủ thì thực hiện theo quy định tại khoản 2, Điều 3 của Quy chế này.</w:t>
      </w:r>
    </w:p>
    <w:p w14:paraId="46B57326"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1.4. Đối với các hồ sơ đúng, đầy đủ, hợp lệ theo quy định thì thực hiện theo các bước sau:</w:t>
      </w:r>
    </w:p>
    <w:p w14:paraId="3A0F4130"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 Các hồ sơ quy định có thời hạn giải quyết: Công chức lập giấy biên nhận hồ sơ, ghi rõ ngày nhận, thời gian giải quyết và ngày hẹn trả kết quả, cập nhật thông tin hồ sơ vào Sổ theo dõi hồ sơ (theo mẫu).</w:t>
      </w:r>
    </w:p>
    <w:p w14:paraId="764493BE"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 Các hồ sơ phải giải quyết trong ngày theo quy định: Công chức tiếp nhận, kiểm tra hồ sơ từ tổ chức và cá nhân, giải quyết ngay hồ sơ, trình lãnh đạo ký, vào sổ theo dõi, thu phí, lệ phí (nếu có) và trả kết quả cho tổ chức và cá nhân.</w:t>
      </w:r>
    </w:p>
    <w:p w14:paraId="3FE4E0E7"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2. Chuyển giao hồ sơ (đối với công việc phải viết phiếu hẹn)</w:t>
      </w:r>
    </w:p>
    <w:p w14:paraId="4A94C194"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2.1. Tất cả các hồ sơ sau khi tiếp nhận, công chức tiếp nhận hồ sơ phải điền đầy đủ thông tin và ký vào phiếu luân chuyển hồ sơ để kiểm soát quá trình giải quyết hồ sơ. Phiếu luân chuyển hồ sơ được chuyển theo hồ sơ và lưu tại bộ phận Tiếp nhận và trả kết quả.</w:t>
      </w:r>
    </w:p>
    <w:p w14:paraId="47D3256E" w14:textId="77777777"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Chuyển hồ sơ và phiếu chuyển giao hồ sơ cho cơ quan, tổ chức có liên quan để giải quyết.</w:t>
      </w:r>
    </w:p>
    <w:p w14:paraId="177C62DB" w14:textId="63C4F257" w:rsidR="00647093" w:rsidRDefault="00053924" w:rsidP="00647093">
      <w:pPr>
        <w:pStyle w:val="NormalWeb"/>
        <w:shd w:val="clear" w:color="auto" w:fill="FFFFFF"/>
        <w:spacing w:before="0" w:beforeAutospacing="0" w:after="0" w:afterAutospacing="0" w:line="360" w:lineRule="auto"/>
        <w:ind w:firstLine="540"/>
        <w:textAlignment w:val="baseline"/>
        <w:rPr>
          <w:sz w:val="26"/>
          <w:szCs w:val="26"/>
          <w:bdr w:val="none" w:sz="0" w:space="0" w:color="auto" w:frame="1"/>
          <w:lang w:val="vi-VN"/>
        </w:rPr>
      </w:pPr>
      <w:r w:rsidRPr="0061285E">
        <w:rPr>
          <w:sz w:val="26"/>
          <w:szCs w:val="26"/>
          <w:bdr w:val="none" w:sz="0" w:space="0" w:color="auto" w:frame="1"/>
          <w:lang w:val="vi-VN"/>
        </w:rPr>
        <w:t>3. Giải quyết hồ sơ</w:t>
      </w:r>
    </w:p>
    <w:p w14:paraId="489D326C" w14:textId="56C2B5A8" w:rsidR="00647093" w:rsidRPr="0061285E" w:rsidRDefault="00647093" w:rsidP="00053924">
      <w:pPr>
        <w:pStyle w:val="NormalWeb"/>
        <w:shd w:val="clear" w:color="auto" w:fill="FFFFFF"/>
        <w:spacing w:before="0" w:beforeAutospacing="0" w:after="0" w:afterAutospacing="0" w:line="360" w:lineRule="auto"/>
        <w:ind w:firstLine="540"/>
        <w:textAlignment w:val="baseline"/>
        <w:rPr>
          <w:sz w:val="26"/>
          <w:szCs w:val="26"/>
          <w:lang w:val="vi-VN"/>
        </w:rPr>
      </w:pPr>
      <w:r>
        <w:rPr>
          <w:noProof/>
          <w:sz w:val="26"/>
          <w:szCs w:val="26"/>
        </w:rPr>
        <w:drawing>
          <wp:inline distT="0" distB="0" distL="0" distR="0" wp14:anchorId="06BFD01E" wp14:editId="67DE2411">
            <wp:extent cx="5760085" cy="37915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Ảnh chụp màn hình 2024-05-06 120112.png"/>
                    <pic:cNvPicPr/>
                  </pic:nvPicPr>
                  <pic:blipFill>
                    <a:blip r:embed="rId11">
                      <a:extLst>
                        <a:ext uri="{28A0092B-C50C-407E-A947-70E740481C1C}">
                          <a14:useLocalDpi xmlns:a14="http://schemas.microsoft.com/office/drawing/2010/main" val="0"/>
                        </a:ext>
                      </a:extLst>
                    </a:blip>
                    <a:stretch>
                      <a:fillRect/>
                    </a:stretch>
                  </pic:blipFill>
                  <pic:spPr>
                    <a:xfrm>
                      <a:off x="0" y="0"/>
                      <a:ext cx="5760085" cy="3791585"/>
                    </a:xfrm>
                    <a:prstGeom prst="rect">
                      <a:avLst/>
                    </a:prstGeom>
                  </pic:spPr>
                </pic:pic>
              </a:graphicData>
            </a:graphic>
          </wp:inline>
        </w:drawing>
      </w:r>
    </w:p>
    <w:p w14:paraId="3FC9C447" w14:textId="7A1699A4" w:rsidR="00647093" w:rsidRDefault="00647093" w:rsidP="00053924">
      <w:pPr>
        <w:pStyle w:val="NormalWeb"/>
        <w:shd w:val="clear" w:color="auto" w:fill="FFFFFF"/>
        <w:spacing w:before="0" w:beforeAutospacing="0" w:after="0" w:afterAutospacing="0" w:line="360" w:lineRule="auto"/>
        <w:ind w:firstLine="540"/>
        <w:textAlignment w:val="baseline"/>
        <w:rPr>
          <w:sz w:val="26"/>
          <w:szCs w:val="26"/>
          <w:bdr w:val="none" w:sz="0" w:space="0" w:color="auto" w:frame="1"/>
          <w:lang w:val="vi-VN"/>
        </w:rPr>
      </w:pPr>
      <w:r>
        <w:rPr>
          <w:noProof/>
          <w:sz w:val="26"/>
          <w:szCs w:val="26"/>
          <w:bdr w:val="none" w:sz="0" w:space="0" w:color="auto" w:frame="1"/>
        </w:rPr>
        <w:lastRenderedPageBreak/>
        <w:drawing>
          <wp:inline distT="0" distB="0" distL="0" distR="0" wp14:anchorId="50111992" wp14:editId="6DB1C76E">
            <wp:extent cx="5760085" cy="52114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Ảnh chụp màn hình 2024-05-06 120130.png"/>
                    <pic:cNvPicPr/>
                  </pic:nvPicPr>
                  <pic:blipFill>
                    <a:blip r:embed="rId12">
                      <a:extLst>
                        <a:ext uri="{28A0092B-C50C-407E-A947-70E740481C1C}">
                          <a14:useLocalDpi xmlns:a14="http://schemas.microsoft.com/office/drawing/2010/main" val="0"/>
                        </a:ext>
                      </a:extLst>
                    </a:blip>
                    <a:stretch>
                      <a:fillRect/>
                    </a:stretch>
                  </pic:blipFill>
                  <pic:spPr>
                    <a:xfrm>
                      <a:off x="0" y="0"/>
                      <a:ext cx="5760085" cy="5211445"/>
                    </a:xfrm>
                    <a:prstGeom prst="rect">
                      <a:avLst/>
                    </a:prstGeom>
                  </pic:spPr>
                </pic:pic>
              </a:graphicData>
            </a:graphic>
          </wp:inline>
        </w:drawing>
      </w:r>
    </w:p>
    <w:p w14:paraId="304E465F" w14:textId="0BFB3916" w:rsidR="00053924" w:rsidRPr="0061285E" w:rsidRDefault="00053924" w:rsidP="00053924">
      <w:pPr>
        <w:pStyle w:val="NormalWeb"/>
        <w:shd w:val="clear" w:color="auto" w:fill="FFFFFF"/>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3.1. Ngay sau khi tiếp nhận, hồ sơ thuộc bộ phận chuyên môn nào thì cán bộ chuyên môn đó xử lý, giải quyết đảm bảo trả kết quả cho tổ chức và cá nhân đúng thời gian quy định.</w:t>
      </w:r>
    </w:p>
    <w:p w14:paraId="45EE7CDC" w14:textId="77777777" w:rsidR="00053924" w:rsidRPr="0061285E" w:rsidRDefault="00053924" w:rsidP="00053924">
      <w:pPr>
        <w:pStyle w:val="NormalWeb"/>
        <w:shd w:val="clear" w:color="auto" w:fill="FFFFFF"/>
        <w:spacing w:before="0" w:beforeAutospacing="0" w:after="0" w:afterAutospacing="0" w:line="360" w:lineRule="auto"/>
        <w:textAlignment w:val="baseline"/>
        <w:rPr>
          <w:sz w:val="26"/>
          <w:szCs w:val="26"/>
          <w:lang w:val="vi-VN"/>
        </w:rPr>
      </w:pPr>
      <w:r w:rsidRPr="0061285E">
        <w:rPr>
          <w:sz w:val="26"/>
          <w:szCs w:val="26"/>
          <w:bdr w:val="none" w:sz="0" w:space="0" w:color="auto" w:frame="1"/>
          <w:lang w:val="vi-VN"/>
        </w:rPr>
        <w:t>a) Trường hợp không quy định phải thẩm tra, xác minh hồ sơ: Công chức thẩm định, trình lãnh đạo UBND xã quyết định và trả kết quả giải quyết hồ sơ cho công dân theo quy định.</w:t>
      </w:r>
    </w:p>
    <w:p w14:paraId="6938CF4C" w14:textId="77777777" w:rsidR="00053924" w:rsidRPr="0061285E" w:rsidRDefault="00053924" w:rsidP="00053924">
      <w:pPr>
        <w:pStyle w:val="NormalWeb"/>
        <w:shd w:val="clear" w:color="auto" w:fill="FFFFFF"/>
        <w:spacing w:before="0" w:beforeAutospacing="0" w:after="0" w:afterAutospacing="0" w:line="360" w:lineRule="auto"/>
        <w:textAlignment w:val="baseline"/>
        <w:rPr>
          <w:sz w:val="26"/>
          <w:szCs w:val="26"/>
          <w:lang w:val="vi-VN"/>
        </w:rPr>
      </w:pPr>
      <w:r w:rsidRPr="0061285E">
        <w:rPr>
          <w:sz w:val="26"/>
          <w:szCs w:val="26"/>
          <w:bdr w:val="none" w:sz="0" w:space="0" w:color="auto" w:frame="1"/>
          <w:lang w:val="vi-VN"/>
        </w:rPr>
        <w:t>b) Trường hợp có quy định phải thẩm tra, xác minh hồ sơ: Công chức thẩm định báo cáo lãnh đạo UBND xã phương án thẩm tra, xác minh và tổ chức thực hiện. Quá trình xác minh, kiểm tra phải được lập thành biên bản, ghi rõ thành phần tham gia, thời gian, nội dung, kết quả xác minh, kiểm tra và lưu trữ theo quy định.</w:t>
      </w:r>
    </w:p>
    <w:p w14:paraId="43758C79"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3.2. Thẩm quyền ký giải quyết hồ sơ: thực hiện theo quy định của pháp luật và theo Quy chế làm việc của UBND xã.</w:t>
      </w:r>
    </w:p>
    <w:p w14:paraId="0F9ACD16"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lastRenderedPageBreak/>
        <w:t>3.3. Trong quá trình giải quyết hồ sơ, nếu phát sinh trường hợp hồ sơ thuộc thẩm quyền, phạm vi giải quyết của UBND xã nhưng không đủ điều kiện giải quyết do hồ sơ không hợp lệ, không hợp pháp thì thực hiện theo quy định tại khoản 4, Điều 3 của chế này.</w:t>
      </w:r>
    </w:p>
    <w:p w14:paraId="40BA7146"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3.4. Nếu phát sinh trường hợp hồ sơ thuộc thẩm quyền, phạm vi giải quyết của UBND xã nhưng không thể giải quyết do hồ sơ phải điều chỉnh, bổ sung  hoàn thiện thì thực hiện theo quy định tại khoản 5, Điều 3 của Quy chế này.</w:t>
      </w:r>
    </w:p>
    <w:p w14:paraId="4B9871AE"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3.5. Đối với các hồ sơ quá hạn giải quyết thực hiện theo quy định tại khoản 6, Điều 3 của Quy chế này.</w:t>
      </w:r>
    </w:p>
    <w:p w14:paraId="324E0597" w14:textId="77777777" w:rsidR="00053924" w:rsidRPr="0061285E" w:rsidRDefault="00053924" w:rsidP="00053924">
      <w:pPr>
        <w:pStyle w:val="NormalWeb"/>
        <w:shd w:val="clear" w:color="auto" w:fill="F9F9F9"/>
        <w:spacing w:before="0" w:beforeAutospacing="0" w:after="0" w:afterAutospacing="0" w:line="360" w:lineRule="auto"/>
        <w:ind w:firstLine="540"/>
        <w:textAlignment w:val="baseline"/>
        <w:rPr>
          <w:sz w:val="26"/>
          <w:szCs w:val="26"/>
          <w:lang w:val="vi-VN"/>
        </w:rPr>
      </w:pPr>
      <w:r w:rsidRPr="0061285E">
        <w:rPr>
          <w:sz w:val="26"/>
          <w:szCs w:val="26"/>
          <w:bdr w:val="none" w:sz="0" w:space="0" w:color="auto" w:frame="1"/>
          <w:lang w:val="vi-VN"/>
        </w:rPr>
        <w:t>4. Trả kết quả giải quyết hồ sơ: Sau khi có kết quả, Công chức Bộ phận Tiếp nhận và Trả kết quả trả hồ sơ cho tổ chức, cá nhân theo đúng thời gian đã hẹn; thu phí, lệ phí (nếu có) và cập nhật vào Sổ theo dõi hồ sơ. Khi trả kết quả giải quyết hồ sơ, hướng dẫn tổ chức, cá nhân ghi ngày nhận kết quả và ký nhận vào Sổ theo dõi hồ sơ.</w:t>
      </w:r>
    </w:p>
    <w:p w14:paraId="7639427A" w14:textId="77777777" w:rsidR="00053924" w:rsidRPr="0061285E" w:rsidRDefault="00053924" w:rsidP="00053924">
      <w:pPr>
        <w:pStyle w:val="NormalWeb"/>
        <w:shd w:val="clear" w:color="auto" w:fill="FFFFFF"/>
        <w:spacing w:before="0" w:beforeAutospacing="0" w:after="0" w:afterAutospacing="0" w:line="360" w:lineRule="auto"/>
        <w:textAlignment w:val="baseline"/>
        <w:rPr>
          <w:sz w:val="26"/>
          <w:szCs w:val="26"/>
          <w:lang w:val="vi-VN"/>
        </w:rPr>
      </w:pPr>
      <w:r w:rsidRPr="0061285E">
        <w:rPr>
          <w:sz w:val="26"/>
          <w:szCs w:val="26"/>
          <w:bdr w:val="none" w:sz="0" w:space="0" w:color="auto" w:frame="1"/>
          <w:lang w:val="vi-VN"/>
        </w:rPr>
        <w:t>Đối với hồ sơ giải quyết xong trước thời hạn trả kết quả: Liên hệ để cá nhân, tổ chức đến nhận kết quả. Trường hợp cá nhân, tổ chức chưa đến nhận kết quả theo giấy tiếp nhận hồ sơ và hẹn trả kết quả thì kết quả giải quyết hồ sơ được lưu giữ tại Bộ phận tiếp nhận và trả kết quả.</w:t>
      </w:r>
    </w:p>
    <w:p w14:paraId="0DB82D3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Strong"/>
          <w:rFonts w:eastAsia="Arial"/>
          <w:sz w:val="26"/>
          <w:szCs w:val="26"/>
          <w:lang w:val="vi-VN"/>
        </w:rPr>
        <w:t>*Quy trình soạn thảo, ban hành quyết định của UBND Thành phố Vinh</w:t>
      </w:r>
    </w:p>
    <w:p w14:paraId="6DAC8527"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Gồm 5 bước: Soạn thảo quyết định; Tổ chức lấy ý kiến về dự thảo quyết định; Thẩm định dự thảo quyết định; Xem xét, thông qua quyết định; Niêm yết, đưa tin về quyết định.</w:t>
      </w:r>
    </w:p>
    <w:p w14:paraId="0E7D1D03"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1: Soạn thảo quyết định</w:t>
      </w:r>
    </w:p>
    <w:p w14:paraId="70CEA8AB"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Chủ tịch UBND cấp thành phố phân công phòng, ban chủ trì soạn thảo và trực tiếp chỉ đạo việc soạn thảo quyết định. Đối với quyết định phức tạp, liên quan đến nhiều lĩnh vực, nhiều ngành hoặc có tầm quan trọng đặc biệt thì Chủ tịch UBND thành phố có thể thành lập Tổ soạn thảo gồm đại diện của các phòng, ban.</w:t>
      </w:r>
    </w:p>
    <w:p w14:paraId="4329AB3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 xml:space="preserve">Khi soạn thảo quyết định của UBND cấp thành phố, các phòng, ban cần bám sát các quy định của Luật Ban hành văn bản quy phạm pháp luật 2015 và Nghị định số 34/2020/NĐ-CP. Thực hiện các nhiệm vụ của cơ quan chủ trì soạn thảo, gồm: khảo sát, đánh giá thực trạng quan hệ xã hội ở địa phương; nghiên cứu đường lối, chủ trương của Đảng, chính sách của nhà nước, văn bản của cơ quan nhà nước cấp trên, nghị quyết của HĐND cùng </w:t>
      </w:r>
      <w:r w:rsidRPr="0061285E">
        <w:rPr>
          <w:sz w:val="26"/>
          <w:szCs w:val="26"/>
          <w:lang w:val="vi-VN"/>
        </w:rPr>
        <w:lastRenderedPageBreak/>
        <w:t>cấp và tài liệu có liên quan đến dự thảo quyết định; xây dựng dự thảo và tờ trình dự thảo quyết định; tổng hợp, nghiên cứu tiếp thu ý kiến, chỉnh lý hoàn thiện dự thảo quyết định.</w:t>
      </w:r>
    </w:p>
    <w:p w14:paraId="309B64EE"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2</w:t>
      </w:r>
      <w:r w:rsidRPr="0061285E">
        <w:rPr>
          <w:sz w:val="26"/>
          <w:szCs w:val="26"/>
          <w:lang w:val="vi-VN"/>
        </w:rPr>
        <w:t>: </w:t>
      </w:r>
      <w:r w:rsidRPr="0061285E">
        <w:rPr>
          <w:rStyle w:val="Emphasis"/>
          <w:rFonts w:eastAsia="Arial"/>
          <w:sz w:val="26"/>
          <w:szCs w:val="26"/>
          <w:lang w:val="vi-VN"/>
        </w:rPr>
        <w:t>Tổ chức lấy ý kiến về dự thảo quyết định</w:t>
      </w:r>
    </w:p>
    <w:p w14:paraId="547BDE85"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Việc lấy ý kiến đối với dự thảo quyết định của UBND cấp thành phố được thực hiện như việc lấy ý kiến đối với dự thảo nghị quyết của HĐND cấp thành phố. Căn cứ vào tính chất và nội dung của dự thảo quyết định, cơ quan soạn thảo tổ chức lấy ý kiến của cơ quan, tổ chức có liên quan, đối tượng chịu sự tác động trực tiếp của quyết định. Trường hợp lấy ý kiến đối tượng chịu sự tác động trực tiếp thì phải bảo đảm ít nhất 7 ngày để đối tượng được lấy ý kiến góp ý vào dự thảo.</w:t>
      </w:r>
    </w:p>
    <w:p w14:paraId="2F1468E9"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3</w:t>
      </w:r>
      <w:r w:rsidRPr="0061285E">
        <w:rPr>
          <w:sz w:val="26"/>
          <w:szCs w:val="26"/>
          <w:lang w:val="vi-VN"/>
        </w:rPr>
        <w:t>: </w:t>
      </w:r>
      <w:r w:rsidRPr="0061285E">
        <w:rPr>
          <w:rStyle w:val="Emphasis"/>
          <w:rFonts w:eastAsia="Arial"/>
          <w:sz w:val="26"/>
          <w:szCs w:val="26"/>
          <w:lang w:val="vi-VN"/>
        </w:rPr>
        <w:t>Thẩm định dự thảo quyết định</w:t>
      </w:r>
    </w:p>
    <w:p w14:paraId="3D098F42"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Chậm nhất là 20 ngày trước ngày UBND họp, cơ quan soạn thảo có trách nhiệm gửi dự thảo quyết định đến Phòng Tư pháp để thẩm định.</w:t>
      </w:r>
    </w:p>
    <w:p w14:paraId="32C99DE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Trưởng Phòng Tư pháp có trách nhiệm tổ chức thẩm định dự thảo quyết định.</w:t>
      </w:r>
    </w:p>
    <w:p w14:paraId="7BBCB42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Đối với dự thảo có nội dung phức tạp, liên quan đến nhiều ngành, lĩnh vực thì trước khi tiến hành thẩm định, Phòng Tư pháp có thể tổ chức cuộc họp lấy ý kiến của các cơ quan, ban, ngành, các chuyên gia, nhà khoa học.</w:t>
      </w:r>
    </w:p>
    <w:p w14:paraId="11597187"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Trên cơ sở nghiên cứu và kết quả cuộc họp thẩm định về dự thảo, Phòng Tư pháp có trách nhiệm hoàn thành báo cáo thẩm định gửi cơ quan soạn thảo. Trường hợp</w:t>
      </w:r>
    </w:p>
    <w:p w14:paraId="2F6504A9"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Phòng Tư pháp kết luận dự thảo chưa đủ điều kiện trình thì phải nêu rõ lý do trong báo cáo thẩm định.</w:t>
      </w:r>
    </w:p>
    <w:p w14:paraId="51709F36"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Trong thời hạn 15 ngày kể từ ngày nhận đủ hồ sơ gửi thẩm định, Phòng Tư pháp phải gửi báo cáo thẩm định đến cơ quan chủ trì soạn thảo.</w:t>
      </w:r>
    </w:p>
    <w:p w14:paraId="6898AFF5"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4</w:t>
      </w:r>
      <w:r w:rsidRPr="0061285E">
        <w:rPr>
          <w:sz w:val="26"/>
          <w:szCs w:val="26"/>
          <w:lang w:val="vi-VN"/>
        </w:rPr>
        <w:t>: X</w:t>
      </w:r>
      <w:r w:rsidRPr="0061285E">
        <w:rPr>
          <w:rStyle w:val="Emphasis"/>
          <w:rFonts w:eastAsia="Arial"/>
          <w:sz w:val="26"/>
          <w:szCs w:val="26"/>
          <w:lang w:val="vi-VN"/>
        </w:rPr>
        <w:t>em xét, thông qua dự thảo quyết định</w:t>
      </w:r>
    </w:p>
    <w:p w14:paraId="44A345E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Để các thành viên UBND có thời gian nghiên cứu dự thảo trước khi xem xét, thông qua, Luật năm 2015 quy định cụ thể tại khoản 1 Điều 140 như sau: </w:t>
      </w:r>
      <w:r w:rsidRPr="0061285E">
        <w:rPr>
          <w:rStyle w:val="Emphasis"/>
          <w:rFonts w:eastAsia="Arial"/>
          <w:sz w:val="26"/>
          <w:szCs w:val="26"/>
          <w:lang w:val="vi-VN"/>
        </w:rPr>
        <w:t>"Cơ quan</w:t>
      </w:r>
      <w:r w:rsidRPr="0061285E">
        <w:rPr>
          <w:sz w:val="26"/>
          <w:szCs w:val="26"/>
          <w:lang w:val="vi-VN"/>
        </w:rPr>
        <w:t> </w:t>
      </w:r>
      <w:r w:rsidRPr="0061285E">
        <w:rPr>
          <w:rStyle w:val="Emphasis"/>
          <w:rFonts w:eastAsia="Arial"/>
          <w:sz w:val="26"/>
          <w:szCs w:val="26"/>
          <w:lang w:val="vi-VN"/>
        </w:rPr>
        <w:t>soạn thảo gửi hồ sơ dự thảo quyết định đến các thành viên UBND chậm nhất là 03 ngày trước ngày UBND họp".</w:t>
      </w:r>
    </w:p>
    <w:p w14:paraId="46BECC4C"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Theo quy định của Luật năm 2015, việc xem xét thông qua dự thảo quyết định tại phiên họp UBND cấp thành phố được tiến hành theo trình tự sau:</w:t>
      </w:r>
    </w:p>
    <w:p w14:paraId="20B05DB9"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 Đại diện cơ quan soạn thảo trình bày dự thảo quyết định.</w:t>
      </w:r>
    </w:p>
    <w:p w14:paraId="29083B14"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 Đại diện Phòng Tư pháp phát biểu về việc giải trình, tiếp thu ý kiến thẩm định.</w:t>
      </w:r>
    </w:p>
    <w:p w14:paraId="3BCF42EF"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lastRenderedPageBreak/>
        <w:t>- UBND thảo luận và biểu quyết thông qua dự thảo quyết định (dự thảo quyết định được thông qua khi có quá nửa tổng số thành viên UBND biểu quyết, tán thành).</w:t>
      </w:r>
    </w:p>
    <w:p w14:paraId="1947AE68"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Chủ tịch UBND ký quyết định.</w:t>
      </w:r>
    </w:p>
    <w:p w14:paraId="6DFA8E9D"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rStyle w:val="Emphasis"/>
          <w:rFonts w:eastAsia="Arial"/>
          <w:sz w:val="26"/>
          <w:szCs w:val="26"/>
          <w:lang w:val="vi-VN"/>
        </w:rPr>
        <w:tab/>
        <w:t>Bước 5: Niêm yết, đưa tin về quyết định</w:t>
      </w:r>
    </w:p>
    <w:p w14:paraId="403E1E23"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Khoản 3 Điều 150 Luật 2015 quy định: </w:t>
      </w:r>
      <w:r w:rsidRPr="0061285E">
        <w:rPr>
          <w:rStyle w:val="Emphasis"/>
          <w:rFonts w:eastAsia="Arial"/>
          <w:sz w:val="26"/>
          <w:szCs w:val="26"/>
          <w:lang w:val="vi-VN"/>
        </w:rPr>
        <w:t>"Văn bản quy phạm pháp luật của HĐND, UBND cấp thành phố, cấp xã phải được niêm yết công khai và phải được đưa tin trên các phương tiện thông tin đại chúng ở địa phương. Thời gian và địa điểm niêm yết công khai do Chủ tịch UBND cùng cấp quyết định".</w:t>
      </w:r>
    </w:p>
    <w:p w14:paraId="2A16FD5B"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 Quyết định của UBND cấp thành phố được niêm yết tại trụ sở UBND cấp thành phố.</w:t>
      </w:r>
    </w:p>
    <w:p w14:paraId="4F026154" w14:textId="77777777" w:rsidR="00053924" w:rsidRPr="0061285E" w:rsidRDefault="00053924" w:rsidP="00053924">
      <w:pPr>
        <w:pStyle w:val="NormalWeb"/>
        <w:shd w:val="clear" w:color="auto" w:fill="FFFFFF"/>
        <w:spacing w:before="0" w:beforeAutospacing="0" w:after="0" w:afterAutospacing="0" w:line="360" w:lineRule="auto"/>
        <w:rPr>
          <w:sz w:val="26"/>
          <w:szCs w:val="26"/>
          <w:lang w:val="vi-VN"/>
        </w:rPr>
      </w:pPr>
      <w:r w:rsidRPr="0061285E">
        <w:rPr>
          <w:sz w:val="26"/>
          <w:szCs w:val="26"/>
          <w:lang w:val="vi-VN"/>
        </w:rPr>
        <w:tab/>
        <w:t>Ngoài ra, Chủ tịch UBND cấp thành phố có thể quyết định việc niêm yết ở các địa điểm sau: nơi tiếp nhận và trả kết quả giải quyết thủ tục hành chính của UBND cấp thành phố; các điểm tập trung dân cư khác.</w:t>
      </w:r>
    </w:p>
    <w:p w14:paraId="2F2A8CBC" w14:textId="0931AAF9" w:rsidR="00053924" w:rsidRPr="00984EA1" w:rsidRDefault="0055586B" w:rsidP="00053924">
      <w:pPr>
        <w:pStyle w:val="Heading2"/>
        <w:rPr>
          <w:bCs/>
          <w:color w:val="000000"/>
          <w:lang w:val="vi-VN"/>
        </w:rPr>
      </w:pPr>
      <w:bookmarkStart w:id="62" w:name="_Toc155276173"/>
      <w:bookmarkStart w:id="63" w:name="_Toc165889523"/>
      <w:r>
        <w:rPr>
          <w:bCs/>
          <w:color w:val="000000"/>
          <w:lang w:val="vi-VN"/>
        </w:rPr>
        <w:t>2</w:t>
      </w:r>
      <w:r w:rsidR="00053924" w:rsidRPr="00E85E39">
        <w:rPr>
          <w:bCs/>
          <w:color w:val="000000"/>
        </w:rPr>
        <w:t>. Hệ thống quản lý chất lượng tại UBND</w:t>
      </w:r>
      <w:r w:rsidR="00053924" w:rsidRPr="00984EA1">
        <w:rPr>
          <w:bCs/>
          <w:color w:val="000000"/>
          <w:lang w:val="vi-VN"/>
        </w:rPr>
        <w:t xml:space="preserve"> thành phố Vinh</w:t>
      </w:r>
      <w:bookmarkEnd w:id="62"/>
      <w:bookmarkEnd w:id="63"/>
    </w:p>
    <w:p w14:paraId="0E65D9F9" w14:textId="77777777" w:rsidR="00053924" w:rsidRPr="0061285E" w:rsidRDefault="00053924" w:rsidP="00053924">
      <w:pPr>
        <w:ind w:firstLine="420"/>
        <w:rPr>
          <w:sz w:val="26"/>
          <w:szCs w:val="26"/>
          <w:shd w:val="clear" w:color="auto" w:fill="FFFFFF"/>
          <w:lang w:val="vi-VN"/>
        </w:rPr>
      </w:pPr>
      <w:r w:rsidRPr="0061285E">
        <w:rPr>
          <w:color w:val="333333"/>
          <w:sz w:val="26"/>
          <w:szCs w:val="26"/>
          <w:lang w:val="vi-VN"/>
        </w:rPr>
        <w:tab/>
      </w:r>
      <w:r w:rsidRPr="0061285E">
        <w:rPr>
          <w:sz w:val="26"/>
          <w:szCs w:val="26"/>
          <w:shd w:val="clear" w:color="auto" w:fill="FFFFFF"/>
          <w:lang w:val="vi-VN"/>
        </w:rPr>
        <w:t>Áp dụng hệ thống quản lý chất lượng (QLCL) theo tiêu chuẩn quốc gia TCVN ISO 9001:2015 trong hoạt động của các cơ quan hành chính Nhà nước là khâu quan trọng để đồng bộ hiệu quả cải cách hành chính (CCHC) các cấp, góp phần xây dựng nền hành chính khoa học và xây dựng chính quyền kiến tạo, phục vụ nhân dân. Năm 2022, Ban Chỉ đạo ISO tỉnh đã hoàn thành việc xây dựng và áp dụng hệ thống QLCL đối với hoạt động của 100% cơ quan hành chính Nhà nước từ cấp tỉnh đến xã.</w:t>
      </w:r>
    </w:p>
    <w:p w14:paraId="23DB037A" w14:textId="77777777" w:rsidR="00053924" w:rsidRPr="00053924" w:rsidRDefault="00053924" w:rsidP="00053924">
      <w:pPr>
        <w:pStyle w:val="Heading3"/>
        <w:rPr>
          <w:b w:val="0"/>
          <w:bCs/>
          <w:sz w:val="26"/>
          <w:szCs w:val="26"/>
          <w:shd w:val="clear" w:color="auto" w:fill="FFFFFF"/>
          <w:lang w:val="vi-VN"/>
        </w:rPr>
      </w:pPr>
      <w:bookmarkStart w:id="64" w:name="_Toc165889524"/>
      <w:r w:rsidRPr="00053924">
        <w:rPr>
          <w:b w:val="0"/>
          <w:bCs/>
          <w:sz w:val="26"/>
          <w:szCs w:val="26"/>
          <w:shd w:val="clear" w:color="auto" w:fill="FFFFFF"/>
          <w:lang w:val="vi-VN"/>
        </w:rPr>
        <w:lastRenderedPageBreak/>
        <w:t>Thành phố Vinh là một trong những đơn vị dẫn đầu của tỉnh trong việc áp dụng hệ thống QLCL ISO. Xác định đây là công cụ nhằm chuẩn hóa quy trình giải quyết thủ tục hành chính (TTHC), tạo sự công khai, minh bạch, Thành phố Vinh đã phát động và triển khai phong trào thi đua “Đẩy mạnh CCHC thành phố Vinh giai đoạn 2023-2030”; tuyên truyền, phổ biến sâu rộng trong hệ thống chính trị và các tầng lớp nhân dân về công tác CCHC; nâng cao nhận thức, trách nhiệm của cán bộ, công chức, viên chức thực hiện CCHC, trong đó có việc áp dụng hệ thống QLCL ISO trong các cơ quan quản lý Nhà nước. Bên cạnh đó, thành phố cũng thực hiện việc chuyển đổi hệ thống QLCL theo tiêu chuẩn quốc gia TCVN ISO 9001:2008 sang phiên bản TCVN ISO 9001:2015 đối với tất cả các phòng, ban quản lý Nhà nước. Đồng thời thường xuyên rà soát, cập nhật các văn bản quy phạm pháp luật liên quan đến từng lĩnh vực quản lý để kịp thời bổ sung những quy trình mới, loại bỏ những quy trình cũ đã hết hiệu lực. Đến nay, 100% phòng, ban trực thuộc UBND thành phố đã xây dựng, áp dụng và duy trì hệ thống QLCL theo tiêu chuẩn ISO 9001:2015 bao phủ 100% TTHC cấp thành phố trên tất cả 13 lĩnh vực: Tư pháp, Công Thương, Y tế, Thanh tra, Lao động - Thương binh và Xã hội, Tài chính - Kế hoạch, Văn hóa - Xã hội, Nông nghiệp và Phát triển nông thôn, Nội vụ, Giáo dục, Tài nguyên và Môi trường</w:t>
      </w:r>
      <w:bookmarkEnd w:id="64"/>
    </w:p>
    <w:p w14:paraId="74D36848" w14:textId="3ABE1652" w:rsidR="00E86FD8" w:rsidRPr="00053924" w:rsidRDefault="00053924" w:rsidP="00053924">
      <w:pPr>
        <w:pStyle w:val="Heading1"/>
        <w:jc w:val="center"/>
      </w:pPr>
      <w:bookmarkStart w:id="65" w:name="_Toc165889525"/>
      <w:r>
        <w:t>Phần II, Kết quả Thực Tập</w:t>
      </w:r>
      <w:bookmarkEnd w:id="65"/>
    </w:p>
    <w:p w14:paraId="0830ABC7" w14:textId="02E419BC" w:rsidR="00FC0C3D" w:rsidRDefault="00053924" w:rsidP="0005341D">
      <w:pPr>
        <w:pStyle w:val="Heading1"/>
      </w:pPr>
      <w:bookmarkStart w:id="66" w:name="_Toc165889526"/>
      <w:r w:rsidRPr="0005341D">
        <w:t xml:space="preserve">2.1 </w:t>
      </w:r>
      <w:r w:rsidR="0005341D" w:rsidRPr="0005341D">
        <w:t>kết quả thực tập cuối khóa</w:t>
      </w:r>
      <w:bookmarkEnd w:id="66"/>
    </w:p>
    <w:p w14:paraId="2D875E71" w14:textId="47C7E6D5" w:rsidR="0050534F" w:rsidRDefault="0050534F" w:rsidP="0050534F">
      <w:r>
        <w:rPr>
          <w:lang w:val="vi-VN"/>
        </w:rPr>
        <w:t>Bản thân</w:t>
      </w:r>
      <w:r>
        <w:t xml:space="preserve"> đã có cơ hội tham gia vào các hoạt động thực tế và học hỏi được nhiều kiến thức mớ</w:t>
      </w:r>
      <w:r>
        <w:t xml:space="preserve">i, </w:t>
      </w:r>
      <w:r>
        <w:t>cảm thấy hài lòng với những gì mình đã đạt được trong suốt thời gian thực tập.</w:t>
      </w:r>
    </w:p>
    <w:p w14:paraId="3D3EE094" w14:textId="67022A59" w:rsidR="0050534F" w:rsidRDefault="00A757AA" w:rsidP="0050534F">
      <w:r>
        <w:rPr>
          <w:lang w:val="vi-VN"/>
        </w:rPr>
        <w:t xml:space="preserve">Bản thân </w:t>
      </w:r>
      <w:r w:rsidR="0050534F">
        <w:t xml:space="preserve"> đã có cơ hội thực hành và áp dụng những kiến thức đã học vào thực tế, cảm thấy tự tin hơn về kỹ năng và phẩm chất nghề nghiệp của mình sau khi hoàn thành thực tập.</w:t>
      </w:r>
    </w:p>
    <w:p w14:paraId="303A6B34" w14:textId="0CBA5685" w:rsidR="0050534F" w:rsidRDefault="0050534F" w:rsidP="0050534F">
      <w:r>
        <w:t>Thực tập cuối khóa cũng có thể</w:t>
      </w:r>
      <w:r w:rsidR="00A757AA">
        <w:t xml:space="preserve"> giúp </w:t>
      </w:r>
      <w:r w:rsidR="00A757AA">
        <w:rPr>
          <w:lang w:val="vi-VN"/>
        </w:rPr>
        <w:t xml:space="preserve">bản thân </w:t>
      </w:r>
      <w:r>
        <w:t xml:space="preserve"> nhận ra những điểm mạnh và yếu của bản thân trong lĩnh vực pháp luật, từ đó có thể điều chỉnh hướng đi và phát triển bản thân một cách hiệu quả hơn.</w:t>
      </w:r>
    </w:p>
    <w:p w14:paraId="4C2F70C6" w14:textId="14F623C4" w:rsidR="0050534F" w:rsidRDefault="0050534F" w:rsidP="0050534F">
      <w:r>
        <w:t>Trong quá trình chờ đợi kết quả thực tập,</w:t>
      </w:r>
      <w:r w:rsidR="00A757AA">
        <w:t xml:space="preserve"> </w:t>
      </w:r>
      <w:r w:rsidR="00A757AA">
        <w:rPr>
          <w:lang w:val="vi-VN"/>
        </w:rPr>
        <w:t>Bản thân</w:t>
      </w:r>
      <w:r>
        <w:t xml:space="preserve"> cảm thấy hồi hộp và lo lắng về việc liệu mình có đạt được kết quả như mong đợi</w:t>
      </w:r>
    </w:p>
    <w:p w14:paraId="53062F53" w14:textId="53205D68" w:rsidR="0050534F" w:rsidRPr="00A757AA" w:rsidRDefault="00A757AA" w:rsidP="0050534F">
      <w:pPr>
        <w:rPr>
          <w:lang w:val="vi-VN"/>
        </w:rPr>
      </w:pPr>
      <w:r>
        <w:rPr>
          <w:lang w:val="vi-VN"/>
        </w:rPr>
        <w:lastRenderedPageBreak/>
        <w:t>V</w:t>
      </w:r>
      <w:r w:rsidR="0050534F">
        <w:t>iệc được thực tập tại phòng tư pháp tỉnh là một trải nghiệm quý báu. B</w:t>
      </w:r>
      <w:r>
        <w:rPr>
          <w:lang w:val="vi-VN"/>
        </w:rPr>
        <w:t xml:space="preserve">ản thân </w:t>
      </w:r>
      <w:r w:rsidR="0050534F">
        <w:t xml:space="preserve"> cảm thấy biết ơn và cảm kích về cơ hội này và về sự hỗ trợ từ</w:t>
      </w:r>
      <w:r>
        <w:t xml:space="preserve"> phía các </w:t>
      </w:r>
      <w:r>
        <w:rPr>
          <w:lang w:val="vi-VN"/>
        </w:rPr>
        <w:t xml:space="preserve">anh chị , bác , dì </w:t>
      </w:r>
    </w:p>
    <w:p w14:paraId="7B495A1D" w14:textId="464C044B" w:rsidR="0034210B" w:rsidRPr="0005341D" w:rsidRDefault="0050534F" w:rsidP="0050534F">
      <w:r>
        <w:t>Kết quả của thực tập cũng có thể</w:t>
      </w:r>
      <w:r w:rsidR="00A757AA">
        <w:t xml:space="preserve"> giúp </w:t>
      </w:r>
      <w:r w:rsidR="00A757AA">
        <w:rPr>
          <w:lang w:val="vi-VN"/>
        </w:rPr>
        <w:t xml:space="preserve">bản thân </w:t>
      </w:r>
      <w:bookmarkStart w:id="67" w:name="_GoBack"/>
      <w:bookmarkEnd w:id="67"/>
      <w:r>
        <w:t>định hình và chuẩn bị cho bước tiếp theo trong sự nghiệp pháp luật của mình, dựa trên những kinh nghiệm và học hỏi từ thực tế.</w:t>
      </w:r>
      <w:r w:rsidR="0034210B">
        <w:t>.</w:t>
      </w:r>
    </w:p>
    <w:p w14:paraId="32BBCB4C" w14:textId="6C2B50C9" w:rsidR="008B1656" w:rsidRPr="00834D57" w:rsidRDefault="00834D57" w:rsidP="00834D57">
      <w:pPr>
        <w:pStyle w:val="Heading1"/>
        <w:jc w:val="center"/>
      </w:pPr>
      <w:bookmarkStart w:id="68" w:name="_Toc165889527"/>
      <w:r>
        <w:t>Phần III Bài học kinh nghiêm</w:t>
      </w:r>
      <w:bookmarkEnd w:id="68"/>
    </w:p>
    <w:p w14:paraId="06B0AA3C" w14:textId="6BC236EF" w:rsidR="00834D57" w:rsidRDefault="00834D57" w:rsidP="00834D57">
      <w:pPr>
        <w:pStyle w:val="Heading1"/>
      </w:pPr>
      <w:bookmarkStart w:id="69" w:name="_Toc165889528"/>
      <w:r w:rsidRPr="00834D57">
        <w:t>3.1. Bài học kinh nghiệm về việc vận dụng kiến thức đã học</w:t>
      </w:r>
      <w:bookmarkEnd w:id="69"/>
      <w:r w:rsidRPr="00834D57">
        <w:t xml:space="preserve"> </w:t>
      </w:r>
    </w:p>
    <w:p w14:paraId="0EFE2FB7" w14:textId="77777777" w:rsidR="0050534F" w:rsidRDefault="00834D57" w:rsidP="0050534F">
      <w:pPr>
        <w:ind w:firstLine="720"/>
      </w:pPr>
      <w:r>
        <w:t>Thời gian thực hiện thực tập này giúp chúng tôi có cơ hội để nâng cao kiến thức về hoạt động của</w:t>
      </w:r>
      <w:r w:rsidR="00FE7BFF">
        <w:t xml:space="preserve"> Phòng Tư Pháp </w:t>
      </w:r>
      <w:r>
        <w:t xml:space="preserve"> trong cơ quan quản lý hành chính nhà nước tìm hiểu về các công việc của các chuyên ngành và vị trí công việc trong tương lai. </w:t>
      </w:r>
      <w:r w:rsidR="0050534F">
        <w:t>Quản lý và Tổ chức: Bài học về cách tổ chức và quản lý hệ thống phòng tư pháp là điều cần thiết. Điều này bao gồm cách phân chia trách nhiệm, cải thiện quy trình làm việc, và tạo ra một môi trường làm việc hiệu quả.</w:t>
      </w:r>
    </w:p>
    <w:p w14:paraId="4879313C" w14:textId="77777777" w:rsidR="0050534F" w:rsidRDefault="0050534F" w:rsidP="0050534F">
      <w:pPr>
        <w:ind w:firstLine="720"/>
      </w:pPr>
      <w:r>
        <w:t>Phát triển Nhân lực: Đầu tư vào đào tạo và phát triển nhân lực là chìa khóa để xây dựng một đội ngũ chuyên nghiệp và đầy đủ kỹ năng. Các khóa đào tạo về pháp lý, quản lý, và kỹ năng mềm có thể được áp dụng.</w:t>
      </w:r>
    </w:p>
    <w:p w14:paraId="6C6295A6" w14:textId="77777777" w:rsidR="0050534F" w:rsidRDefault="0050534F" w:rsidP="0050534F">
      <w:pPr>
        <w:ind w:firstLine="720"/>
      </w:pPr>
      <w:r>
        <w:t>Sử dụng Công nghệ: Áp dụng công nghệ thông tin vào hoạt động của phòng tư pháp có thể tăng cường hiệu suất và giảm thiểu các rủi ro. Công nghệ có thể được sử dụng để quản lý hồ sơ, theo dõi tiến độ các vụ án, và tương tác với công dân.</w:t>
      </w:r>
    </w:p>
    <w:p w14:paraId="1D13ECC1" w14:textId="77777777" w:rsidR="0050534F" w:rsidRDefault="0050534F" w:rsidP="0050534F">
      <w:pPr>
        <w:ind w:firstLine="720"/>
      </w:pPr>
      <w:r>
        <w:t>Giao tiếp và Tương tác Cộng đồng: Xây dựng mối quan hệ vững chắc và giao tiếp hiệu quả với cộng đồng là một phần quan trọng của nhiệm vụ của phòng tư pháp. Việc tạo ra các chiến dịch thông tin và tương tác sẽ giúp tăng cường sự tin cậy và hỗ trợ từ phía cộng đồng.</w:t>
      </w:r>
    </w:p>
    <w:p w14:paraId="14C25960" w14:textId="206E6DE0" w:rsidR="00834D57" w:rsidRPr="00834D57" w:rsidRDefault="0050534F" w:rsidP="0050534F">
      <w:pPr>
        <w:ind w:firstLine="720"/>
      </w:pPr>
      <w:r>
        <w:t>Đánh giá và Cải tiến liên tục: Liên tục đánh giá hiệu suất và tiến hành các biện pháp cải tiến là cần thiết để đảm bảo rằng phòng tư pháp hoạt động một cách hiệu quả và đáp ứng được nhu cầu của cộng đồng.</w:t>
      </w:r>
    </w:p>
    <w:p w14:paraId="1B10FBB2" w14:textId="55EB8462" w:rsidR="006D4B85" w:rsidRDefault="006D4B85" w:rsidP="006D4B85">
      <w:pPr>
        <w:pStyle w:val="Heading1"/>
      </w:pPr>
      <w:bookmarkStart w:id="70" w:name="_Toc165889529"/>
      <w:r>
        <w:lastRenderedPageBreak/>
        <w:t>3.2. Bài học kinh nghiệm về việc học hỏi kiến thức thực tế từ đơn vị thực tập</w:t>
      </w:r>
      <w:bookmarkEnd w:id="70"/>
    </w:p>
    <w:p w14:paraId="3984261D" w14:textId="1AD3A4D4" w:rsidR="0050534F" w:rsidRPr="0050534F" w:rsidRDefault="0050534F" w:rsidP="0050534F">
      <w:pPr>
        <w:pStyle w:val="Heading1"/>
        <w:ind w:firstLine="720"/>
        <w:rPr>
          <w:b w:val="0"/>
          <w:bCs/>
        </w:rPr>
      </w:pPr>
      <w:bookmarkStart w:id="71" w:name="_Toc165889530"/>
      <w:r w:rsidRPr="0050534F">
        <w:rPr>
          <w:b w:val="0"/>
          <w:bCs/>
        </w:rPr>
        <w:t>Hiểu biết về hệ thống pháp luật địa phương: Làm việc tại phòng tư pháp tỉ</w:t>
      </w:r>
      <w:r>
        <w:rPr>
          <w:b w:val="0"/>
          <w:bCs/>
        </w:rPr>
        <w:t>nh giúp mình</w:t>
      </w:r>
      <w:r w:rsidRPr="0050534F">
        <w:rPr>
          <w:b w:val="0"/>
          <w:bCs/>
        </w:rPr>
        <w:t xml:space="preserve"> hiểu rõ hơn về cơ cấu và hoạt động của hệ thống tư pháp ở mức địa phương, bao gồm các quy định, quy trình và chính sách pháp luật cụ thể áp dụng tại tỉnh đó.</w:t>
      </w:r>
    </w:p>
    <w:p w14:paraId="1DB708EC" w14:textId="059390FE" w:rsidR="0050534F" w:rsidRPr="0050534F" w:rsidRDefault="0050534F" w:rsidP="0050534F">
      <w:pPr>
        <w:pStyle w:val="Heading1"/>
        <w:ind w:firstLine="720"/>
        <w:rPr>
          <w:b w:val="0"/>
          <w:bCs/>
        </w:rPr>
      </w:pPr>
      <w:r w:rsidRPr="0050534F">
        <w:rPr>
          <w:b w:val="0"/>
          <w:bCs/>
        </w:rPr>
        <w:t>Nắm vững quy trình tư pháp và thủ tục hành chính: Qua công việ</w:t>
      </w:r>
      <w:r>
        <w:rPr>
          <w:b w:val="0"/>
          <w:bCs/>
        </w:rPr>
        <w:t>c hàng ngày, bản thân</w:t>
      </w:r>
      <w:r w:rsidRPr="0050534F">
        <w:rPr>
          <w:b w:val="0"/>
          <w:bCs/>
        </w:rPr>
        <w:t xml:space="preserve"> sẽ được tiếp xúc và làm quen với quy trình tư pháp và các thủ tục hành chính liên quan, từ việc xử lý hồ sơ đến tham gia vào quá trình giải quyết các vụ án.</w:t>
      </w:r>
    </w:p>
    <w:p w14:paraId="11DDFCCF" w14:textId="270251BB" w:rsidR="0050534F" w:rsidRPr="0050534F" w:rsidRDefault="0050534F" w:rsidP="0050534F">
      <w:pPr>
        <w:pStyle w:val="Heading1"/>
        <w:ind w:firstLine="720"/>
        <w:rPr>
          <w:b w:val="0"/>
          <w:bCs/>
        </w:rPr>
      </w:pPr>
      <w:r w:rsidRPr="0050534F">
        <w:rPr>
          <w:b w:val="0"/>
          <w:bCs/>
        </w:rPr>
        <w:t>Phát triển kỹ năng pháp lý và nghiệp vụ: Làm việc cùng với các chuyên gia pháp luật trong phòng tư pháp tỉ</w:t>
      </w:r>
      <w:r>
        <w:rPr>
          <w:b w:val="0"/>
          <w:bCs/>
        </w:rPr>
        <w:t>nh giúp bản thân</w:t>
      </w:r>
      <w:r w:rsidRPr="0050534F">
        <w:rPr>
          <w:b w:val="0"/>
          <w:bCs/>
        </w:rPr>
        <w:t xml:space="preserve"> phát triển kỹ năng pháp lý cũng như hiểu biết sâu hơn về nghiệp vụ trong lĩnh vực pháp luật địa phương.</w:t>
      </w:r>
    </w:p>
    <w:p w14:paraId="0C385816" w14:textId="3C4FAC08" w:rsidR="0050534F" w:rsidRPr="0050534F" w:rsidRDefault="0050534F" w:rsidP="0050534F">
      <w:pPr>
        <w:pStyle w:val="Heading1"/>
        <w:ind w:firstLine="720"/>
        <w:rPr>
          <w:b w:val="0"/>
          <w:bCs/>
        </w:rPr>
      </w:pPr>
      <w:r w:rsidRPr="0050534F">
        <w:rPr>
          <w:b w:val="0"/>
          <w:bCs/>
        </w:rPr>
        <w:t>Giao tiếp và làm việc nhóm: Trong môi trường làm việc tư pháp, giao tiếp và làm việc nhóm là rất quan trọ</w:t>
      </w:r>
      <w:r>
        <w:rPr>
          <w:b w:val="0"/>
          <w:bCs/>
        </w:rPr>
        <w:t xml:space="preserve">ng. Bản Thân </w:t>
      </w:r>
      <w:r w:rsidRPr="0050534F">
        <w:rPr>
          <w:b w:val="0"/>
          <w:bCs/>
        </w:rPr>
        <w:t xml:space="preserve"> sẽ có cơ hội học hỏi cách tương tác với các bên liên quan như luật sư, cơ quan chức năng và cộng đồng.</w:t>
      </w:r>
    </w:p>
    <w:p w14:paraId="6897F106" w14:textId="70F3A25A" w:rsidR="0050534F" w:rsidRPr="0050534F" w:rsidRDefault="0050534F" w:rsidP="0050534F">
      <w:pPr>
        <w:pStyle w:val="Heading1"/>
        <w:ind w:firstLine="720"/>
        <w:rPr>
          <w:b w:val="0"/>
          <w:bCs/>
        </w:rPr>
      </w:pPr>
      <w:r w:rsidRPr="0050534F">
        <w:rPr>
          <w:b w:val="0"/>
          <w:bCs/>
        </w:rPr>
        <w:t>Quản lý thời gian và áp dụng công nghệ: Đối mặt với nhiều thách thức và công việc đa dạng, b</w:t>
      </w:r>
      <w:r>
        <w:rPr>
          <w:b w:val="0"/>
          <w:bCs/>
        </w:rPr>
        <w:t xml:space="preserve">ản thân </w:t>
      </w:r>
      <w:r w:rsidRPr="0050534F">
        <w:rPr>
          <w:b w:val="0"/>
          <w:bCs/>
        </w:rPr>
        <w:t xml:space="preserve"> sẽ phát triển kỹ năng quản lý thời gian và học cách áp dụng công nghệ để tăng cường hiệu suất làm việc.</w:t>
      </w:r>
    </w:p>
    <w:p w14:paraId="58411B8F" w14:textId="28065364" w:rsidR="006D4B85" w:rsidRPr="00FA62F4" w:rsidRDefault="0050534F" w:rsidP="0050534F">
      <w:pPr>
        <w:pStyle w:val="Heading1"/>
        <w:ind w:firstLine="720"/>
        <w:rPr>
          <w:b w:val="0"/>
          <w:bCs/>
          <w:lang w:val="vi-VN"/>
        </w:rPr>
      </w:pPr>
      <w:r w:rsidRPr="0050534F">
        <w:rPr>
          <w:b w:val="0"/>
          <w:bCs/>
        </w:rPr>
        <w:t>Hiểu biết về vấn đề xã hội và cộng đồng: Phòng tư pháp tỉnh thường phải đối mặt với nhiều vấn đề phức tạp trong cộng đồng. Việc làm việc tại đây giúp bạn hiểu rõ hơn về những thách thức và cơ hội phát triển của cộng đồng địa phương.</w:t>
      </w:r>
      <w:r w:rsidR="00000832">
        <w:rPr>
          <w:b w:val="0"/>
          <w:bCs/>
        </w:rPr>
        <w:t>.</w:t>
      </w:r>
      <w:bookmarkEnd w:id="71"/>
    </w:p>
    <w:p w14:paraId="1149B19F" w14:textId="77777777" w:rsidR="006D4B85" w:rsidRDefault="006D4B85" w:rsidP="008E596E">
      <w:pPr>
        <w:pStyle w:val="Heading1"/>
        <w:rPr>
          <w:lang w:val="vi-VN"/>
        </w:rPr>
      </w:pPr>
    </w:p>
    <w:p w14:paraId="098091F8" w14:textId="77777777" w:rsidR="00000832" w:rsidRDefault="00000832" w:rsidP="00000832">
      <w:pPr>
        <w:pStyle w:val="Heading1"/>
      </w:pPr>
    </w:p>
    <w:p w14:paraId="01F34680" w14:textId="77777777" w:rsidR="0050534F" w:rsidRDefault="0050534F" w:rsidP="00000832">
      <w:pPr>
        <w:pStyle w:val="Heading1"/>
      </w:pPr>
      <w:bookmarkStart w:id="72" w:name="_Toc165889531"/>
    </w:p>
    <w:p w14:paraId="3C4345D6" w14:textId="77777777" w:rsidR="0050534F" w:rsidRDefault="0050534F" w:rsidP="00000832">
      <w:pPr>
        <w:pStyle w:val="Heading1"/>
      </w:pPr>
    </w:p>
    <w:p w14:paraId="67C52E89" w14:textId="77777777" w:rsidR="0050534F" w:rsidRDefault="0050534F" w:rsidP="00000832">
      <w:pPr>
        <w:pStyle w:val="Heading1"/>
      </w:pPr>
    </w:p>
    <w:p w14:paraId="14BF0244" w14:textId="77777777" w:rsidR="0050534F" w:rsidRDefault="0050534F" w:rsidP="00000832">
      <w:pPr>
        <w:pStyle w:val="Heading1"/>
      </w:pPr>
    </w:p>
    <w:p w14:paraId="47A1AA66" w14:textId="77777777" w:rsidR="0050534F" w:rsidRDefault="0050534F" w:rsidP="00000832">
      <w:pPr>
        <w:pStyle w:val="Heading1"/>
      </w:pPr>
    </w:p>
    <w:p w14:paraId="2C3053A8" w14:textId="77777777" w:rsidR="0050534F" w:rsidRDefault="0050534F" w:rsidP="00000832">
      <w:pPr>
        <w:pStyle w:val="Heading1"/>
      </w:pPr>
    </w:p>
    <w:p w14:paraId="55BDBDEF" w14:textId="3D56D754" w:rsidR="006D4B85" w:rsidRPr="00000832" w:rsidRDefault="0050534F" w:rsidP="00000832">
      <w:pPr>
        <w:pStyle w:val="Heading1"/>
      </w:pPr>
      <w:r>
        <w:lastRenderedPageBreak/>
        <w:t xml:space="preserve"> </w:t>
      </w:r>
      <w:r w:rsidR="00000832">
        <w:t xml:space="preserve">3.3. Bài học kinh nghiệm về việc rèn luyện </w:t>
      </w:r>
      <w:r w:rsidR="00000832" w:rsidRPr="00311822">
        <w:t>kỹ năng, phẩm chất nghề nghiệp</w:t>
      </w:r>
      <w:bookmarkEnd w:id="72"/>
    </w:p>
    <w:p w14:paraId="0036C684" w14:textId="63678E36" w:rsidR="00000832" w:rsidRPr="00F250B6" w:rsidRDefault="00000832" w:rsidP="00000832">
      <w:pPr>
        <w:pStyle w:val="Heading3"/>
        <w:ind w:firstLine="720"/>
        <w:rPr>
          <w:b w:val="0"/>
          <w:bCs/>
          <w:i w:val="0"/>
          <w:iCs/>
        </w:rPr>
      </w:pPr>
      <w:bookmarkStart w:id="73" w:name="_Toc165889532"/>
      <w:r w:rsidRPr="00000832">
        <w:rPr>
          <w:b w:val="0"/>
          <w:bCs/>
          <w:i w:val="0"/>
          <w:iCs/>
        </w:rPr>
        <w:t xml:space="preserve">Thứ hai, đó là khả năng thích ứng: Mỗi </w:t>
      </w:r>
      <w:r>
        <w:rPr>
          <w:b w:val="0"/>
          <w:bCs/>
          <w:i w:val="0"/>
          <w:iCs/>
        </w:rPr>
        <w:t>người dân</w:t>
      </w:r>
      <w:r w:rsidRPr="00000832">
        <w:rPr>
          <w:b w:val="0"/>
          <w:bCs/>
          <w:i w:val="0"/>
          <w:iCs/>
        </w:rPr>
        <w:t xml:space="preserve"> đều có ngành nghề khác nhau vì thế tôi phải liên tục nghiên cứu chuyên sâu về các ngành nghề khác nhau đó để </w:t>
      </w:r>
      <w:r>
        <w:rPr>
          <w:b w:val="0"/>
          <w:bCs/>
          <w:i w:val="0"/>
          <w:iCs/>
        </w:rPr>
        <w:t>xử lý vấn đề mà người dân cần giải quyết</w:t>
      </w:r>
      <w:r w:rsidRPr="00000832">
        <w:rPr>
          <w:b w:val="0"/>
          <w:bCs/>
          <w:i w:val="0"/>
          <w:iCs/>
        </w:rPr>
        <w:t xml:space="preserve">. Bạn sẽ phải xử lý tình huống bất ngờ, cảm nhận được tâm trạng của </w:t>
      </w:r>
      <w:r>
        <w:rPr>
          <w:b w:val="0"/>
          <w:bCs/>
          <w:i w:val="0"/>
          <w:iCs/>
        </w:rPr>
        <w:t xml:space="preserve">người dân </w:t>
      </w:r>
      <w:r w:rsidRPr="00000832">
        <w:rPr>
          <w:b w:val="0"/>
          <w:bCs/>
          <w:i w:val="0"/>
          <w:iCs/>
        </w:rPr>
        <w:t>và thích ứng cho phù hợp. Điều này cũng bao gồm cả thiện chí sẵn sàng cung cấp hỗ trợ khách hàng tốt nhất và đây là một quá trình học tập liên tục</w:t>
      </w:r>
      <w:r>
        <w:rPr>
          <w:b w:val="0"/>
          <w:bCs/>
          <w:i w:val="0"/>
          <w:iCs/>
        </w:rPr>
        <w:t xml:space="preserve">. Ngoài ra bạn còn phải xử lý công việc mà cấp trên bàn giao vừa phối hợp năng lực giao tiếp và năng lực </w:t>
      </w:r>
      <w:r w:rsidR="00F250B6">
        <w:rPr>
          <w:b w:val="0"/>
          <w:bCs/>
          <w:i w:val="0"/>
          <w:iCs/>
        </w:rPr>
        <w:t>xử lý công việc thành thạo công việc nhiều kiinh nghiệm.</w:t>
      </w:r>
      <w:r w:rsidR="00F250B6" w:rsidRPr="00F250B6">
        <w:t xml:space="preserve"> </w:t>
      </w:r>
      <w:r w:rsidR="00F250B6" w:rsidRPr="00F250B6">
        <w:rPr>
          <w:b w:val="0"/>
          <w:bCs/>
          <w:i w:val="0"/>
          <w:iCs/>
        </w:rPr>
        <w:t xml:space="preserve">Thái độ là một trong những yếu tố quan trọng để đánh giá một ứng cử viên khi họ thực tập </w:t>
      </w:r>
      <w:r w:rsidR="00F250B6">
        <w:rPr>
          <w:b w:val="0"/>
          <w:bCs/>
          <w:i w:val="0"/>
          <w:iCs/>
        </w:rPr>
        <w:t>cơ quan hành chính nhà nước</w:t>
      </w:r>
      <w:r w:rsidR="00F250B6" w:rsidRPr="00F250B6">
        <w:rPr>
          <w:b w:val="0"/>
          <w:bCs/>
          <w:i w:val="0"/>
          <w:iCs/>
        </w:rPr>
        <w:t xml:space="preserve">. Chính vì vậy mỗi người phải biết tự giác trong việc hoàn thành các tốt các công việc được giao, không để tình trạng chậm trễ phải bị nhắc nhở thực hiện công việc đúng hạn. Tính kỷ luật luôn là yếu tố quan trọng để </w:t>
      </w:r>
      <w:r w:rsidR="00F250B6">
        <w:rPr>
          <w:b w:val="0"/>
          <w:bCs/>
          <w:i w:val="0"/>
          <w:iCs/>
        </w:rPr>
        <w:t>cấp trên</w:t>
      </w:r>
      <w:r w:rsidR="00F250B6" w:rsidRPr="00F250B6">
        <w:rPr>
          <w:b w:val="0"/>
          <w:bCs/>
          <w:i w:val="0"/>
          <w:iCs/>
        </w:rPr>
        <w:t xml:space="preserve"> đánh giá nhân viên đó có xứng đáng làm việc tại </w:t>
      </w:r>
      <w:r w:rsidR="00F250B6">
        <w:rPr>
          <w:b w:val="0"/>
          <w:bCs/>
          <w:i w:val="0"/>
          <w:iCs/>
        </w:rPr>
        <w:t>cơ quan quản lý hành chính nhà nước</w:t>
      </w:r>
      <w:r w:rsidR="00F250B6" w:rsidRPr="00F250B6">
        <w:rPr>
          <w:b w:val="0"/>
          <w:bCs/>
          <w:i w:val="0"/>
          <w:iCs/>
        </w:rPr>
        <w:t xml:space="preserve"> hay không, từ những việc nhỏ như tác phong về thời gian, đồng phục. Một yếu tố quan trọng nữa là tinh thần làm việc: chủ động, năng nổ, ham học hỏi.</w:t>
      </w:r>
      <w:bookmarkEnd w:id="73"/>
      <w:r w:rsidR="00F250B6" w:rsidRPr="00F250B6">
        <w:rPr>
          <w:b w:val="0"/>
          <w:bCs/>
          <w:i w:val="0"/>
          <w:iCs/>
        </w:rPr>
        <w:t xml:space="preserve"> </w:t>
      </w:r>
    </w:p>
    <w:p w14:paraId="6A07EABE" w14:textId="77777777" w:rsidR="0050534F" w:rsidRDefault="0050534F" w:rsidP="00F250B6">
      <w:pPr>
        <w:pStyle w:val="ListParagraph"/>
        <w:ind w:left="426"/>
        <w:rPr>
          <w:rStyle w:val="Heading1Char"/>
        </w:rPr>
      </w:pPr>
      <w:bookmarkStart w:id="74" w:name="_Toc165889533"/>
    </w:p>
    <w:p w14:paraId="03580701" w14:textId="77777777" w:rsidR="0050534F" w:rsidRDefault="0050534F" w:rsidP="00F250B6">
      <w:pPr>
        <w:pStyle w:val="ListParagraph"/>
        <w:ind w:left="426"/>
        <w:rPr>
          <w:rStyle w:val="Heading1Char"/>
        </w:rPr>
      </w:pPr>
    </w:p>
    <w:p w14:paraId="0C879418" w14:textId="77777777" w:rsidR="0050534F" w:rsidRDefault="0050534F" w:rsidP="00F250B6">
      <w:pPr>
        <w:pStyle w:val="ListParagraph"/>
        <w:ind w:left="426"/>
        <w:rPr>
          <w:rStyle w:val="Heading1Char"/>
        </w:rPr>
      </w:pPr>
    </w:p>
    <w:p w14:paraId="2300CCAD" w14:textId="77777777" w:rsidR="0050534F" w:rsidRDefault="0050534F" w:rsidP="00F250B6">
      <w:pPr>
        <w:pStyle w:val="ListParagraph"/>
        <w:ind w:left="426"/>
        <w:rPr>
          <w:rStyle w:val="Heading1Char"/>
        </w:rPr>
      </w:pPr>
    </w:p>
    <w:p w14:paraId="6031E435" w14:textId="77777777" w:rsidR="0050534F" w:rsidRDefault="0050534F" w:rsidP="00F250B6">
      <w:pPr>
        <w:pStyle w:val="ListParagraph"/>
        <w:ind w:left="426"/>
        <w:rPr>
          <w:rStyle w:val="Heading1Char"/>
        </w:rPr>
      </w:pPr>
    </w:p>
    <w:p w14:paraId="020641E8" w14:textId="77777777" w:rsidR="0050534F" w:rsidRDefault="0050534F" w:rsidP="00F250B6">
      <w:pPr>
        <w:pStyle w:val="ListParagraph"/>
        <w:ind w:left="426"/>
        <w:rPr>
          <w:rStyle w:val="Heading1Char"/>
        </w:rPr>
      </w:pPr>
    </w:p>
    <w:p w14:paraId="72034102" w14:textId="77777777" w:rsidR="0050534F" w:rsidRDefault="0050534F" w:rsidP="00F250B6">
      <w:pPr>
        <w:pStyle w:val="ListParagraph"/>
        <w:ind w:left="426"/>
        <w:rPr>
          <w:rStyle w:val="Heading1Char"/>
        </w:rPr>
      </w:pPr>
    </w:p>
    <w:p w14:paraId="40632D8C" w14:textId="77777777" w:rsidR="0050534F" w:rsidRDefault="0050534F" w:rsidP="00F250B6">
      <w:pPr>
        <w:pStyle w:val="ListParagraph"/>
        <w:ind w:left="426"/>
        <w:rPr>
          <w:rStyle w:val="Heading1Char"/>
        </w:rPr>
      </w:pPr>
    </w:p>
    <w:p w14:paraId="3FAE3E0D" w14:textId="77777777" w:rsidR="0050534F" w:rsidRDefault="0050534F" w:rsidP="00F250B6">
      <w:pPr>
        <w:pStyle w:val="ListParagraph"/>
        <w:ind w:left="426"/>
        <w:rPr>
          <w:rStyle w:val="Heading1Char"/>
        </w:rPr>
      </w:pPr>
    </w:p>
    <w:p w14:paraId="506249B7" w14:textId="77777777" w:rsidR="0050534F" w:rsidRDefault="0050534F" w:rsidP="00F250B6">
      <w:pPr>
        <w:pStyle w:val="ListParagraph"/>
        <w:ind w:left="426"/>
        <w:rPr>
          <w:rStyle w:val="Heading1Char"/>
        </w:rPr>
      </w:pPr>
    </w:p>
    <w:p w14:paraId="29D1E8D8" w14:textId="77777777" w:rsidR="0050534F" w:rsidRDefault="0050534F" w:rsidP="00F250B6">
      <w:pPr>
        <w:pStyle w:val="ListParagraph"/>
        <w:ind w:left="426"/>
        <w:rPr>
          <w:rStyle w:val="Heading1Char"/>
        </w:rPr>
      </w:pPr>
    </w:p>
    <w:p w14:paraId="01763EC7" w14:textId="77777777" w:rsidR="0050534F" w:rsidRDefault="0050534F" w:rsidP="00F250B6">
      <w:pPr>
        <w:pStyle w:val="ListParagraph"/>
        <w:ind w:left="426"/>
        <w:rPr>
          <w:rStyle w:val="Heading1Char"/>
        </w:rPr>
      </w:pPr>
    </w:p>
    <w:p w14:paraId="2F7F56EB" w14:textId="77777777" w:rsidR="0050534F" w:rsidRDefault="0050534F" w:rsidP="00F250B6">
      <w:pPr>
        <w:pStyle w:val="ListParagraph"/>
        <w:ind w:left="426"/>
        <w:rPr>
          <w:rStyle w:val="Heading1Char"/>
        </w:rPr>
      </w:pPr>
    </w:p>
    <w:p w14:paraId="368FEF04" w14:textId="77777777" w:rsidR="0050534F" w:rsidRDefault="0050534F" w:rsidP="00F250B6">
      <w:pPr>
        <w:pStyle w:val="ListParagraph"/>
        <w:ind w:left="426"/>
        <w:rPr>
          <w:rStyle w:val="Heading1Char"/>
        </w:rPr>
      </w:pPr>
    </w:p>
    <w:p w14:paraId="5926EE87" w14:textId="6F62A63A" w:rsidR="00F250B6" w:rsidRPr="005E68A9" w:rsidRDefault="00F250B6" w:rsidP="00F250B6">
      <w:pPr>
        <w:pStyle w:val="ListParagraph"/>
        <w:ind w:left="426"/>
        <w:rPr>
          <w:rFonts w:cs="Times New Roman"/>
          <w:szCs w:val="28"/>
          <w:lang w:val="vi-VN"/>
        </w:rPr>
      </w:pPr>
      <w:r w:rsidRPr="00F250B6">
        <w:rPr>
          <w:rStyle w:val="Heading1Char"/>
        </w:rPr>
        <w:lastRenderedPageBreak/>
        <w:t>3.4. Kiến nghị với Nhà trường để cải tiến học phần Thực tập cuối khoá</w:t>
      </w:r>
      <w:bookmarkEnd w:id="74"/>
      <w:r w:rsidRPr="00E86FD8">
        <w:rPr>
          <w:rFonts w:cs="Times New Roman"/>
          <w:szCs w:val="28"/>
        </w:rPr>
        <w:t xml:space="preserve"> </w:t>
      </w:r>
    </w:p>
    <w:p w14:paraId="211CE821" w14:textId="77777777" w:rsidR="0050534F" w:rsidRPr="0050534F" w:rsidRDefault="0050534F" w:rsidP="0050534F">
      <w:pPr>
        <w:pStyle w:val="Heading1"/>
        <w:rPr>
          <w:rStyle w:val="Strong"/>
          <w:rFonts w:cs="Times New Roman"/>
          <w:bCs w:val="0"/>
          <w:color w:val="222222"/>
          <w:szCs w:val="28"/>
        </w:rPr>
      </w:pPr>
      <w:bookmarkStart w:id="75" w:name="_Toc165889534"/>
      <w:r w:rsidRPr="0050534F">
        <w:rPr>
          <w:rStyle w:val="Strong"/>
          <w:rFonts w:cs="Times New Roman"/>
          <w:bCs w:val="0"/>
          <w:color w:val="222222"/>
          <w:szCs w:val="28"/>
        </w:rPr>
        <w:t>Tính kiên nhẫn và sự kiên trì: Trong lĩnh vực pháp luật, việc giải quyết các vụ án và thủ tục pháp lý thường mất rất nhiều thời gian và công sức. Kiên nhẫn và sự kiên trì là phẩm chất quan trọng giúp bạn vượt qua những thách thức và đạt được mục tiêu.</w:t>
      </w:r>
    </w:p>
    <w:p w14:paraId="6D0206B6" w14:textId="77777777" w:rsidR="0050534F" w:rsidRPr="0050534F" w:rsidRDefault="0050534F" w:rsidP="0050534F">
      <w:pPr>
        <w:pStyle w:val="Heading1"/>
        <w:rPr>
          <w:rStyle w:val="Strong"/>
          <w:rFonts w:cs="Times New Roman"/>
          <w:bCs w:val="0"/>
          <w:color w:val="222222"/>
          <w:szCs w:val="28"/>
        </w:rPr>
      </w:pPr>
      <w:r w:rsidRPr="0050534F">
        <w:rPr>
          <w:rStyle w:val="Strong"/>
          <w:rFonts w:cs="Times New Roman"/>
          <w:bCs w:val="0"/>
          <w:color w:val="222222"/>
          <w:szCs w:val="28"/>
        </w:rPr>
        <w:t>Kỹ năng giao tiếp và thuyết phục: Trong quá trình làm việc với các bên liên quan như luật sư, khách hàng và cơ quan chức năng, kỹ năng giao tiếp và thuyết phục là vô cùng quan trọng. Hãy rèn luyện khả năng diễn đạt rõ ràng và ấn tượng để có thể truyền đạt ý kiến và đảm bảo hiểu nhau.</w:t>
      </w:r>
    </w:p>
    <w:p w14:paraId="01C87453" w14:textId="77777777" w:rsidR="0050534F" w:rsidRPr="0050534F" w:rsidRDefault="0050534F" w:rsidP="0050534F">
      <w:pPr>
        <w:pStyle w:val="Heading1"/>
        <w:rPr>
          <w:rStyle w:val="Strong"/>
          <w:rFonts w:cs="Times New Roman"/>
          <w:bCs w:val="0"/>
          <w:color w:val="222222"/>
          <w:szCs w:val="28"/>
        </w:rPr>
      </w:pPr>
      <w:r w:rsidRPr="0050534F">
        <w:rPr>
          <w:rStyle w:val="Strong"/>
          <w:rFonts w:cs="Times New Roman"/>
          <w:bCs w:val="0"/>
          <w:color w:val="222222"/>
          <w:szCs w:val="28"/>
        </w:rPr>
        <w:t>Tinh thần tự giác và trách nhiệm: Trong một số trường hợp, bạn có thể phải làm việc độc lập và ra quyết định một cách độc lập. Tinh thần tự giác và trách nhiệm giúp bạn đảm bảo công việc được hoàn thành đúng hẹn và hiệu quả.</w:t>
      </w:r>
    </w:p>
    <w:p w14:paraId="02233F8A" w14:textId="77777777" w:rsidR="0050534F" w:rsidRPr="0050534F" w:rsidRDefault="0050534F" w:rsidP="0050534F">
      <w:pPr>
        <w:pStyle w:val="Heading1"/>
        <w:rPr>
          <w:rStyle w:val="Strong"/>
          <w:rFonts w:cs="Times New Roman"/>
          <w:bCs w:val="0"/>
          <w:color w:val="222222"/>
          <w:szCs w:val="28"/>
        </w:rPr>
      </w:pPr>
      <w:r w:rsidRPr="0050534F">
        <w:rPr>
          <w:rStyle w:val="Strong"/>
          <w:rFonts w:cs="Times New Roman"/>
          <w:bCs w:val="0"/>
          <w:color w:val="222222"/>
          <w:szCs w:val="28"/>
        </w:rPr>
        <w:t>Kỹ năng phân tích và giải quyết vấn đề: Trong lĩnh vực pháp luật, việc phân tích và giải quyết các vấn đề phức tạp là không thể tránh khỏi. Hãy rèn luyện kỹ năng này bằng cách tìm hiểu sâu về các quy định pháp luật và áp dụng chúng vào thực tế.</w:t>
      </w:r>
    </w:p>
    <w:p w14:paraId="1D494B22" w14:textId="77777777" w:rsidR="0050534F" w:rsidRPr="0050534F" w:rsidRDefault="0050534F" w:rsidP="0050534F">
      <w:pPr>
        <w:pStyle w:val="Heading1"/>
        <w:rPr>
          <w:rStyle w:val="Strong"/>
          <w:rFonts w:cs="Times New Roman"/>
          <w:bCs w:val="0"/>
          <w:color w:val="222222"/>
          <w:szCs w:val="28"/>
        </w:rPr>
      </w:pPr>
      <w:r w:rsidRPr="0050534F">
        <w:rPr>
          <w:rStyle w:val="Strong"/>
          <w:rFonts w:cs="Times New Roman"/>
          <w:bCs w:val="0"/>
          <w:color w:val="222222"/>
          <w:szCs w:val="28"/>
        </w:rPr>
        <w:t>Tôn trọng và đạo đức nghề nghiệp: Trong mọi tình huống, luôn tuân thủ các nguyên tắc đạo đức và luật pháp. Tôn trọng đối tác và đảm bảo tính công bằng và minh bạch trong mọi hoạt động là điều không thể thiếu của một chuyên gia pháp luật.</w:t>
      </w:r>
    </w:p>
    <w:p w14:paraId="1767A559" w14:textId="77777777" w:rsidR="0050534F" w:rsidRDefault="0050534F" w:rsidP="0050534F">
      <w:pPr>
        <w:pStyle w:val="Heading1"/>
        <w:rPr>
          <w:rStyle w:val="Strong"/>
          <w:rFonts w:cs="Times New Roman"/>
          <w:bCs w:val="0"/>
          <w:color w:val="222222"/>
          <w:szCs w:val="28"/>
        </w:rPr>
      </w:pPr>
      <w:r w:rsidRPr="0050534F">
        <w:rPr>
          <w:rStyle w:val="Strong"/>
          <w:rFonts w:cs="Times New Roman"/>
          <w:bCs w:val="0"/>
          <w:color w:val="222222"/>
          <w:szCs w:val="28"/>
        </w:rPr>
        <w:t>Học hỏi liên tục và cập nhật kiến thức: Lĩnh vực pháp luật luôn thay đổi và phát triển, do đó việc học hỏi liên tục và cập nhật kiến thức mới là rất quan trọng. Tham gia các khóa học, đào tạo và đọc sách báo để không bị tụt hậu</w:t>
      </w:r>
    </w:p>
    <w:p w14:paraId="6D91337B" w14:textId="6E3DF976" w:rsidR="0005341D" w:rsidRPr="00FE7BFF" w:rsidRDefault="0005341D" w:rsidP="0050534F">
      <w:pPr>
        <w:pStyle w:val="Heading1"/>
        <w:rPr>
          <w:i/>
        </w:rPr>
      </w:pPr>
      <w:r w:rsidRPr="00FE7BFF">
        <w:rPr>
          <w:i/>
        </w:rPr>
        <w:t>Ưu điểm và nhược điểm của việc nâng cao hiệu quả của các chương trình thực tập sau đại học</w:t>
      </w:r>
      <w:bookmarkEnd w:id="75"/>
      <w:r w:rsidRPr="00FE7BFF">
        <w:rPr>
          <w:i/>
        </w:rPr>
        <w:t> </w:t>
      </w:r>
    </w:p>
    <w:p w14:paraId="7670EB05" w14:textId="02F39955" w:rsidR="0005341D" w:rsidRPr="0005341D" w:rsidRDefault="0005341D" w:rsidP="0005341D">
      <w:pPr>
        <w:pStyle w:val="NormalWeb"/>
        <w:shd w:val="clear" w:color="auto" w:fill="FFFFFF"/>
        <w:spacing w:before="0" w:beforeAutospacing="0" w:after="0" w:afterAutospacing="0"/>
        <w:rPr>
          <w:color w:val="222222"/>
          <w:sz w:val="28"/>
          <w:szCs w:val="28"/>
        </w:rPr>
      </w:pPr>
      <w:r w:rsidRPr="0005341D">
        <w:rPr>
          <w:color w:val="222222"/>
          <w:sz w:val="28"/>
          <w:szCs w:val="28"/>
        </w:rPr>
        <w:t>Để nâng cao hiệu quả của chương trình thực tập tốt nghiệp cần có nhiều yếu tố thuận lợi như nền kinh tế đang trên đà phát triển, nhu cầu nhân lực rất đa dạng, phong phú, có sự cạnh tranh giữa các nhà tuyển dụng</w:t>
      </w:r>
      <w:r>
        <w:rPr>
          <w:color w:val="222222"/>
          <w:sz w:val="28"/>
          <w:szCs w:val="28"/>
        </w:rPr>
        <w:t xml:space="preserve"> và cơ quan nhà nước </w:t>
      </w:r>
      <w:r w:rsidRPr="0005341D">
        <w:rPr>
          <w:color w:val="222222"/>
          <w:sz w:val="28"/>
          <w:szCs w:val="28"/>
        </w:rPr>
        <w:t xml:space="preserve">. Điều này làm cho các công ty quan tâm hơn đến việc tuyển dụng và bồi dưỡng nguồn nhân lực và nghiên cứu sinh là một mục tiêu. Nhiều công ty tiếp nhận sinh viên thực tập đã theo sát và có phản hồi để đánh giá cả về con người lẫn kiến thức sinh </w:t>
      </w:r>
      <w:r w:rsidRPr="0005341D">
        <w:rPr>
          <w:color w:val="222222"/>
          <w:sz w:val="28"/>
          <w:szCs w:val="28"/>
        </w:rPr>
        <w:lastRenderedPageBreak/>
        <w:t>viên tiếp thu tại trường, từ đó có những đề xuất giúp nhà trường nâng cao tính thực tiễn của chương trình đào tạo. </w:t>
      </w:r>
    </w:p>
    <w:p w14:paraId="64F50A09" w14:textId="77777777" w:rsidR="0005341D" w:rsidRPr="0005341D" w:rsidRDefault="0005341D" w:rsidP="0005341D">
      <w:pPr>
        <w:pStyle w:val="NormalWeb"/>
        <w:shd w:val="clear" w:color="auto" w:fill="FFFFFF"/>
        <w:spacing w:before="0" w:beforeAutospacing="0" w:after="0" w:afterAutospacing="0"/>
        <w:rPr>
          <w:color w:val="222222"/>
          <w:sz w:val="28"/>
          <w:szCs w:val="28"/>
        </w:rPr>
      </w:pPr>
      <w:r w:rsidRPr="0005341D">
        <w:rPr>
          <w:color w:val="222222"/>
          <w:sz w:val="28"/>
          <w:szCs w:val="28"/>
        </w:rPr>
        <w:t>Từ phía sinh viên, hầu hết sinh viên đều nhận thức được tầm quan trọng của đợt thực tập tốt nghiệp và sẵn sàng nỗ lực để thể hiện năng lực của mình, tiếp thu thêm kiến thức thông qua thực tập, thiết lập thêm nhiều mối quan hệ và làm quen với vai trò của một nhân viên trong một tổ chức. hoặc công ty. </w:t>
      </w:r>
    </w:p>
    <w:p w14:paraId="278EF8C7" w14:textId="77777777" w:rsidR="0005341D" w:rsidRPr="0005341D" w:rsidRDefault="0005341D" w:rsidP="0005341D">
      <w:pPr>
        <w:pStyle w:val="NormalWeb"/>
        <w:shd w:val="clear" w:color="auto" w:fill="FFFFFF"/>
        <w:spacing w:before="0" w:beforeAutospacing="0" w:after="0" w:afterAutospacing="0"/>
        <w:rPr>
          <w:color w:val="222222"/>
          <w:sz w:val="28"/>
          <w:szCs w:val="28"/>
        </w:rPr>
      </w:pPr>
      <w:r w:rsidRPr="0005341D">
        <w:rPr>
          <w:color w:val="222222"/>
          <w:sz w:val="28"/>
          <w:szCs w:val="28"/>
        </w:rPr>
        <w:t>Tuy nhiên, bên cạnh đó cũng có những thách thức như: Nhà tuyển dụng mở rộng cửa cho sinh viên thực tập, còn hạn chế ở các tập đoàn, doanh nghiệp ngoài công lập hoạt động trong lĩnh vực kinh tế, kỹ thuật. Trên thực tế, không có cơ quan nhà nước nào xây dựng chương trình thực tập cho sinh viên tương tự như các công ty ngoài nhà nước. Trong khi đó, các đơn vị này hàng năm vẫn phải tuyển dụng nhân lực mới. Ngoài ra, một bất cập khác tồn tại nhiều năm là nhà trường rất khó đánh giá chính xác kết quả thực tập của sinh viên. Không phải nhà tuyển dụng nào cũng có thời gian và tâm huyết để suy nghĩ một cách chi tiết và sâu sắc về hoàn cảnh của sinh viên thực tập. </w:t>
      </w:r>
    </w:p>
    <w:p w14:paraId="73B3899E" w14:textId="371B0525" w:rsidR="005E68A9" w:rsidRPr="00F250B6" w:rsidRDefault="005E68A9" w:rsidP="00F250B6">
      <w:pPr>
        <w:rPr>
          <w:rFonts w:cs="Times New Roman"/>
          <w:szCs w:val="28"/>
          <w:lang w:val="vi-VN"/>
        </w:rPr>
      </w:pPr>
    </w:p>
    <w:sectPr w:rsidR="005E68A9" w:rsidRPr="00F250B6" w:rsidSect="00E86FD8">
      <w:footerReference w:type="default" r:id="rId13"/>
      <w:pgSz w:w="11906" w:h="16838" w:code="9"/>
      <w:pgMar w:top="1134" w:right="1134" w:bottom="1134" w:left="1701" w:header="720" w:footer="720" w:gutter="0"/>
      <w:pgNumType w:start="0"/>
      <w:cols w:space="720"/>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5CA21E" w16cid:durableId="298889CA"/>
  <w16cid:commentId w16cid:paraId="61C42121" w16cid:durableId="298889D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728AA" w14:textId="77777777" w:rsidR="00B73959" w:rsidRDefault="00B73959" w:rsidP="00E86FD8">
      <w:pPr>
        <w:spacing w:line="240" w:lineRule="auto"/>
      </w:pPr>
      <w:r>
        <w:separator/>
      </w:r>
    </w:p>
  </w:endnote>
  <w:endnote w:type="continuationSeparator" w:id="0">
    <w:p w14:paraId="6A1EF819" w14:textId="77777777" w:rsidR="00B73959" w:rsidRDefault="00B73959" w:rsidP="00E86F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278653"/>
      <w:docPartObj>
        <w:docPartGallery w:val="Page Numbers (Bottom of Page)"/>
        <w:docPartUnique/>
      </w:docPartObj>
    </w:sdtPr>
    <w:sdtEndPr>
      <w:rPr>
        <w:noProof/>
      </w:rPr>
    </w:sdtEndPr>
    <w:sdtContent>
      <w:p w14:paraId="66102B74" w14:textId="47762026" w:rsidR="00D57E29" w:rsidRDefault="00D57E29">
        <w:pPr>
          <w:pStyle w:val="Footer"/>
          <w:jc w:val="center"/>
        </w:pPr>
        <w:r>
          <w:fldChar w:fldCharType="begin"/>
        </w:r>
        <w:r>
          <w:instrText xml:space="preserve"> PAGE   \* MERGEFORMAT </w:instrText>
        </w:r>
        <w:r>
          <w:fldChar w:fldCharType="separate"/>
        </w:r>
        <w:r w:rsidR="00A757AA">
          <w:rPr>
            <w:noProof/>
          </w:rPr>
          <w:t>24</w:t>
        </w:r>
        <w:r>
          <w:rPr>
            <w:noProof/>
          </w:rPr>
          <w:fldChar w:fldCharType="end"/>
        </w:r>
      </w:p>
    </w:sdtContent>
  </w:sdt>
  <w:p w14:paraId="155FFA9A" w14:textId="77777777" w:rsidR="00D57E29" w:rsidRDefault="00D57E2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45F11" w14:textId="77777777" w:rsidR="00B73959" w:rsidRDefault="00B73959" w:rsidP="00E86FD8">
      <w:pPr>
        <w:spacing w:line="240" w:lineRule="auto"/>
      </w:pPr>
      <w:r>
        <w:separator/>
      </w:r>
    </w:p>
  </w:footnote>
  <w:footnote w:type="continuationSeparator" w:id="0">
    <w:p w14:paraId="5247FA57" w14:textId="77777777" w:rsidR="00B73959" w:rsidRDefault="00B73959" w:rsidP="00E86F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608B"/>
    <w:multiLevelType w:val="hybridMultilevel"/>
    <w:tmpl w:val="802CB6C0"/>
    <w:lvl w:ilvl="0" w:tplc="DB5C0D4C">
      <w:start w:val="1"/>
      <w:numFmt w:val="bullet"/>
      <w:lvlText w:val="-"/>
      <w:lvlJc w:val="left"/>
      <w:pPr>
        <w:ind w:left="3142" w:hanging="360"/>
      </w:pPr>
      <w:rPr>
        <w:rFonts w:ascii="Times New Roman" w:eastAsiaTheme="minorHAnsi" w:hAnsi="Times New Roman" w:cs="Times New Roman" w:hint="default"/>
      </w:rPr>
    </w:lvl>
    <w:lvl w:ilvl="1" w:tplc="04090003" w:tentative="1">
      <w:start w:val="1"/>
      <w:numFmt w:val="bullet"/>
      <w:lvlText w:val="o"/>
      <w:lvlJc w:val="left"/>
      <w:pPr>
        <w:ind w:left="3862" w:hanging="360"/>
      </w:pPr>
      <w:rPr>
        <w:rFonts w:ascii="Courier New" w:hAnsi="Courier New" w:cs="Courier New" w:hint="default"/>
      </w:rPr>
    </w:lvl>
    <w:lvl w:ilvl="2" w:tplc="04090005" w:tentative="1">
      <w:start w:val="1"/>
      <w:numFmt w:val="bullet"/>
      <w:lvlText w:val=""/>
      <w:lvlJc w:val="left"/>
      <w:pPr>
        <w:ind w:left="4582" w:hanging="360"/>
      </w:pPr>
      <w:rPr>
        <w:rFonts w:ascii="Wingdings" w:hAnsi="Wingdings" w:hint="default"/>
      </w:rPr>
    </w:lvl>
    <w:lvl w:ilvl="3" w:tplc="04090001" w:tentative="1">
      <w:start w:val="1"/>
      <w:numFmt w:val="bullet"/>
      <w:lvlText w:val=""/>
      <w:lvlJc w:val="left"/>
      <w:pPr>
        <w:ind w:left="5302" w:hanging="360"/>
      </w:pPr>
      <w:rPr>
        <w:rFonts w:ascii="Symbol" w:hAnsi="Symbol" w:hint="default"/>
      </w:rPr>
    </w:lvl>
    <w:lvl w:ilvl="4" w:tplc="04090003" w:tentative="1">
      <w:start w:val="1"/>
      <w:numFmt w:val="bullet"/>
      <w:lvlText w:val="o"/>
      <w:lvlJc w:val="left"/>
      <w:pPr>
        <w:ind w:left="6022" w:hanging="360"/>
      </w:pPr>
      <w:rPr>
        <w:rFonts w:ascii="Courier New" w:hAnsi="Courier New" w:cs="Courier New" w:hint="default"/>
      </w:rPr>
    </w:lvl>
    <w:lvl w:ilvl="5" w:tplc="04090005" w:tentative="1">
      <w:start w:val="1"/>
      <w:numFmt w:val="bullet"/>
      <w:lvlText w:val=""/>
      <w:lvlJc w:val="left"/>
      <w:pPr>
        <w:ind w:left="6742" w:hanging="360"/>
      </w:pPr>
      <w:rPr>
        <w:rFonts w:ascii="Wingdings" w:hAnsi="Wingdings" w:hint="default"/>
      </w:rPr>
    </w:lvl>
    <w:lvl w:ilvl="6" w:tplc="04090001" w:tentative="1">
      <w:start w:val="1"/>
      <w:numFmt w:val="bullet"/>
      <w:lvlText w:val=""/>
      <w:lvlJc w:val="left"/>
      <w:pPr>
        <w:ind w:left="7462" w:hanging="360"/>
      </w:pPr>
      <w:rPr>
        <w:rFonts w:ascii="Symbol" w:hAnsi="Symbol" w:hint="default"/>
      </w:rPr>
    </w:lvl>
    <w:lvl w:ilvl="7" w:tplc="04090003" w:tentative="1">
      <w:start w:val="1"/>
      <w:numFmt w:val="bullet"/>
      <w:lvlText w:val="o"/>
      <w:lvlJc w:val="left"/>
      <w:pPr>
        <w:ind w:left="8182" w:hanging="360"/>
      </w:pPr>
      <w:rPr>
        <w:rFonts w:ascii="Courier New" w:hAnsi="Courier New" w:cs="Courier New" w:hint="default"/>
      </w:rPr>
    </w:lvl>
    <w:lvl w:ilvl="8" w:tplc="04090005" w:tentative="1">
      <w:start w:val="1"/>
      <w:numFmt w:val="bullet"/>
      <w:lvlText w:val=""/>
      <w:lvlJc w:val="left"/>
      <w:pPr>
        <w:ind w:left="8902" w:hanging="360"/>
      </w:pPr>
      <w:rPr>
        <w:rFonts w:ascii="Wingdings" w:hAnsi="Wingdings" w:hint="default"/>
      </w:rPr>
    </w:lvl>
  </w:abstractNum>
  <w:abstractNum w:abstractNumId="1" w15:restartNumberingAfterBreak="0">
    <w:nsid w:val="079C29BF"/>
    <w:multiLevelType w:val="hybridMultilevel"/>
    <w:tmpl w:val="9CFCE69A"/>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02162"/>
    <w:multiLevelType w:val="multilevel"/>
    <w:tmpl w:val="BBA8C0F6"/>
    <w:lvl w:ilvl="0">
      <w:start w:val="1"/>
      <w:numFmt w:val="decimal"/>
      <w:lvlText w:val="%1."/>
      <w:lvlJc w:val="left"/>
      <w:pPr>
        <w:ind w:left="450" w:hanging="450"/>
      </w:pPr>
      <w:rPr>
        <w:rFonts w:hint="default"/>
      </w:rPr>
    </w:lvl>
    <w:lvl w:ilvl="1">
      <w:start w:val="5"/>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 w15:restartNumberingAfterBreak="0">
    <w:nsid w:val="0C5A7E1E"/>
    <w:multiLevelType w:val="hybridMultilevel"/>
    <w:tmpl w:val="EEF81FEC"/>
    <w:lvl w:ilvl="0" w:tplc="863AB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3324A"/>
    <w:multiLevelType w:val="multilevel"/>
    <w:tmpl w:val="F83A6F74"/>
    <w:lvl w:ilvl="0">
      <w:start w:val="1"/>
      <w:numFmt w:val="decimal"/>
      <w:lvlText w:val="%1."/>
      <w:lvlJc w:val="left"/>
      <w:pPr>
        <w:ind w:left="1159" w:hanging="450"/>
      </w:pPr>
      <w:rPr>
        <w:rFonts w:hint="default"/>
        <w:b/>
      </w:rPr>
    </w:lvl>
    <w:lvl w:ilvl="1">
      <w:start w:val="1"/>
      <w:numFmt w:val="decimal"/>
      <w:lvlText w:val="%1.%2."/>
      <w:lvlJc w:val="left"/>
      <w:pPr>
        <w:ind w:left="2520" w:hanging="720"/>
      </w:pPr>
      <w:rPr>
        <w:rFonts w:hint="default"/>
        <w:b/>
      </w:rPr>
    </w:lvl>
    <w:lvl w:ilvl="2">
      <w:start w:val="1"/>
      <w:numFmt w:val="decimal"/>
      <w:lvlText w:val="%1.%2.%3."/>
      <w:lvlJc w:val="left"/>
      <w:pPr>
        <w:ind w:left="4320" w:hanging="720"/>
      </w:pPr>
      <w:rPr>
        <w:rFonts w:hint="default"/>
        <w:b w:val="0"/>
      </w:rPr>
    </w:lvl>
    <w:lvl w:ilvl="3">
      <w:start w:val="1"/>
      <w:numFmt w:val="decimal"/>
      <w:lvlText w:val="%1.%2.%3.%4."/>
      <w:lvlJc w:val="left"/>
      <w:pPr>
        <w:ind w:left="6480" w:hanging="1080"/>
      </w:pPr>
      <w:rPr>
        <w:rFonts w:hint="default"/>
        <w:b w:val="0"/>
      </w:rPr>
    </w:lvl>
    <w:lvl w:ilvl="4">
      <w:start w:val="1"/>
      <w:numFmt w:val="decimal"/>
      <w:lvlText w:val="%1.%2.%3.%4.%5."/>
      <w:lvlJc w:val="left"/>
      <w:pPr>
        <w:ind w:left="8280" w:hanging="1080"/>
      </w:pPr>
      <w:rPr>
        <w:rFonts w:hint="default"/>
        <w:b w:val="0"/>
      </w:rPr>
    </w:lvl>
    <w:lvl w:ilvl="5">
      <w:start w:val="1"/>
      <w:numFmt w:val="decimal"/>
      <w:lvlText w:val="%1.%2.%3.%4.%5.%6."/>
      <w:lvlJc w:val="left"/>
      <w:pPr>
        <w:ind w:left="10440" w:hanging="1440"/>
      </w:pPr>
      <w:rPr>
        <w:rFonts w:hint="default"/>
        <w:b w:val="0"/>
      </w:rPr>
    </w:lvl>
    <w:lvl w:ilvl="6">
      <w:start w:val="1"/>
      <w:numFmt w:val="decimal"/>
      <w:lvlText w:val="%1.%2.%3.%4.%5.%6.%7."/>
      <w:lvlJc w:val="left"/>
      <w:pPr>
        <w:ind w:left="12600" w:hanging="1800"/>
      </w:pPr>
      <w:rPr>
        <w:rFonts w:hint="default"/>
        <w:b w:val="0"/>
      </w:rPr>
    </w:lvl>
    <w:lvl w:ilvl="7">
      <w:start w:val="1"/>
      <w:numFmt w:val="decimal"/>
      <w:lvlText w:val="%1.%2.%3.%4.%5.%6.%7.%8."/>
      <w:lvlJc w:val="left"/>
      <w:pPr>
        <w:ind w:left="14400" w:hanging="1800"/>
      </w:pPr>
      <w:rPr>
        <w:rFonts w:hint="default"/>
        <w:b w:val="0"/>
      </w:rPr>
    </w:lvl>
    <w:lvl w:ilvl="8">
      <w:start w:val="1"/>
      <w:numFmt w:val="decimal"/>
      <w:lvlText w:val="%1.%2.%3.%4.%5.%6.%7.%8.%9."/>
      <w:lvlJc w:val="left"/>
      <w:pPr>
        <w:ind w:left="16560" w:hanging="2160"/>
      </w:pPr>
      <w:rPr>
        <w:rFonts w:hint="default"/>
        <w:b w:val="0"/>
      </w:rPr>
    </w:lvl>
  </w:abstractNum>
  <w:abstractNum w:abstractNumId="5" w15:restartNumberingAfterBreak="0">
    <w:nsid w:val="123E08D2"/>
    <w:multiLevelType w:val="hybridMultilevel"/>
    <w:tmpl w:val="D7DCD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C17195"/>
    <w:multiLevelType w:val="multilevel"/>
    <w:tmpl w:val="3EB29812"/>
    <w:lvl w:ilvl="0">
      <w:start w:val="1"/>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1A585227"/>
    <w:multiLevelType w:val="hybridMultilevel"/>
    <w:tmpl w:val="E3524CB8"/>
    <w:lvl w:ilvl="0" w:tplc="B2EA2A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D17103"/>
    <w:multiLevelType w:val="hybridMultilevel"/>
    <w:tmpl w:val="144E6A74"/>
    <w:lvl w:ilvl="0" w:tplc="315CF4C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0127EE"/>
    <w:multiLevelType w:val="hybridMultilevel"/>
    <w:tmpl w:val="00866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270E56"/>
    <w:multiLevelType w:val="hybridMultilevel"/>
    <w:tmpl w:val="04462EE4"/>
    <w:lvl w:ilvl="0" w:tplc="D7EAC49A">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B452B0"/>
    <w:multiLevelType w:val="multilevel"/>
    <w:tmpl w:val="00D0701A"/>
    <w:lvl w:ilvl="0">
      <w:start w:val="1"/>
      <w:numFmt w:val="decimal"/>
      <w:lvlText w:val="%1."/>
      <w:lvlJc w:val="left"/>
      <w:pPr>
        <w:ind w:left="1069" w:hanging="360"/>
      </w:pPr>
      <w:rPr>
        <w:rFonts w:hint="default"/>
      </w:rPr>
    </w:lvl>
    <w:lvl w:ilvl="1">
      <w:start w:val="1"/>
      <w:numFmt w:val="decimal"/>
      <w:isLgl/>
      <w:lvlText w:val="%1.%2"/>
      <w:lvlJc w:val="left"/>
      <w:pPr>
        <w:ind w:left="1815" w:hanging="375"/>
      </w:pPr>
      <w:rPr>
        <w:rFonts w:hint="default"/>
      </w:rPr>
    </w:lvl>
    <w:lvl w:ilvl="2">
      <w:start w:val="1"/>
      <w:numFmt w:val="decimal"/>
      <w:isLgl/>
      <w:lvlText w:val="%1.%2.%3"/>
      <w:lvlJc w:val="left"/>
      <w:pPr>
        <w:ind w:left="2891" w:hanging="720"/>
      </w:pPr>
      <w:rPr>
        <w:rFonts w:hint="default"/>
      </w:rPr>
    </w:lvl>
    <w:lvl w:ilvl="3">
      <w:start w:val="1"/>
      <w:numFmt w:val="decimal"/>
      <w:isLgl/>
      <w:lvlText w:val="%1.%2.%3.%4"/>
      <w:lvlJc w:val="left"/>
      <w:pPr>
        <w:ind w:left="3982" w:hanging="1080"/>
      </w:pPr>
      <w:rPr>
        <w:rFonts w:hint="default"/>
      </w:rPr>
    </w:lvl>
    <w:lvl w:ilvl="4">
      <w:start w:val="1"/>
      <w:numFmt w:val="decimal"/>
      <w:isLgl/>
      <w:lvlText w:val="%1.%2.%3.%4.%5"/>
      <w:lvlJc w:val="left"/>
      <w:pPr>
        <w:ind w:left="4713" w:hanging="1080"/>
      </w:pPr>
      <w:rPr>
        <w:rFonts w:hint="default"/>
      </w:rPr>
    </w:lvl>
    <w:lvl w:ilvl="5">
      <w:start w:val="1"/>
      <w:numFmt w:val="decimal"/>
      <w:isLgl/>
      <w:lvlText w:val="%1.%2.%3.%4.%5.%6"/>
      <w:lvlJc w:val="left"/>
      <w:pPr>
        <w:ind w:left="5804" w:hanging="1440"/>
      </w:pPr>
      <w:rPr>
        <w:rFonts w:hint="default"/>
      </w:rPr>
    </w:lvl>
    <w:lvl w:ilvl="6">
      <w:start w:val="1"/>
      <w:numFmt w:val="decimal"/>
      <w:isLgl/>
      <w:lvlText w:val="%1.%2.%3.%4.%5.%6.%7"/>
      <w:lvlJc w:val="left"/>
      <w:pPr>
        <w:ind w:left="6535" w:hanging="1440"/>
      </w:pPr>
      <w:rPr>
        <w:rFonts w:hint="default"/>
      </w:rPr>
    </w:lvl>
    <w:lvl w:ilvl="7">
      <w:start w:val="1"/>
      <w:numFmt w:val="decimal"/>
      <w:isLgl/>
      <w:lvlText w:val="%1.%2.%3.%4.%5.%6.%7.%8"/>
      <w:lvlJc w:val="left"/>
      <w:pPr>
        <w:ind w:left="7626" w:hanging="1800"/>
      </w:pPr>
      <w:rPr>
        <w:rFonts w:hint="default"/>
      </w:rPr>
    </w:lvl>
    <w:lvl w:ilvl="8">
      <w:start w:val="1"/>
      <w:numFmt w:val="decimal"/>
      <w:isLgl/>
      <w:lvlText w:val="%1.%2.%3.%4.%5.%6.%7.%8.%9"/>
      <w:lvlJc w:val="left"/>
      <w:pPr>
        <w:ind w:left="8717" w:hanging="2160"/>
      </w:pPr>
      <w:rPr>
        <w:rFonts w:hint="default"/>
      </w:rPr>
    </w:lvl>
  </w:abstractNum>
  <w:abstractNum w:abstractNumId="12" w15:restartNumberingAfterBreak="0">
    <w:nsid w:val="29015810"/>
    <w:multiLevelType w:val="multilevel"/>
    <w:tmpl w:val="9AC85518"/>
    <w:lvl w:ilvl="0">
      <w:start w:val="2"/>
      <w:numFmt w:val="upperRoman"/>
      <w:lvlText w:val="%1."/>
      <w:lvlJc w:val="left"/>
      <w:pPr>
        <w:ind w:left="1080" w:hanging="720"/>
      </w:pPr>
      <w:rPr>
        <w:rFonts w:hint="default"/>
      </w:rPr>
    </w:lvl>
    <w:lvl w:ilvl="1">
      <w:start w:val="1"/>
      <w:numFmt w:val="decimal"/>
      <w:isLgl/>
      <w:lvlText w:val="%1.%2"/>
      <w:lvlJc w:val="left"/>
      <w:pPr>
        <w:ind w:left="2175" w:hanging="375"/>
      </w:pPr>
      <w:rPr>
        <w:rFonts w:cs="Times New Roman" w:hint="default"/>
        <w:color w:val="081C36"/>
      </w:rPr>
    </w:lvl>
    <w:lvl w:ilvl="2">
      <w:start w:val="1"/>
      <w:numFmt w:val="decimal"/>
      <w:isLgl/>
      <w:lvlText w:val="%1.%2.%3"/>
      <w:lvlJc w:val="left"/>
      <w:pPr>
        <w:ind w:left="3960" w:hanging="720"/>
      </w:pPr>
      <w:rPr>
        <w:rFonts w:cs="Times New Roman" w:hint="default"/>
        <w:color w:val="081C36"/>
      </w:rPr>
    </w:lvl>
    <w:lvl w:ilvl="3">
      <w:start w:val="1"/>
      <w:numFmt w:val="decimal"/>
      <w:isLgl/>
      <w:lvlText w:val="%1.%2.%3.%4"/>
      <w:lvlJc w:val="left"/>
      <w:pPr>
        <w:ind w:left="5760" w:hanging="1080"/>
      </w:pPr>
      <w:rPr>
        <w:rFonts w:cs="Times New Roman" w:hint="default"/>
        <w:color w:val="081C36"/>
      </w:rPr>
    </w:lvl>
    <w:lvl w:ilvl="4">
      <w:start w:val="1"/>
      <w:numFmt w:val="decimal"/>
      <w:isLgl/>
      <w:lvlText w:val="%1.%2.%3.%4.%5"/>
      <w:lvlJc w:val="left"/>
      <w:pPr>
        <w:ind w:left="7200" w:hanging="1080"/>
      </w:pPr>
      <w:rPr>
        <w:rFonts w:cs="Times New Roman" w:hint="default"/>
        <w:color w:val="081C36"/>
      </w:rPr>
    </w:lvl>
    <w:lvl w:ilvl="5">
      <w:start w:val="1"/>
      <w:numFmt w:val="decimal"/>
      <w:isLgl/>
      <w:lvlText w:val="%1.%2.%3.%4.%5.%6"/>
      <w:lvlJc w:val="left"/>
      <w:pPr>
        <w:ind w:left="9000" w:hanging="1440"/>
      </w:pPr>
      <w:rPr>
        <w:rFonts w:cs="Times New Roman" w:hint="default"/>
        <w:color w:val="081C36"/>
      </w:rPr>
    </w:lvl>
    <w:lvl w:ilvl="6">
      <w:start w:val="1"/>
      <w:numFmt w:val="decimal"/>
      <w:isLgl/>
      <w:lvlText w:val="%1.%2.%3.%4.%5.%6.%7"/>
      <w:lvlJc w:val="left"/>
      <w:pPr>
        <w:ind w:left="10440" w:hanging="1440"/>
      </w:pPr>
      <w:rPr>
        <w:rFonts w:cs="Times New Roman" w:hint="default"/>
        <w:color w:val="081C36"/>
      </w:rPr>
    </w:lvl>
    <w:lvl w:ilvl="7">
      <w:start w:val="1"/>
      <w:numFmt w:val="decimal"/>
      <w:isLgl/>
      <w:lvlText w:val="%1.%2.%3.%4.%5.%6.%7.%8"/>
      <w:lvlJc w:val="left"/>
      <w:pPr>
        <w:ind w:left="12240" w:hanging="1800"/>
      </w:pPr>
      <w:rPr>
        <w:rFonts w:cs="Times New Roman" w:hint="default"/>
        <w:color w:val="081C36"/>
      </w:rPr>
    </w:lvl>
    <w:lvl w:ilvl="8">
      <w:start w:val="1"/>
      <w:numFmt w:val="decimal"/>
      <w:isLgl/>
      <w:lvlText w:val="%1.%2.%3.%4.%5.%6.%7.%8.%9"/>
      <w:lvlJc w:val="left"/>
      <w:pPr>
        <w:ind w:left="14040" w:hanging="2160"/>
      </w:pPr>
      <w:rPr>
        <w:rFonts w:cs="Times New Roman" w:hint="default"/>
        <w:color w:val="081C36"/>
      </w:rPr>
    </w:lvl>
  </w:abstractNum>
  <w:abstractNum w:abstractNumId="13" w15:restartNumberingAfterBreak="0">
    <w:nsid w:val="2A5A00E2"/>
    <w:multiLevelType w:val="hybridMultilevel"/>
    <w:tmpl w:val="A99653D8"/>
    <w:lvl w:ilvl="0" w:tplc="2850FF24">
      <w:start w:val="2"/>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295332F"/>
    <w:multiLevelType w:val="hybridMultilevel"/>
    <w:tmpl w:val="D9866BCE"/>
    <w:lvl w:ilvl="0" w:tplc="5F5A989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B7639B"/>
    <w:multiLevelType w:val="multilevel"/>
    <w:tmpl w:val="1ECCFFBA"/>
    <w:lvl w:ilvl="0">
      <w:start w:val="1"/>
      <w:numFmt w:val="decimal"/>
      <w:lvlText w:val="%1."/>
      <w:lvlJc w:val="left"/>
      <w:pPr>
        <w:ind w:left="450" w:hanging="450"/>
      </w:pPr>
      <w:rPr>
        <w:rFonts w:hint="default"/>
      </w:rPr>
    </w:lvl>
    <w:lvl w:ilvl="1">
      <w:start w:val="4"/>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16" w15:restartNumberingAfterBreak="0">
    <w:nsid w:val="398D28C5"/>
    <w:multiLevelType w:val="hybridMultilevel"/>
    <w:tmpl w:val="8722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8B6019"/>
    <w:multiLevelType w:val="hybridMultilevel"/>
    <w:tmpl w:val="6B04DB9A"/>
    <w:lvl w:ilvl="0" w:tplc="F31896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901218"/>
    <w:multiLevelType w:val="hybridMultilevel"/>
    <w:tmpl w:val="AA0044E2"/>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AD3AAE"/>
    <w:multiLevelType w:val="hybridMultilevel"/>
    <w:tmpl w:val="568E0F12"/>
    <w:lvl w:ilvl="0" w:tplc="9216D31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F0B9E"/>
    <w:multiLevelType w:val="hybridMultilevel"/>
    <w:tmpl w:val="994EC3B6"/>
    <w:lvl w:ilvl="0" w:tplc="B106BA54">
      <w:start w:val="1"/>
      <w:numFmt w:val="upperRoman"/>
      <w:lvlText w:val="%1."/>
      <w:lvlJc w:val="left"/>
      <w:pPr>
        <w:ind w:left="1789" w:hanging="72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806569"/>
    <w:multiLevelType w:val="hybridMultilevel"/>
    <w:tmpl w:val="5712C38A"/>
    <w:lvl w:ilvl="0" w:tplc="FF14289C">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DE0B40"/>
    <w:multiLevelType w:val="hybridMultilevel"/>
    <w:tmpl w:val="7736D9F4"/>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26193"/>
    <w:multiLevelType w:val="hybridMultilevel"/>
    <w:tmpl w:val="0C7671B2"/>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200BA"/>
    <w:multiLevelType w:val="multilevel"/>
    <w:tmpl w:val="1952E786"/>
    <w:lvl w:ilvl="0">
      <w:start w:val="1"/>
      <w:numFmt w:val="decimal"/>
      <w:lvlText w:val="%1."/>
      <w:lvlJc w:val="left"/>
      <w:pPr>
        <w:ind w:left="450" w:hanging="450"/>
      </w:pPr>
      <w:rPr>
        <w:rFonts w:hint="default"/>
      </w:rPr>
    </w:lvl>
    <w:lvl w:ilvl="1">
      <w:start w:val="6"/>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5" w15:restartNumberingAfterBreak="0">
    <w:nsid w:val="533C5940"/>
    <w:multiLevelType w:val="hybridMultilevel"/>
    <w:tmpl w:val="72D0270E"/>
    <w:lvl w:ilvl="0" w:tplc="86BC42F8">
      <w:start w:val="1"/>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71D4248"/>
    <w:multiLevelType w:val="hybridMultilevel"/>
    <w:tmpl w:val="1D0A4B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73C5F"/>
    <w:multiLevelType w:val="hybridMultilevel"/>
    <w:tmpl w:val="1B30719C"/>
    <w:lvl w:ilvl="0" w:tplc="3AE23D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BA6749"/>
    <w:multiLevelType w:val="multilevel"/>
    <w:tmpl w:val="3F3421B6"/>
    <w:lvl w:ilvl="0">
      <w:start w:val="1"/>
      <w:numFmt w:val="decimal"/>
      <w:lvlText w:val="%1"/>
      <w:lvlJc w:val="left"/>
      <w:pPr>
        <w:ind w:left="525" w:hanging="525"/>
      </w:pPr>
      <w:rPr>
        <w:rFonts w:hint="default"/>
      </w:rPr>
    </w:lvl>
    <w:lvl w:ilvl="1">
      <w:start w:val="70"/>
      <w:numFmt w:val="decimal"/>
      <w:lvlText w:val="%1.%2"/>
      <w:lvlJc w:val="left"/>
      <w:pPr>
        <w:ind w:left="2325" w:hanging="52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9" w15:restartNumberingAfterBreak="0">
    <w:nsid w:val="6B07432F"/>
    <w:multiLevelType w:val="hybridMultilevel"/>
    <w:tmpl w:val="5FCA27FA"/>
    <w:lvl w:ilvl="0" w:tplc="5BB0E0F8">
      <w:start w:val="1"/>
      <w:numFmt w:val="bullet"/>
      <w:lvlText w:val="-"/>
      <w:lvlJc w:val="left"/>
      <w:pPr>
        <w:ind w:left="1047" w:hanging="360"/>
      </w:pPr>
      <w:rPr>
        <w:rFonts w:ascii="Calibri" w:hAnsi="Calibri" w:hint="default"/>
      </w:rPr>
    </w:lvl>
    <w:lvl w:ilvl="1" w:tplc="04090003" w:tentative="1">
      <w:start w:val="1"/>
      <w:numFmt w:val="bullet"/>
      <w:lvlText w:val="o"/>
      <w:lvlJc w:val="left"/>
      <w:pPr>
        <w:ind w:left="1767" w:hanging="360"/>
      </w:pPr>
      <w:rPr>
        <w:rFonts w:ascii="Courier New" w:hAnsi="Courier New" w:cs="Courier New" w:hint="default"/>
      </w:rPr>
    </w:lvl>
    <w:lvl w:ilvl="2" w:tplc="04090005" w:tentative="1">
      <w:start w:val="1"/>
      <w:numFmt w:val="bullet"/>
      <w:lvlText w:val=""/>
      <w:lvlJc w:val="left"/>
      <w:pPr>
        <w:ind w:left="2487" w:hanging="360"/>
      </w:pPr>
      <w:rPr>
        <w:rFonts w:ascii="Wingdings" w:hAnsi="Wingdings" w:hint="default"/>
      </w:rPr>
    </w:lvl>
    <w:lvl w:ilvl="3" w:tplc="04090001" w:tentative="1">
      <w:start w:val="1"/>
      <w:numFmt w:val="bullet"/>
      <w:lvlText w:val=""/>
      <w:lvlJc w:val="left"/>
      <w:pPr>
        <w:ind w:left="3207" w:hanging="360"/>
      </w:pPr>
      <w:rPr>
        <w:rFonts w:ascii="Symbol" w:hAnsi="Symbol" w:hint="default"/>
      </w:rPr>
    </w:lvl>
    <w:lvl w:ilvl="4" w:tplc="04090003" w:tentative="1">
      <w:start w:val="1"/>
      <w:numFmt w:val="bullet"/>
      <w:lvlText w:val="o"/>
      <w:lvlJc w:val="left"/>
      <w:pPr>
        <w:ind w:left="3927" w:hanging="360"/>
      </w:pPr>
      <w:rPr>
        <w:rFonts w:ascii="Courier New" w:hAnsi="Courier New" w:cs="Courier New" w:hint="default"/>
      </w:rPr>
    </w:lvl>
    <w:lvl w:ilvl="5" w:tplc="04090005" w:tentative="1">
      <w:start w:val="1"/>
      <w:numFmt w:val="bullet"/>
      <w:lvlText w:val=""/>
      <w:lvlJc w:val="left"/>
      <w:pPr>
        <w:ind w:left="4647" w:hanging="360"/>
      </w:pPr>
      <w:rPr>
        <w:rFonts w:ascii="Wingdings" w:hAnsi="Wingdings" w:hint="default"/>
      </w:rPr>
    </w:lvl>
    <w:lvl w:ilvl="6" w:tplc="04090001" w:tentative="1">
      <w:start w:val="1"/>
      <w:numFmt w:val="bullet"/>
      <w:lvlText w:val=""/>
      <w:lvlJc w:val="left"/>
      <w:pPr>
        <w:ind w:left="5367" w:hanging="360"/>
      </w:pPr>
      <w:rPr>
        <w:rFonts w:ascii="Symbol" w:hAnsi="Symbol" w:hint="default"/>
      </w:rPr>
    </w:lvl>
    <w:lvl w:ilvl="7" w:tplc="04090003" w:tentative="1">
      <w:start w:val="1"/>
      <w:numFmt w:val="bullet"/>
      <w:lvlText w:val="o"/>
      <w:lvlJc w:val="left"/>
      <w:pPr>
        <w:ind w:left="6087" w:hanging="360"/>
      </w:pPr>
      <w:rPr>
        <w:rFonts w:ascii="Courier New" w:hAnsi="Courier New" w:cs="Courier New" w:hint="default"/>
      </w:rPr>
    </w:lvl>
    <w:lvl w:ilvl="8" w:tplc="04090005" w:tentative="1">
      <w:start w:val="1"/>
      <w:numFmt w:val="bullet"/>
      <w:lvlText w:val=""/>
      <w:lvlJc w:val="left"/>
      <w:pPr>
        <w:ind w:left="6807" w:hanging="360"/>
      </w:pPr>
      <w:rPr>
        <w:rFonts w:ascii="Wingdings" w:hAnsi="Wingdings" w:hint="default"/>
      </w:rPr>
    </w:lvl>
  </w:abstractNum>
  <w:abstractNum w:abstractNumId="30" w15:restartNumberingAfterBreak="0">
    <w:nsid w:val="7054123D"/>
    <w:multiLevelType w:val="hybridMultilevel"/>
    <w:tmpl w:val="4CEED2AA"/>
    <w:lvl w:ilvl="0" w:tplc="8A707BA0">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68D4EAD"/>
    <w:multiLevelType w:val="multilevel"/>
    <w:tmpl w:val="141CC274"/>
    <w:lvl w:ilvl="0">
      <w:start w:val="1"/>
      <w:numFmt w:val="decimal"/>
      <w:lvlText w:val="%1."/>
      <w:lvlJc w:val="left"/>
      <w:pPr>
        <w:ind w:left="1440" w:hanging="360"/>
      </w:pPr>
      <w:rPr>
        <w:rFonts w:hint="default"/>
      </w:rPr>
    </w:lvl>
    <w:lvl w:ilvl="1">
      <w:start w:val="2"/>
      <w:numFmt w:val="decimal"/>
      <w:isLgl/>
      <w:lvlText w:val="%1.%2."/>
      <w:lvlJc w:val="left"/>
      <w:pPr>
        <w:ind w:left="2520" w:hanging="72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320" w:hanging="1080"/>
      </w:pPr>
      <w:rPr>
        <w:rFonts w:hint="default"/>
        <w:b w:val="0"/>
      </w:rPr>
    </w:lvl>
    <w:lvl w:ilvl="4">
      <w:start w:val="1"/>
      <w:numFmt w:val="decimal"/>
      <w:isLgl/>
      <w:lvlText w:val="%1.%2.%3.%4.%5."/>
      <w:lvlJc w:val="left"/>
      <w:pPr>
        <w:ind w:left="5040" w:hanging="1080"/>
      </w:pPr>
      <w:rPr>
        <w:rFonts w:hint="default"/>
        <w:b w:val="0"/>
      </w:rPr>
    </w:lvl>
    <w:lvl w:ilvl="5">
      <w:start w:val="1"/>
      <w:numFmt w:val="decimal"/>
      <w:isLgl/>
      <w:lvlText w:val="%1.%2.%3.%4.%5.%6."/>
      <w:lvlJc w:val="left"/>
      <w:pPr>
        <w:ind w:left="6120" w:hanging="1440"/>
      </w:pPr>
      <w:rPr>
        <w:rFonts w:hint="default"/>
        <w:b w:val="0"/>
      </w:rPr>
    </w:lvl>
    <w:lvl w:ilvl="6">
      <w:start w:val="1"/>
      <w:numFmt w:val="decimal"/>
      <w:isLgl/>
      <w:lvlText w:val="%1.%2.%3.%4.%5.%6.%7."/>
      <w:lvlJc w:val="left"/>
      <w:pPr>
        <w:ind w:left="7200" w:hanging="1800"/>
      </w:pPr>
      <w:rPr>
        <w:rFonts w:hint="default"/>
        <w:b w:val="0"/>
      </w:rPr>
    </w:lvl>
    <w:lvl w:ilvl="7">
      <w:start w:val="1"/>
      <w:numFmt w:val="decimal"/>
      <w:isLgl/>
      <w:lvlText w:val="%1.%2.%3.%4.%5.%6.%7.%8."/>
      <w:lvlJc w:val="left"/>
      <w:pPr>
        <w:ind w:left="7920" w:hanging="1800"/>
      </w:pPr>
      <w:rPr>
        <w:rFonts w:hint="default"/>
        <w:b w:val="0"/>
      </w:rPr>
    </w:lvl>
    <w:lvl w:ilvl="8">
      <w:start w:val="1"/>
      <w:numFmt w:val="decimal"/>
      <w:isLgl/>
      <w:lvlText w:val="%1.%2.%3.%4.%5.%6.%7.%8.%9."/>
      <w:lvlJc w:val="left"/>
      <w:pPr>
        <w:ind w:left="9000" w:hanging="2160"/>
      </w:pPr>
      <w:rPr>
        <w:rFonts w:hint="default"/>
        <w:b w:val="0"/>
      </w:rPr>
    </w:lvl>
  </w:abstractNum>
  <w:abstractNum w:abstractNumId="32" w15:restartNumberingAfterBreak="0">
    <w:nsid w:val="782A4590"/>
    <w:multiLevelType w:val="hybridMultilevel"/>
    <w:tmpl w:val="CE645DA4"/>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F74AAB"/>
    <w:multiLevelType w:val="hybridMultilevel"/>
    <w:tmpl w:val="ABC4F508"/>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CB5EDE"/>
    <w:multiLevelType w:val="hybridMultilevel"/>
    <w:tmpl w:val="4D10E2AA"/>
    <w:lvl w:ilvl="0" w:tplc="5BB0E0F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3"/>
  </w:num>
  <w:num w:numId="4">
    <w:abstractNumId w:val="17"/>
  </w:num>
  <w:num w:numId="5">
    <w:abstractNumId w:val="20"/>
  </w:num>
  <w:num w:numId="6">
    <w:abstractNumId w:val="30"/>
  </w:num>
  <w:num w:numId="7">
    <w:abstractNumId w:val="25"/>
  </w:num>
  <w:num w:numId="8">
    <w:abstractNumId w:val="11"/>
  </w:num>
  <w:num w:numId="9">
    <w:abstractNumId w:val="0"/>
  </w:num>
  <w:num w:numId="10">
    <w:abstractNumId w:val="10"/>
  </w:num>
  <w:num w:numId="11">
    <w:abstractNumId w:val="19"/>
  </w:num>
  <w:num w:numId="12">
    <w:abstractNumId w:val="14"/>
  </w:num>
  <w:num w:numId="13">
    <w:abstractNumId w:val="13"/>
  </w:num>
  <w:num w:numId="14">
    <w:abstractNumId w:val="12"/>
  </w:num>
  <w:num w:numId="15">
    <w:abstractNumId w:val="31"/>
  </w:num>
  <w:num w:numId="16">
    <w:abstractNumId w:val="6"/>
  </w:num>
  <w:num w:numId="17">
    <w:abstractNumId w:val="15"/>
  </w:num>
  <w:num w:numId="18">
    <w:abstractNumId w:val="2"/>
  </w:num>
  <w:num w:numId="19">
    <w:abstractNumId w:val="28"/>
  </w:num>
  <w:num w:numId="20">
    <w:abstractNumId w:val="4"/>
  </w:num>
  <w:num w:numId="21">
    <w:abstractNumId w:val="24"/>
  </w:num>
  <w:num w:numId="22">
    <w:abstractNumId w:val="16"/>
  </w:num>
  <w:num w:numId="23">
    <w:abstractNumId w:val="26"/>
  </w:num>
  <w:num w:numId="24">
    <w:abstractNumId w:val="1"/>
  </w:num>
  <w:num w:numId="25">
    <w:abstractNumId w:val="34"/>
  </w:num>
  <w:num w:numId="26">
    <w:abstractNumId w:val="18"/>
  </w:num>
  <w:num w:numId="27">
    <w:abstractNumId w:val="33"/>
  </w:num>
  <w:num w:numId="28">
    <w:abstractNumId w:val="22"/>
  </w:num>
  <w:num w:numId="29">
    <w:abstractNumId w:val="29"/>
  </w:num>
  <w:num w:numId="30">
    <w:abstractNumId w:val="32"/>
  </w:num>
  <w:num w:numId="31">
    <w:abstractNumId w:val="23"/>
  </w:num>
  <w:num w:numId="32">
    <w:abstractNumId w:val="7"/>
  </w:num>
  <w:num w:numId="33">
    <w:abstractNumId w:val="9"/>
  </w:num>
  <w:num w:numId="34">
    <w:abstractNumId w:val="27"/>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27"/>
    <w:rsid w:val="00000832"/>
    <w:rsid w:val="00030379"/>
    <w:rsid w:val="00040461"/>
    <w:rsid w:val="0005341D"/>
    <w:rsid w:val="00053924"/>
    <w:rsid w:val="0005772D"/>
    <w:rsid w:val="00061884"/>
    <w:rsid w:val="0008711E"/>
    <w:rsid w:val="000B12A8"/>
    <w:rsid w:val="000F1B05"/>
    <w:rsid w:val="001048C3"/>
    <w:rsid w:val="0011206D"/>
    <w:rsid w:val="00145954"/>
    <w:rsid w:val="00146850"/>
    <w:rsid w:val="001713F0"/>
    <w:rsid w:val="00171427"/>
    <w:rsid w:val="001915DF"/>
    <w:rsid w:val="00193C41"/>
    <w:rsid w:val="001A7B68"/>
    <w:rsid w:val="0020360D"/>
    <w:rsid w:val="00207FDB"/>
    <w:rsid w:val="0023561A"/>
    <w:rsid w:val="0026374B"/>
    <w:rsid w:val="002716E8"/>
    <w:rsid w:val="00295D4E"/>
    <w:rsid w:val="002B14B5"/>
    <w:rsid w:val="002E1F66"/>
    <w:rsid w:val="00312B7D"/>
    <w:rsid w:val="003259DF"/>
    <w:rsid w:val="00332036"/>
    <w:rsid w:val="003412EE"/>
    <w:rsid w:val="0034210B"/>
    <w:rsid w:val="003451EC"/>
    <w:rsid w:val="00390020"/>
    <w:rsid w:val="003A6493"/>
    <w:rsid w:val="003D32FA"/>
    <w:rsid w:val="003E60DE"/>
    <w:rsid w:val="004052A4"/>
    <w:rsid w:val="0043278E"/>
    <w:rsid w:val="00447C03"/>
    <w:rsid w:val="00456CA9"/>
    <w:rsid w:val="004622A2"/>
    <w:rsid w:val="004B4D92"/>
    <w:rsid w:val="004C6DC5"/>
    <w:rsid w:val="0050534F"/>
    <w:rsid w:val="00552111"/>
    <w:rsid w:val="0055586B"/>
    <w:rsid w:val="00586108"/>
    <w:rsid w:val="005E281D"/>
    <w:rsid w:val="005E68A9"/>
    <w:rsid w:val="005E7041"/>
    <w:rsid w:val="00612873"/>
    <w:rsid w:val="00626AC8"/>
    <w:rsid w:val="00646675"/>
    <w:rsid w:val="00647093"/>
    <w:rsid w:val="006A6C66"/>
    <w:rsid w:val="006D4B85"/>
    <w:rsid w:val="006F10E1"/>
    <w:rsid w:val="006F34FE"/>
    <w:rsid w:val="00703EF2"/>
    <w:rsid w:val="00704378"/>
    <w:rsid w:val="00725A7C"/>
    <w:rsid w:val="007315EE"/>
    <w:rsid w:val="0074363F"/>
    <w:rsid w:val="007560CC"/>
    <w:rsid w:val="00760D25"/>
    <w:rsid w:val="007A03DA"/>
    <w:rsid w:val="007C4D78"/>
    <w:rsid w:val="007C5BC6"/>
    <w:rsid w:val="007D2AB8"/>
    <w:rsid w:val="0080124C"/>
    <w:rsid w:val="00834D57"/>
    <w:rsid w:val="0084521A"/>
    <w:rsid w:val="008A2805"/>
    <w:rsid w:val="008B1656"/>
    <w:rsid w:val="008E596E"/>
    <w:rsid w:val="008F4616"/>
    <w:rsid w:val="00923F7C"/>
    <w:rsid w:val="009C6328"/>
    <w:rsid w:val="009D33F0"/>
    <w:rsid w:val="009D425F"/>
    <w:rsid w:val="009F6761"/>
    <w:rsid w:val="00A115D8"/>
    <w:rsid w:val="00A30CC8"/>
    <w:rsid w:val="00A403E5"/>
    <w:rsid w:val="00A655FA"/>
    <w:rsid w:val="00A757AA"/>
    <w:rsid w:val="00A80523"/>
    <w:rsid w:val="00AB4001"/>
    <w:rsid w:val="00B12622"/>
    <w:rsid w:val="00B278B3"/>
    <w:rsid w:val="00B440FE"/>
    <w:rsid w:val="00B73959"/>
    <w:rsid w:val="00BA463C"/>
    <w:rsid w:val="00C10BEB"/>
    <w:rsid w:val="00C676EC"/>
    <w:rsid w:val="00CB3ACE"/>
    <w:rsid w:val="00CD09F7"/>
    <w:rsid w:val="00CE7B83"/>
    <w:rsid w:val="00D57E29"/>
    <w:rsid w:val="00DB087D"/>
    <w:rsid w:val="00DC35C2"/>
    <w:rsid w:val="00DD4540"/>
    <w:rsid w:val="00DE162D"/>
    <w:rsid w:val="00E81A4B"/>
    <w:rsid w:val="00E86FD8"/>
    <w:rsid w:val="00F059F0"/>
    <w:rsid w:val="00F24EA5"/>
    <w:rsid w:val="00F250B6"/>
    <w:rsid w:val="00FA62F4"/>
    <w:rsid w:val="00FB2403"/>
    <w:rsid w:val="00FB49A1"/>
    <w:rsid w:val="00FC0C3D"/>
    <w:rsid w:val="00FD61DA"/>
    <w:rsid w:val="00FE7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187B"/>
  <w15:chartTrackingRefBased/>
  <w15:docId w15:val="{102B8FD3-1AA5-453A-AF0D-556DE0FA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0CC"/>
    <w:pPr>
      <w:spacing w:after="0" w:line="360" w:lineRule="auto"/>
      <w:jc w:val="both"/>
    </w:pPr>
    <w:rPr>
      <w:rFonts w:ascii="Times New Roman" w:hAnsi="Times New Roman"/>
      <w:sz w:val="28"/>
    </w:rPr>
  </w:style>
  <w:style w:type="paragraph" w:styleId="Heading1">
    <w:name w:val="heading 1"/>
    <w:basedOn w:val="Normal"/>
    <w:next w:val="Normal"/>
    <w:link w:val="Heading1Char"/>
    <w:uiPriority w:val="9"/>
    <w:qFormat/>
    <w:rsid w:val="00A80523"/>
    <w:pPr>
      <w:keepNext/>
      <w:keepLines/>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A80523"/>
    <w:pPr>
      <w:keepNext/>
      <w:keepLines/>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80523"/>
    <w:pPr>
      <w:keepNext/>
      <w:keepLines/>
      <w:contextualSpacing/>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bl,Bullet L1,bl1,bullet 1,bullet,List Paragraph1,Paragraph,Norm,abc,Đoạn của Danh sách,List Paragraph11,Đoạn c𞹺Danh sách,List Paragraph111,Nga 3,List Paragraph2,List Paragraph21,Colorful List - Accent 11,Đoạn cDanh sách"/>
    <w:basedOn w:val="Normal"/>
    <w:link w:val="ListParagraphChar"/>
    <w:uiPriority w:val="34"/>
    <w:qFormat/>
    <w:rsid w:val="001048C3"/>
    <w:pPr>
      <w:ind w:left="720"/>
      <w:contextualSpacing/>
    </w:pPr>
  </w:style>
  <w:style w:type="table" w:styleId="TableGrid">
    <w:name w:val="Table Grid"/>
    <w:aliases w:val="Bảng TK"/>
    <w:basedOn w:val="TableNormal"/>
    <w:uiPriority w:val="59"/>
    <w:qFormat/>
    <w:rsid w:val="001915D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0523"/>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A80523"/>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A80523"/>
    <w:rPr>
      <w:rFonts w:ascii="Times New Roman" w:eastAsiaTheme="majorEastAsia" w:hAnsi="Times New Roman" w:cstheme="majorBidi"/>
      <w:b/>
      <w:i/>
      <w:sz w:val="28"/>
      <w:szCs w:val="24"/>
    </w:rPr>
  </w:style>
  <w:style w:type="table" w:customStyle="1" w:styleId="BngTK1">
    <w:name w:val="Bảng TK1"/>
    <w:basedOn w:val="TableNormal"/>
    <w:next w:val="TableGrid"/>
    <w:uiPriority w:val="39"/>
    <w:qFormat/>
    <w:rsid w:val="003259D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Обычный (веб)1,Обычный (веб) Знак,Обычный (веб) Знак1,Обычный (веб) Знак Знак,Char Char Char"/>
    <w:basedOn w:val="Normal"/>
    <w:link w:val="NormalWebChar"/>
    <w:uiPriority w:val="99"/>
    <w:unhideWhenUsed/>
    <w:qFormat/>
    <w:rsid w:val="00B440FE"/>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B440FE"/>
    <w:rPr>
      <w:i/>
      <w:iCs/>
    </w:rPr>
  </w:style>
  <w:style w:type="character" w:styleId="Hyperlink">
    <w:name w:val="Hyperlink"/>
    <w:basedOn w:val="DefaultParagraphFont"/>
    <w:uiPriority w:val="99"/>
    <w:unhideWhenUsed/>
    <w:rsid w:val="007560CC"/>
    <w:rPr>
      <w:color w:val="0563C1" w:themeColor="hyperlink"/>
      <w:u w:val="single"/>
    </w:rPr>
  </w:style>
  <w:style w:type="paragraph" w:styleId="TOCHeading">
    <w:name w:val="TOC Heading"/>
    <w:basedOn w:val="Heading1"/>
    <w:next w:val="Normal"/>
    <w:uiPriority w:val="39"/>
    <w:unhideWhenUsed/>
    <w:qFormat/>
    <w:rsid w:val="00E86FD8"/>
    <w:pPr>
      <w:spacing w:before="240"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E86FD8"/>
    <w:pPr>
      <w:spacing w:after="100"/>
    </w:pPr>
  </w:style>
  <w:style w:type="paragraph" w:styleId="TOC2">
    <w:name w:val="toc 2"/>
    <w:basedOn w:val="Normal"/>
    <w:next w:val="Normal"/>
    <w:autoRedefine/>
    <w:uiPriority w:val="39"/>
    <w:unhideWhenUsed/>
    <w:rsid w:val="00E86FD8"/>
    <w:pPr>
      <w:spacing w:after="100"/>
      <w:ind w:left="280"/>
    </w:pPr>
  </w:style>
  <w:style w:type="paragraph" w:styleId="TOC3">
    <w:name w:val="toc 3"/>
    <w:basedOn w:val="Normal"/>
    <w:next w:val="Normal"/>
    <w:autoRedefine/>
    <w:uiPriority w:val="39"/>
    <w:unhideWhenUsed/>
    <w:rsid w:val="00E86FD8"/>
    <w:pPr>
      <w:spacing w:after="100"/>
      <w:ind w:left="560"/>
    </w:pPr>
  </w:style>
  <w:style w:type="paragraph" w:styleId="Header">
    <w:name w:val="header"/>
    <w:basedOn w:val="Normal"/>
    <w:link w:val="HeaderChar"/>
    <w:uiPriority w:val="99"/>
    <w:unhideWhenUsed/>
    <w:rsid w:val="00E86FD8"/>
    <w:pPr>
      <w:tabs>
        <w:tab w:val="center" w:pos="4680"/>
        <w:tab w:val="right" w:pos="9360"/>
      </w:tabs>
      <w:spacing w:line="240" w:lineRule="auto"/>
    </w:pPr>
  </w:style>
  <w:style w:type="character" w:customStyle="1" w:styleId="HeaderChar">
    <w:name w:val="Header Char"/>
    <w:basedOn w:val="DefaultParagraphFont"/>
    <w:link w:val="Header"/>
    <w:uiPriority w:val="99"/>
    <w:rsid w:val="00E86FD8"/>
    <w:rPr>
      <w:rFonts w:ascii="Times New Roman" w:hAnsi="Times New Roman"/>
      <w:sz w:val="28"/>
    </w:rPr>
  </w:style>
  <w:style w:type="paragraph" w:styleId="Footer">
    <w:name w:val="footer"/>
    <w:basedOn w:val="Normal"/>
    <w:link w:val="FooterChar"/>
    <w:uiPriority w:val="99"/>
    <w:unhideWhenUsed/>
    <w:rsid w:val="00E86FD8"/>
    <w:pPr>
      <w:tabs>
        <w:tab w:val="center" w:pos="4680"/>
        <w:tab w:val="right" w:pos="9360"/>
      </w:tabs>
      <w:spacing w:line="240" w:lineRule="auto"/>
    </w:pPr>
  </w:style>
  <w:style w:type="character" w:customStyle="1" w:styleId="FooterChar">
    <w:name w:val="Footer Char"/>
    <w:basedOn w:val="DefaultParagraphFont"/>
    <w:link w:val="Footer"/>
    <w:uiPriority w:val="99"/>
    <w:rsid w:val="00E86FD8"/>
    <w:rPr>
      <w:rFonts w:ascii="Times New Roman" w:hAnsi="Times New Roman"/>
      <w:sz w:val="28"/>
    </w:rPr>
  </w:style>
  <w:style w:type="paragraph" w:customStyle="1" w:styleId="pbody">
    <w:name w:val="pbody"/>
    <w:basedOn w:val="Normal"/>
    <w:rsid w:val="007A03DA"/>
    <w:pPr>
      <w:spacing w:before="100" w:beforeAutospacing="1" w:after="100" w:afterAutospacing="1" w:line="240" w:lineRule="auto"/>
      <w:jc w:val="left"/>
    </w:pPr>
    <w:rPr>
      <w:rFonts w:eastAsia="Times New Roman" w:cs="Times New Roman"/>
      <w:sz w:val="24"/>
      <w:szCs w:val="24"/>
      <w:lang w:val="vi-VN" w:eastAsia="vi-VN"/>
    </w:rPr>
  </w:style>
  <w:style w:type="character" w:customStyle="1" w:styleId="NormalWebChar">
    <w:name w:val="Normal (Web) Char"/>
    <w:aliases w:val="Обычный (веб)1 Char,Обычный (веб) Знак Char,Обычный (веб) Знак1 Char,Обычный (веб) Знак Знак Char,Char Char Char Char"/>
    <w:link w:val="NormalWeb"/>
    <w:rsid w:val="00390020"/>
    <w:rPr>
      <w:rFonts w:ascii="Times New Roman" w:eastAsia="Times New Roman" w:hAnsi="Times New Roman" w:cs="Times New Roman"/>
      <w:sz w:val="24"/>
      <w:szCs w:val="24"/>
    </w:rPr>
  </w:style>
  <w:style w:type="character" w:customStyle="1" w:styleId="ListParagraphChar">
    <w:name w:val="List Paragraph Char"/>
    <w:aliases w:val="Bullet Char,bl Char,Bullet L1 Char,bl1 Char,bullet 1 Char,bullet Char,List Paragraph1 Char,Paragraph Char,Norm Char,abc Char,Đoạn của Danh sách Char,List Paragraph11 Char,Đoạn c𞹺Danh sách Char,List Paragraph111 Char,Nga 3 Char"/>
    <w:link w:val="ListParagraph"/>
    <w:uiPriority w:val="34"/>
    <w:locked/>
    <w:rsid w:val="00390020"/>
    <w:rPr>
      <w:rFonts w:ascii="Times New Roman" w:hAnsi="Times New Roman"/>
      <w:sz w:val="28"/>
    </w:rPr>
  </w:style>
  <w:style w:type="paragraph" w:customStyle="1" w:styleId="headerlist">
    <w:name w:val="headerlist"/>
    <w:basedOn w:val="Normal"/>
    <w:rsid w:val="00390020"/>
    <w:pPr>
      <w:spacing w:before="100" w:beforeAutospacing="1" w:after="100" w:afterAutospacing="1" w:line="240" w:lineRule="auto"/>
      <w:jc w:val="left"/>
    </w:pPr>
    <w:rPr>
      <w:rFonts w:eastAsia="Times New Roman" w:cs="Times New Roman"/>
      <w:sz w:val="24"/>
      <w:szCs w:val="24"/>
    </w:rPr>
  </w:style>
  <w:style w:type="character" w:styleId="Strong">
    <w:name w:val="Strong"/>
    <w:uiPriority w:val="22"/>
    <w:qFormat/>
    <w:rsid w:val="00390020"/>
    <w:rPr>
      <w:b/>
      <w:bCs/>
    </w:rPr>
  </w:style>
  <w:style w:type="paragraph" w:styleId="CommentText">
    <w:name w:val="annotation text"/>
    <w:basedOn w:val="Normal"/>
    <w:link w:val="CommentTextChar"/>
    <w:uiPriority w:val="99"/>
    <w:unhideWhenUsed/>
    <w:rsid w:val="00053924"/>
    <w:pPr>
      <w:spacing w:line="240" w:lineRule="auto"/>
      <w:jc w:val="left"/>
    </w:pPr>
    <w:rPr>
      <w:rFonts w:ascii="Arial" w:eastAsia="Arial" w:hAnsi="Arial" w:cs="Times New Roman"/>
      <w:sz w:val="20"/>
      <w:szCs w:val="20"/>
      <w:lang w:val="x-none" w:eastAsia="x-none"/>
    </w:rPr>
  </w:style>
  <w:style w:type="character" w:customStyle="1" w:styleId="CommentTextChar">
    <w:name w:val="Comment Text Char"/>
    <w:basedOn w:val="DefaultParagraphFont"/>
    <w:link w:val="CommentText"/>
    <w:uiPriority w:val="99"/>
    <w:rsid w:val="00053924"/>
    <w:rPr>
      <w:rFonts w:ascii="Arial" w:eastAsia="Arial" w:hAnsi="Arial" w:cs="Times New Roman"/>
      <w:sz w:val="20"/>
      <w:szCs w:val="20"/>
      <w:lang w:val="x-none" w:eastAsia="x-none"/>
    </w:rPr>
  </w:style>
  <w:style w:type="character" w:styleId="CommentReference">
    <w:name w:val="annotation reference"/>
    <w:uiPriority w:val="99"/>
    <w:semiHidden/>
    <w:unhideWhenUsed/>
    <w:rsid w:val="00053924"/>
    <w:rPr>
      <w:sz w:val="16"/>
      <w:szCs w:val="16"/>
    </w:rPr>
  </w:style>
  <w:style w:type="paragraph" w:styleId="BalloonText">
    <w:name w:val="Balloon Text"/>
    <w:basedOn w:val="Normal"/>
    <w:link w:val="BalloonTextChar"/>
    <w:uiPriority w:val="99"/>
    <w:semiHidden/>
    <w:unhideWhenUsed/>
    <w:rsid w:val="006F34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4F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F4616"/>
    <w:pPr>
      <w:jc w:val="both"/>
    </w:pPr>
    <w:rPr>
      <w:rFonts w:ascii="Times New Roman" w:eastAsiaTheme="minorHAnsi" w:hAnsi="Times New Roman" w:cstheme="minorBidi"/>
      <w:b/>
      <w:bCs/>
      <w:lang w:val="en-US" w:eastAsia="en-US"/>
    </w:rPr>
  </w:style>
  <w:style w:type="character" w:customStyle="1" w:styleId="CommentSubjectChar">
    <w:name w:val="Comment Subject Char"/>
    <w:basedOn w:val="CommentTextChar"/>
    <w:link w:val="CommentSubject"/>
    <w:uiPriority w:val="99"/>
    <w:semiHidden/>
    <w:rsid w:val="008F4616"/>
    <w:rPr>
      <w:rFonts w:ascii="Times New Roman" w:eastAsia="Arial"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6705">
      <w:bodyDiv w:val="1"/>
      <w:marLeft w:val="0"/>
      <w:marRight w:val="0"/>
      <w:marTop w:val="0"/>
      <w:marBottom w:val="0"/>
      <w:divBdr>
        <w:top w:val="none" w:sz="0" w:space="0" w:color="auto"/>
        <w:left w:val="none" w:sz="0" w:space="0" w:color="auto"/>
        <w:bottom w:val="none" w:sz="0" w:space="0" w:color="auto"/>
        <w:right w:val="none" w:sz="0" w:space="0" w:color="auto"/>
      </w:divBdr>
    </w:div>
    <w:div w:id="194276141">
      <w:bodyDiv w:val="1"/>
      <w:marLeft w:val="0"/>
      <w:marRight w:val="0"/>
      <w:marTop w:val="0"/>
      <w:marBottom w:val="0"/>
      <w:divBdr>
        <w:top w:val="none" w:sz="0" w:space="0" w:color="auto"/>
        <w:left w:val="none" w:sz="0" w:space="0" w:color="auto"/>
        <w:bottom w:val="none" w:sz="0" w:space="0" w:color="auto"/>
        <w:right w:val="none" w:sz="0" w:space="0" w:color="auto"/>
      </w:divBdr>
    </w:div>
    <w:div w:id="333385173">
      <w:bodyDiv w:val="1"/>
      <w:marLeft w:val="0"/>
      <w:marRight w:val="0"/>
      <w:marTop w:val="0"/>
      <w:marBottom w:val="0"/>
      <w:divBdr>
        <w:top w:val="none" w:sz="0" w:space="0" w:color="auto"/>
        <w:left w:val="none" w:sz="0" w:space="0" w:color="auto"/>
        <w:bottom w:val="none" w:sz="0" w:space="0" w:color="auto"/>
        <w:right w:val="none" w:sz="0" w:space="0" w:color="auto"/>
      </w:divBdr>
    </w:div>
    <w:div w:id="869075269">
      <w:bodyDiv w:val="1"/>
      <w:marLeft w:val="0"/>
      <w:marRight w:val="0"/>
      <w:marTop w:val="0"/>
      <w:marBottom w:val="0"/>
      <w:divBdr>
        <w:top w:val="none" w:sz="0" w:space="0" w:color="auto"/>
        <w:left w:val="none" w:sz="0" w:space="0" w:color="auto"/>
        <w:bottom w:val="none" w:sz="0" w:space="0" w:color="auto"/>
        <w:right w:val="none" w:sz="0" w:space="0" w:color="auto"/>
      </w:divBdr>
    </w:div>
    <w:div w:id="123577371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19">
          <w:marLeft w:val="0"/>
          <w:marRight w:val="0"/>
          <w:marTop w:val="0"/>
          <w:marBottom w:val="0"/>
          <w:divBdr>
            <w:top w:val="none" w:sz="0" w:space="0" w:color="auto"/>
            <w:left w:val="none" w:sz="0" w:space="0" w:color="auto"/>
            <w:bottom w:val="none" w:sz="0" w:space="0" w:color="auto"/>
            <w:right w:val="none" w:sz="0" w:space="0" w:color="auto"/>
          </w:divBdr>
        </w:div>
        <w:div w:id="1441071937">
          <w:marLeft w:val="0"/>
          <w:marRight w:val="0"/>
          <w:marTop w:val="0"/>
          <w:marBottom w:val="0"/>
          <w:divBdr>
            <w:top w:val="none" w:sz="0" w:space="0" w:color="auto"/>
            <w:left w:val="none" w:sz="0" w:space="0" w:color="auto"/>
            <w:bottom w:val="none" w:sz="0" w:space="0" w:color="auto"/>
            <w:right w:val="none" w:sz="0" w:space="0" w:color="auto"/>
          </w:divBdr>
        </w:div>
        <w:div w:id="1491217569">
          <w:marLeft w:val="0"/>
          <w:marRight w:val="0"/>
          <w:marTop w:val="0"/>
          <w:marBottom w:val="0"/>
          <w:divBdr>
            <w:top w:val="none" w:sz="0" w:space="0" w:color="auto"/>
            <w:left w:val="none" w:sz="0" w:space="0" w:color="auto"/>
            <w:bottom w:val="none" w:sz="0" w:space="0" w:color="auto"/>
            <w:right w:val="none" w:sz="0" w:space="0" w:color="auto"/>
          </w:divBdr>
        </w:div>
        <w:div w:id="813762261">
          <w:marLeft w:val="0"/>
          <w:marRight w:val="0"/>
          <w:marTop w:val="0"/>
          <w:marBottom w:val="0"/>
          <w:divBdr>
            <w:top w:val="none" w:sz="0" w:space="0" w:color="auto"/>
            <w:left w:val="none" w:sz="0" w:space="0" w:color="auto"/>
            <w:bottom w:val="none" w:sz="0" w:space="0" w:color="auto"/>
            <w:right w:val="none" w:sz="0" w:space="0" w:color="auto"/>
          </w:divBdr>
        </w:div>
        <w:div w:id="641158854">
          <w:marLeft w:val="0"/>
          <w:marRight w:val="0"/>
          <w:marTop w:val="0"/>
          <w:marBottom w:val="0"/>
          <w:divBdr>
            <w:top w:val="none" w:sz="0" w:space="0" w:color="auto"/>
            <w:left w:val="none" w:sz="0" w:space="0" w:color="auto"/>
            <w:bottom w:val="none" w:sz="0" w:space="0" w:color="auto"/>
            <w:right w:val="none" w:sz="0" w:space="0" w:color="auto"/>
          </w:divBdr>
        </w:div>
        <w:div w:id="307170481">
          <w:marLeft w:val="0"/>
          <w:marRight w:val="0"/>
          <w:marTop w:val="0"/>
          <w:marBottom w:val="0"/>
          <w:divBdr>
            <w:top w:val="none" w:sz="0" w:space="0" w:color="auto"/>
            <w:left w:val="none" w:sz="0" w:space="0" w:color="auto"/>
            <w:bottom w:val="none" w:sz="0" w:space="0" w:color="auto"/>
            <w:right w:val="none" w:sz="0" w:space="0" w:color="auto"/>
          </w:divBdr>
        </w:div>
        <w:div w:id="2115782029">
          <w:marLeft w:val="0"/>
          <w:marRight w:val="0"/>
          <w:marTop w:val="0"/>
          <w:marBottom w:val="0"/>
          <w:divBdr>
            <w:top w:val="none" w:sz="0" w:space="0" w:color="auto"/>
            <w:left w:val="none" w:sz="0" w:space="0" w:color="auto"/>
            <w:bottom w:val="none" w:sz="0" w:space="0" w:color="auto"/>
            <w:right w:val="none" w:sz="0" w:space="0" w:color="auto"/>
          </w:divBdr>
        </w:div>
        <w:div w:id="1299917134">
          <w:marLeft w:val="0"/>
          <w:marRight w:val="0"/>
          <w:marTop w:val="0"/>
          <w:marBottom w:val="0"/>
          <w:divBdr>
            <w:top w:val="none" w:sz="0" w:space="0" w:color="auto"/>
            <w:left w:val="none" w:sz="0" w:space="0" w:color="auto"/>
            <w:bottom w:val="none" w:sz="0" w:space="0" w:color="auto"/>
            <w:right w:val="none" w:sz="0" w:space="0" w:color="auto"/>
          </w:divBdr>
        </w:div>
        <w:div w:id="425541214">
          <w:marLeft w:val="0"/>
          <w:marRight w:val="0"/>
          <w:marTop w:val="0"/>
          <w:marBottom w:val="0"/>
          <w:divBdr>
            <w:top w:val="none" w:sz="0" w:space="0" w:color="auto"/>
            <w:left w:val="none" w:sz="0" w:space="0" w:color="auto"/>
            <w:bottom w:val="none" w:sz="0" w:space="0" w:color="auto"/>
            <w:right w:val="none" w:sz="0" w:space="0" w:color="auto"/>
          </w:divBdr>
        </w:div>
        <w:div w:id="929697672">
          <w:marLeft w:val="0"/>
          <w:marRight w:val="0"/>
          <w:marTop w:val="0"/>
          <w:marBottom w:val="0"/>
          <w:divBdr>
            <w:top w:val="none" w:sz="0" w:space="0" w:color="auto"/>
            <w:left w:val="none" w:sz="0" w:space="0" w:color="auto"/>
            <w:bottom w:val="none" w:sz="0" w:space="0" w:color="auto"/>
            <w:right w:val="none" w:sz="0" w:space="0" w:color="auto"/>
          </w:divBdr>
        </w:div>
        <w:div w:id="1322654425">
          <w:marLeft w:val="0"/>
          <w:marRight w:val="0"/>
          <w:marTop w:val="0"/>
          <w:marBottom w:val="0"/>
          <w:divBdr>
            <w:top w:val="none" w:sz="0" w:space="0" w:color="auto"/>
            <w:left w:val="none" w:sz="0" w:space="0" w:color="auto"/>
            <w:bottom w:val="none" w:sz="0" w:space="0" w:color="auto"/>
            <w:right w:val="none" w:sz="0" w:space="0" w:color="auto"/>
          </w:divBdr>
        </w:div>
        <w:div w:id="21711511">
          <w:marLeft w:val="0"/>
          <w:marRight w:val="0"/>
          <w:marTop w:val="0"/>
          <w:marBottom w:val="0"/>
          <w:divBdr>
            <w:top w:val="none" w:sz="0" w:space="0" w:color="auto"/>
            <w:left w:val="none" w:sz="0" w:space="0" w:color="auto"/>
            <w:bottom w:val="none" w:sz="0" w:space="0" w:color="auto"/>
            <w:right w:val="none" w:sz="0" w:space="0" w:color="auto"/>
          </w:divBdr>
        </w:div>
        <w:div w:id="474032035">
          <w:marLeft w:val="0"/>
          <w:marRight w:val="0"/>
          <w:marTop w:val="0"/>
          <w:marBottom w:val="0"/>
          <w:divBdr>
            <w:top w:val="none" w:sz="0" w:space="0" w:color="auto"/>
            <w:left w:val="none" w:sz="0" w:space="0" w:color="auto"/>
            <w:bottom w:val="none" w:sz="0" w:space="0" w:color="auto"/>
            <w:right w:val="none" w:sz="0" w:space="0" w:color="auto"/>
          </w:divBdr>
        </w:div>
        <w:div w:id="815149454">
          <w:marLeft w:val="0"/>
          <w:marRight w:val="0"/>
          <w:marTop w:val="0"/>
          <w:marBottom w:val="0"/>
          <w:divBdr>
            <w:top w:val="none" w:sz="0" w:space="0" w:color="auto"/>
            <w:left w:val="none" w:sz="0" w:space="0" w:color="auto"/>
            <w:bottom w:val="none" w:sz="0" w:space="0" w:color="auto"/>
            <w:right w:val="none" w:sz="0" w:space="0" w:color="auto"/>
          </w:divBdr>
        </w:div>
        <w:div w:id="503516107">
          <w:marLeft w:val="0"/>
          <w:marRight w:val="0"/>
          <w:marTop w:val="0"/>
          <w:marBottom w:val="0"/>
          <w:divBdr>
            <w:top w:val="none" w:sz="0" w:space="0" w:color="auto"/>
            <w:left w:val="none" w:sz="0" w:space="0" w:color="auto"/>
            <w:bottom w:val="none" w:sz="0" w:space="0" w:color="auto"/>
            <w:right w:val="none" w:sz="0" w:space="0" w:color="auto"/>
          </w:divBdr>
        </w:div>
        <w:div w:id="10111399">
          <w:marLeft w:val="0"/>
          <w:marRight w:val="0"/>
          <w:marTop w:val="0"/>
          <w:marBottom w:val="0"/>
          <w:divBdr>
            <w:top w:val="none" w:sz="0" w:space="0" w:color="auto"/>
            <w:left w:val="none" w:sz="0" w:space="0" w:color="auto"/>
            <w:bottom w:val="none" w:sz="0" w:space="0" w:color="auto"/>
            <w:right w:val="none" w:sz="0" w:space="0" w:color="auto"/>
          </w:divBdr>
        </w:div>
        <w:div w:id="882718665">
          <w:marLeft w:val="0"/>
          <w:marRight w:val="0"/>
          <w:marTop w:val="0"/>
          <w:marBottom w:val="0"/>
          <w:divBdr>
            <w:top w:val="none" w:sz="0" w:space="0" w:color="auto"/>
            <w:left w:val="none" w:sz="0" w:space="0" w:color="auto"/>
            <w:bottom w:val="none" w:sz="0" w:space="0" w:color="auto"/>
            <w:right w:val="none" w:sz="0" w:space="0" w:color="auto"/>
          </w:divBdr>
        </w:div>
        <w:div w:id="1007051707">
          <w:marLeft w:val="0"/>
          <w:marRight w:val="0"/>
          <w:marTop w:val="0"/>
          <w:marBottom w:val="0"/>
          <w:divBdr>
            <w:top w:val="none" w:sz="0" w:space="0" w:color="auto"/>
            <w:left w:val="none" w:sz="0" w:space="0" w:color="auto"/>
            <w:bottom w:val="none" w:sz="0" w:space="0" w:color="auto"/>
            <w:right w:val="none" w:sz="0" w:space="0" w:color="auto"/>
          </w:divBdr>
        </w:div>
        <w:div w:id="774905724">
          <w:marLeft w:val="0"/>
          <w:marRight w:val="0"/>
          <w:marTop w:val="0"/>
          <w:marBottom w:val="0"/>
          <w:divBdr>
            <w:top w:val="none" w:sz="0" w:space="0" w:color="auto"/>
            <w:left w:val="none" w:sz="0" w:space="0" w:color="auto"/>
            <w:bottom w:val="none" w:sz="0" w:space="0" w:color="auto"/>
            <w:right w:val="none" w:sz="0" w:space="0" w:color="auto"/>
          </w:divBdr>
        </w:div>
        <w:div w:id="1770662844">
          <w:marLeft w:val="0"/>
          <w:marRight w:val="0"/>
          <w:marTop w:val="0"/>
          <w:marBottom w:val="0"/>
          <w:divBdr>
            <w:top w:val="none" w:sz="0" w:space="0" w:color="auto"/>
            <w:left w:val="none" w:sz="0" w:space="0" w:color="auto"/>
            <w:bottom w:val="none" w:sz="0" w:space="0" w:color="auto"/>
            <w:right w:val="none" w:sz="0" w:space="0" w:color="auto"/>
          </w:divBdr>
        </w:div>
        <w:div w:id="1784109190">
          <w:marLeft w:val="0"/>
          <w:marRight w:val="0"/>
          <w:marTop w:val="0"/>
          <w:marBottom w:val="0"/>
          <w:divBdr>
            <w:top w:val="none" w:sz="0" w:space="0" w:color="auto"/>
            <w:left w:val="none" w:sz="0" w:space="0" w:color="auto"/>
            <w:bottom w:val="none" w:sz="0" w:space="0" w:color="auto"/>
            <w:right w:val="none" w:sz="0" w:space="0" w:color="auto"/>
          </w:divBdr>
        </w:div>
        <w:div w:id="603538212">
          <w:marLeft w:val="0"/>
          <w:marRight w:val="0"/>
          <w:marTop w:val="0"/>
          <w:marBottom w:val="0"/>
          <w:divBdr>
            <w:top w:val="none" w:sz="0" w:space="0" w:color="auto"/>
            <w:left w:val="none" w:sz="0" w:space="0" w:color="auto"/>
            <w:bottom w:val="none" w:sz="0" w:space="0" w:color="auto"/>
            <w:right w:val="none" w:sz="0" w:space="0" w:color="auto"/>
          </w:divBdr>
        </w:div>
        <w:div w:id="1334451544">
          <w:marLeft w:val="0"/>
          <w:marRight w:val="0"/>
          <w:marTop w:val="0"/>
          <w:marBottom w:val="0"/>
          <w:divBdr>
            <w:top w:val="none" w:sz="0" w:space="0" w:color="auto"/>
            <w:left w:val="none" w:sz="0" w:space="0" w:color="auto"/>
            <w:bottom w:val="none" w:sz="0" w:space="0" w:color="auto"/>
            <w:right w:val="none" w:sz="0" w:space="0" w:color="auto"/>
          </w:divBdr>
        </w:div>
      </w:divsChild>
    </w:div>
    <w:div w:id="17711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225352">
          <w:marLeft w:val="0"/>
          <w:marRight w:val="0"/>
          <w:marTop w:val="0"/>
          <w:marBottom w:val="150"/>
          <w:divBdr>
            <w:top w:val="single" w:sz="12" w:space="0" w:color="93371C"/>
            <w:left w:val="single" w:sz="12" w:space="0" w:color="93371C"/>
            <w:bottom w:val="single" w:sz="12" w:space="0" w:color="93371C"/>
            <w:right w:val="single" w:sz="12" w:space="0" w:color="93371C"/>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ACDC5-C57D-49CC-BA51-43B0CF68B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25</Pages>
  <Words>7064</Words>
  <Characters>40267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Admin</cp:lastModifiedBy>
  <cp:revision>10</cp:revision>
  <dcterms:created xsi:type="dcterms:W3CDTF">2024-05-06T04:16:00Z</dcterms:created>
  <dcterms:modified xsi:type="dcterms:W3CDTF">2024-05-06T06:11:00Z</dcterms:modified>
</cp:coreProperties>
</file>