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07" w:rsidRPr="00EC4F07" w:rsidRDefault="00EC4F07" w:rsidP="00EC4F07">
      <w:pPr>
        <w:spacing w:after="0" w:line="312" w:lineRule="auto"/>
        <w:jc w:val="center"/>
        <w:rPr>
          <w:rFonts w:eastAsia="Calibri" w:cs="Times New Roman"/>
          <w:b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t xml:space="preserve">BIÊN BẢN SEMINAR </w:t>
      </w:r>
    </w:p>
    <w:p w:rsidR="00EC4F07" w:rsidRPr="00EC4F07" w:rsidRDefault="00EC4F07" w:rsidP="00EC4F07">
      <w:pPr>
        <w:spacing w:after="0" w:line="312" w:lineRule="auto"/>
        <w:jc w:val="center"/>
        <w:rPr>
          <w:rFonts w:eastAsia="Calibri" w:cs="Times New Roman"/>
          <w:b/>
          <w:bCs/>
          <w:sz w:val="26"/>
          <w:lang w:val="nl-NL"/>
        </w:rPr>
      </w:pP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t>I. Thời gian, địa điểm, thành phần:</w:t>
      </w:r>
    </w:p>
    <w:p w:rsidR="00EC4F07" w:rsidRPr="00EC4F07" w:rsidRDefault="00EC4F07" w:rsidP="00EC4F07">
      <w:pPr>
        <w:spacing w:after="0" w:line="312" w:lineRule="auto"/>
        <w:ind w:left="720" w:hanging="720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- Thời gian: 8h00 ngày </w:t>
      </w:r>
      <w:r>
        <w:rPr>
          <w:rFonts w:eastAsia="Calibri" w:cs="Times New Roman"/>
          <w:bCs/>
          <w:sz w:val="26"/>
          <w:lang w:val="nl-NL"/>
        </w:rPr>
        <w:t>15/4</w:t>
      </w:r>
      <w:r w:rsidRPr="00EC4F07">
        <w:rPr>
          <w:rFonts w:eastAsia="Calibri" w:cs="Times New Roman"/>
          <w:bCs/>
          <w:sz w:val="26"/>
          <w:lang w:val="nl-NL"/>
        </w:rPr>
        <w:t>/20</w:t>
      </w:r>
      <w:r>
        <w:rPr>
          <w:rFonts w:eastAsia="Calibri" w:cs="Times New Roman"/>
          <w:bCs/>
          <w:sz w:val="26"/>
          <w:lang w:val="nl-NL"/>
        </w:rPr>
        <w:t>24</w:t>
      </w:r>
    </w:p>
    <w:p w:rsidR="00EC4F07" w:rsidRPr="00EC4F07" w:rsidRDefault="00EC4F07" w:rsidP="00EC4F07">
      <w:pPr>
        <w:spacing w:after="0" w:line="312" w:lineRule="auto"/>
        <w:ind w:left="720" w:hanging="720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Địa điểm: VP Viện CN HS-MT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- Thành phần: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1. PGS. TS Cao Tiến Trung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2. TS. Nguyễn Tân Thành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3. ThS. Nguyễn Văn Quốc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4. TS. Hoàng Văn Trung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5. TS. Lê Thế Tâm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>
        <w:rPr>
          <w:rFonts w:eastAsia="Calibri" w:cs="Times New Roman"/>
          <w:bCs/>
          <w:sz w:val="26"/>
          <w:lang w:val="nl-NL"/>
        </w:rPr>
        <w:t>6</w:t>
      </w:r>
      <w:r w:rsidRPr="00EC4F07">
        <w:rPr>
          <w:rFonts w:eastAsia="Calibri" w:cs="Times New Roman"/>
          <w:bCs/>
          <w:sz w:val="26"/>
          <w:lang w:val="nl-NL"/>
        </w:rPr>
        <w:t>. ThS. Nguyễn Thị Huyền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>
        <w:rPr>
          <w:rFonts w:eastAsia="Calibri" w:cs="Times New Roman"/>
          <w:bCs/>
          <w:sz w:val="26"/>
          <w:lang w:val="nl-NL"/>
        </w:rPr>
        <w:t>7</w:t>
      </w:r>
      <w:r w:rsidRPr="00EC4F07">
        <w:rPr>
          <w:rFonts w:eastAsia="Calibri" w:cs="Times New Roman"/>
          <w:bCs/>
          <w:sz w:val="26"/>
          <w:lang w:val="nl-NL"/>
        </w:rPr>
        <w:t>. ThS. Trần Phương Chi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>
        <w:rPr>
          <w:rFonts w:eastAsia="Calibri" w:cs="Times New Roman"/>
          <w:bCs/>
          <w:sz w:val="26"/>
          <w:lang w:val="nl-NL"/>
        </w:rPr>
        <w:t>8</w:t>
      </w:r>
      <w:r w:rsidRPr="00EC4F07">
        <w:rPr>
          <w:rFonts w:eastAsia="Calibri" w:cs="Times New Roman"/>
          <w:bCs/>
          <w:sz w:val="26"/>
          <w:lang w:val="nl-NL"/>
        </w:rPr>
        <w:t>. TS. Hồ Đình Quang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Chủ tọa: PGS.TS. Cao Tiến Trung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Thư ký: TS. Lê Thị Mỹ Châu</w:t>
      </w:r>
    </w:p>
    <w:p w:rsidR="00EC4F07" w:rsidRPr="00EC4F07" w:rsidRDefault="00EC4F07" w:rsidP="00EC4F07">
      <w:pPr>
        <w:spacing w:after="0" w:line="312" w:lineRule="auto"/>
        <w:ind w:left="720" w:hanging="720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 xml:space="preserve">- Người trình bày: </w:t>
      </w:r>
      <w:r w:rsidRPr="00EC4F07">
        <w:rPr>
          <w:rFonts w:eastAsia="Calibri" w:cs="Times New Roman"/>
          <w:b/>
          <w:bCs/>
          <w:sz w:val="26"/>
          <w:lang w:val="nl-NL"/>
        </w:rPr>
        <w:t>BS. Nguyễn Thị Sương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t>II. Nội dung seminar.</w:t>
      </w:r>
    </w:p>
    <w:p w:rsidR="00EC4F07" w:rsidRPr="00EC4F07" w:rsidRDefault="00EC4F07" w:rsidP="00EC4F07">
      <w:pPr>
        <w:spacing w:after="0" w:line="312" w:lineRule="auto"/>
        <w:ind w:firstLine="720"/>
        <w:jc w:val="both"/>
        <w:rPr>
          <w:rFonts w:eastAsia="Calibri" w:cs="Times New Roman"/>
          <w:b/>
          <w:bCs/>
          <w:sz w:val="26"/>
          <w:u w:val="single"/>
          <w:lang w:val="nl-NL"/>
        </w:rPr>
      </w:pPr>
      <w:r w:rsidRPr="00EC4F07">
        <w:rPr>
          <w:rFonts w:eastAsia="Calibri" w:cs="Times New Roman"/>
          <w:b/>
          <w:color w:val="000000"/>
          <w:sz w:val="26"/>
          <w:szCs w:val="24"/>
        </w:rPr>
        <w:t xml:space="preserve">Đổi mới phương pháp dạy học môn Điều dưỡng </w:t>
      </w:r>
      <w:r>
        <w:rPr>
          <w:rFonts w:eastAsia="Calibri" w:cs="Times New Roman"/>
          <w:b/>
          <w:color w:val="000000"/>
          <w:sz w:val="26"/>
          <w:szCs w:val="24"/>
        </w:rPr>
        <w:t xml:space="preserve">Nhi </w:t>
      </w:r>
      <w:r w:rsidRPr="00EC4F07">
        <w:rPr>
          <w:rFonts w:eastAsia="Calibri" w:cs="Times New Roman"/>
          <w:b/>
          <w:color w:val="000000"/>
          <w:sz w:val="26"/>
          <w:szCs w:val="24"/>
        </w:rPr>
        <w:t>ngành Điều dưỡng theo tiếp cận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t>1. Giới thiệu: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Báo cáo đề cập đến một số tình huống khi giảng dạy theo chương trình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t>2. Nội dung báo cáo: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Khái niệm về chương trình đào tạo theo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Đề cương môn học theo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Khng chương trình đào tạo khóa 59,60 Điều dưỡng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Một số phương pháp dạy và học theo tiếp cận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Phân nhiệm chuẩn đầu ra trong từng tiết dạy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Không gian học tập có phù hợp với việc giảng dạy theo CDIO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Số lượng sinh viên ảnh hưởng đến phương pháp giảng dạy</w:t>
      </w:r>
    </w:p>
    <w:p w:rsid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</w:p>
    <w:p w:rsid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</w:p>
    <w:p w:rsid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bCs/>
          <w:sz w:val="26"/>
          <w:lang w:val="nl-NL"/>
        </w:rPr>
      </w:pPr>
      <w:r w:rsidRPr="00EC4F07">
        <w:rPr>
          <w:rFonts w:eastAsia="Calibri" w:cs="Times New Roman"/>
          <w:b/>
          <w:bCs/>
          <w:sz w:val="26"/>
          <w:lang w:val="nl-NL"/>
        </w:rPr>
        <w:lastRenderedPageBreak/>
        <w:t>3. Thảo luận góp ý:</w:t>
      </w:r>
    </w:p>
    <w:p w:rsid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PGS.TS. Cao Tiến Trung</w:t>
      </w:r>
      <w:r>
        <w:rPr>
          <w:rFonts w:eastAsia="Calibri" w:cs="Times New Roman"/>
          <w:bCs/>
          <w:sz w:val="26"/>
          <w:lang w:val="nl-NL"/>
        </w:rPr>
        <w:t>: Cần lồng ghép các phương pháp dạy học để nâng cao hiệu quả trong quá trình dạy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TS. Nguyễn</w:t>
      </w:r>
      <w:r>
        <w:rPr>
          <w:rFonts w:eastAsia="Calibri" w:cs="Times New Roman"/>
          <w:bCs/>
          <w:sz w:val="26"/>
          <w:lang w:val="nl-NL"/>
        </w:rPr>
        <w:t>Tân Thành:</w:t>
      </w:r>
      <w:r w:rsidRPr="00EC4F07">
        <w:rPr>
          <w:rFonts w:eastAsia="Calibri" w:cs="Times New Roman"/>
          <w:bCs/>
          <w:sz w:val="26"/>
          <w:lang w:val="nl-NL"/>
        </w:rPr>
        <w:t xml:space="preserve"> </w:t>
      </w:r>
      <w:r w:rsidRPr="00EC4F07">
        <w:rPr>
          <w:rFonts w:eastAsia="Calibri" w:cs="Times New Roman"/>
          <w:bCs/>
          <w:sz w:val="26"/>
          <w:lang w:val="nl-NL"/>
        </w:rPr>
        <w:t>Đánh giá điểm mạnh, yếu của phương pháp dạy học</w:t>
      </w:r>
      <w:r w:rsidRPr="00EC4F07">
        <w:rPr>
          <w:rFonts w:eastAsia="Calibri" w:cs="Times New Roman"/>
          <w:bCs/>
          <w:sz w:val="26"/>
          <w:lang w:val="nl-NL"/>
        </w:rPr>
        <w:t xml:space="preserve"> 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TS Lê Thế Tâm: Nội dung giảng dạy đã đúng như đề cương chi tiết học phần hay chưa, hoạt động giao tiếp của sinh viên diễn ra như thế nào</w:t>
      </w:r>
    </w:p>
    <w:p w:rsid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- ThS. Nguyễn Thị Huyền: Phương pháp đánh giá một số kỹ năng diễn ra như thế nào, GV có bao quát được hết các hoạt động của sinh viên hay không...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>
        <w:rPr>
          <w:rFonts w:eastAsia="Calibri" w:cs="Times New Roman"/>
          <w:bCs/>
          <w:sz w:val="26"/>
          <w:lang w:val="nl-NL"/>
        </w:rPr>
        <w:t>- ThS. Nguễn Văn Quốc: cần nâng cao kỹ năng hoạt động nhóm sinh viên, kiểm soát các cá nhân trong quá trình dạy học.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Cs/>
          <w:sz w:val="26"/>
          <w:lang w:val="nl-NL"/>
        </w:rPr>
      </w:pPr>
      <w:r w:rsidRPr="00EC4F07">
        <w:rPr>
          <w:rFonts w:eastAsia="Calibri" w:cs="Times New Roman"/>
          <w:bCs/>
          <w:sz w:val="26"/>
          <w:lang w:val="nl-NL"/>
        </w:rPr>
        <w:t>BS Nguyễn Thị Sương trình bày và giải thích các câu hỏi mà các thành viên đưa ra.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sz w:val="26"/>
        </w:rPr>
      </w:pPr>
      <w:r w:rsidRPr="00EC4F07">
        <w:rPr>
          <w:rFonts w:eastAsia="Calibri" w:cs="Times New Roman"/>
          <w:b/>
          <w:sz w:val="26"/>
        </w:rPr>
        <w:t xml:space="preserve">                          Chủ tọa                                                                         Thư ký</w:t>
      </w: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sz w:val="26"/>
        </w:rPr>
      </w:pP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sz w:val="26"/>
        </w:rPr>
      </w:pP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sz w:val="26"/>
        </w:rPr>
      </w:pPr>
    </w:p>
    <w:p w:rsidR="00EC4F07" w:rsidRPr="00EC4F07" w:rsidRDefault="00EC4F07" w:rsidP="00EC4F07">
      <w:pPr>
        <w:spacing w:after="0" w:line="312" w:lineRule="auto"/>
        <w:jc w:val="both"/>
        <w:rPr>
          <w:rFonts w:eastAsia="Calibri" w:cs="Times New Roman"/>
          <w:b/>
          <w:sz w:val="26"/>
        </w:rPr>
      </w:pPr>
      <w:r w:rsidRPr="00EC4F07">
        <w:rPr>
          <w:rFonts w:eastAsia="Calibri" w:cs="Times New Roman"/>
          <w:b/>
          <w:sz w:val="26"/>
        </w:rPr>
        <w:t xml:space="preserve">            PGS.TS. Cao Tiến Trung                                              </w:t>
      </w:r>
      <w:r>
        <w:rPr>
          <w:rFonts w:eastAsia="Calibri" w:cs="Times New Roman"/>
          <w:b/>
          <w:sz w:val="26"/>
        </w:rPr>
        <w:t xml:space="preserve">   </w:t>
      </w:r>
      <w:bookmarkStart w:id="0" w:name="_GoBack"/>
      <w:bookmarkEnd w:id="0"/>
      <w:r w:rsidRPr="00EC4F07">
        <w:rPr>
          <w:rFonts w:eastAsia="Calibri" w:cs="Times New Roman"/>
          <w:b/>
          <w:sz w:val="26"/>
        </w:rPr>
        <w:t xml:space="preserve">TS. </w:t>
      </w:r>
      <w:r>
        <w:rPr>
          <w:rFonts w:eastAsia="Calibri" w:cs="Times New Roman"/>
          <w:b/>
          <w:sz w:val="26"/>
        </w:rPr>
        <w:t>Lê Thế Tâm</w:t>
      </w:r>
    </w:p>
    <w:p w:rsidR="00EC4F07" w:rsidRPr="00EC4F07" w:rsidRDefault="00EC4F07" w:rsidP="00EC4F07">
      <w:pPr>
        <w:rPr>
          <w:rFonts w:eastAsia="Calibri" w:cs="Times New Roman"/>
          <w:sz w:val="26"/>
        </w:rPr>
      </w:pPr>
    </w:p>
    <w:p w:rsidR="00061BAB" w:rsidRDefault="00061BAB"/>
    <w:sectPr w:rsidR="0006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7"/>
    <w:rsid w:val="00061BAB"/>
    <w:rsid w:val="00E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7DA6"/>
  <w15:chartTrackingRefBased/>
  <w15:docId w15:val="{C5F34288-B28F-4BE5-ACDA-06806F42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2024-09-11T03:07:00Z</dcterms:created>
  <dcterms:modified xsi:type="dcterms:W3CDTF">2024-09-11T03:13:00Z</dcterms:modified>
</cp:coreProperties>
</file>