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197" w:rsidRDefault="00186197" w:rsidP="00186197">
      <w:pPr>
        <w:pStyle w:val="Heading3"/>
        <w:ind w:left="-5"/>
      </w:pPr>
      <w:r>
        <w:t>CHUẨN ĐẦU RA C</w:t>
      </w:r>
      <w:bookmarkStart w:id="0" w:name="_GoBack"/>
      <w:bookmarkEnd w:id="0"/>
      <w:r>
        <w:t>HƯƠNG TRÌNH ĐÀO TẠO NGÀNH GIÁO DỤC CHÍNH TRỊ NĂM 2021</w:t>
      </w:r>
    </w:p>
    <w:p w:rsidR="00186197" w:rsidRDefault="00186197" w:rsidP="00186197">
      <w:pPr>
        <w:pStyle w:val="Heading3"/>
        <w:ind w:left="-5"/>
      </w:pPr>
      <w:r>
        <w:t xml:space="preserve">2.3. Chuẩn đầu ra chương trình đào tạo </w:t>
      </w:r>
    </w:p>
    <w:tbl>
      <w:tblPr>
        <w:tblStyle w:val="TableGrid"/>
        <w:tblW w:w="9004" w:type="dxa"/>
        <w:tblInd w:w="0" w:type="dxa"/>
        <w:tblCellMar>
          <w:top w:w="65" w:type="dxa"/>
          <w:left w:w="53" w:type="dxa"/>
        </w:tblCellMar>
        <w:tblLook w:val="04A0" w:firstRow="1" w:lastRow="0" w:firstColumn="1" w:lastColumn="0" w:noHBand="0" w:noVBand="1"/>
      </w:tblPr>
      <w:tblGrid>
        <w:gridCol w:w="975"/>
        <w:gridCol w:w="8029"/>
      </w:tblGrid>
      <w:tr w:rsidR="00186197" w:rsidTr="00C94A01">
        <w:trPr>
          <w:trHeight w:val="408"/>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178" w:firstLine="0"/>
              <w:jc w:val="left"/>
            </w:pPr>
            <w:r>
              <w:rPr>
                <w:b/>
              </w:rPr>
              <w:t xml:space="preserve">CĐR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right="53" w:firstLine="0"/>
              <w:jc w:val="center"/>
            </w:pPr>
            <w:r>
              <w:rPr>
                <w:b/>
              </w:rPr>
              <w:t xml:space="preserve">Mô tả Chuẩn đầu ra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29" w:firstLine="0"/>
            </w:pPr>
            <w:r>
              <w:t xml:space="preserve">PLO1.1.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 xml:space="preserve">Áp dụng kiến thức nền tảng khoa học chính trị, pháp luật và khoa học xã hội – nhân văn vào các hoạt động giáo dục, dạy học môn học và nghiên cứu khoa học </w:t>
            </w:r>
          </w:p>
        </w:tc>
      </w:tr>
      <w:tr w:rsidR="00186197" w:rsidTr="00C94A01">
        <w:trPr>
          <w:trHeight w:val="960"/>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 xml:space="preserve">PLO1.2.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right="49" w:firstLine="0"/>
            </w:pPr>
            <w:r>
              <w:t xml:space="preserve">Áp dụng kiến thức cơ bản và nâng cao về chính trị, kinh tế và pháp luật vào hoạt động giáo dục, dạy học môn học và các công việc có ứng dụng khoa học chuyên ngành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 xml:space="preserve">PLO1.3.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 xml:space="preserve">Áp dụng kiến thức cơ bản, nâng cao về khoa học giáo dục và dạy học chuyên ngành vào hoạt động nghề nghiệp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 xml:space="preserve">PLO2.1.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 xml:space="preserve">Áp dụng các kỹ năng cá nhân, nghề nghiệp vào các hoạt động giáo dục, dạy học và nghiên cứu khoa học chuyên ngành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29" w:firstLine="0"/>
            </w:pPr>
            <w:r>
              <w:t xml:space="preserve">PLO2.2.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Thể hiện phẩm chất cá nhân và nghề nghiệp trong các hoạt động giáo dục, dạy học, nghiên cứu khoa học chuyên ngành</w:t>
            </w:r>
            <w:r>
              <w:rPr>
                <w:i/>
              </w:rPr>
              <w:t xml:space="preserve">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29" w:firstLine="0"/>
            </w:pPr>
            <w:r>
              <w:t xml:space="preserve">PLO3.1.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Thực hiện kỹ năng hợp tác, làm việc nhóm trong các hoạt động dạy học, giáo dục và nghiên cứu khoa học chuyên ngành</w:t>
            </w:r>
            <w:r>
              <w:rPr>
                <w:i/>
              </w:rPr>
              <w:t xml:space="preserve">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29" w:firstLine="0"/>
            </w:pPr>
            <w:r>
              <w:t xml:space="preserve">PLO3.2.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pPr>
            <w:r>
              <w:t>Thực hiện kỹ năng giao tiếp trong các hoạt động dạy học, giáo dục và nghiên cứu khoa học chuyên ngành</w:t>
            </w:r>
            <w:r>
              <w:rPr>
                <w:i/>
              </w:rPr>
              <w:t xml:space="preserve"> </w:t>
            </w:r>
          </w:p>
        </w:tc>
      </w:tr>
      <w:tr w:rsidR="00186197" w:rsidTr="00C94A01">
        <w:trPr>
          <w:trHeight w:val="682"/>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29" w:firstLine="0"/>
            </w:pPr>
            <w:r>
              <w:t xml:space="preserve">PLO4.1.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firstLine="0"/>
              <w:jc w:val="left"/>
            </w:pPr>
            <w:r>
              <w:t xml:space="preserve">Phân tích bối cảnh xã hội, nhà trường, vị trí và đặc điểm môn học, vai trò của giáo viên môn Giáo dục công dân, Giáo dục kinh tế và pháp luật </w:t>
            </w:r>
          </w:p>
        </w:tc>
      </w:tr>
      <w:tr w:rsidR="00186197" w:rsidTr="00C94A01">
        <w:trPr>
          <w:trHeight w:val="960"/>
        </w:trPr>
        <w:tc>
          <w:tcPr>
            <w:tcW w:w="975"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left="29" w:firstLine="0"/>
            </w:pPr>
            <w:r>
              <w:t xml:space="preserve">PLO4.2. </w:t>
            </w:r>
          </w:p>
        </w:tc>
        <w:tc>
          <w:tcPr>
            <w:tcW w:w="8029" w:type="dxa"/>
            <w:tcBorders>
              <w:top w:val="single" w:sz="4" w:space="0" w:color="000000"/>
              <w:left w:val="single" w:sz="4" w:space="0" w:color="000000"/>
              <w:bottom w:val="single" w:sz="4" w:space="0" w:color="000000"/>
              <w:right w:val="single" w:sz="4" w:space="0" w:color="000000"/>
            </w:tcBorders>
          </w:tcPr>
          <w:p w:rsidR="00186197" w:rsidRDefault="00186197" w:rsidP="00C94A01">
            <w:pPr>
              <w:spacing w:after="0" w:line="259" w:lineRule="auto"/>
              <w:ind w:right="44" w:firstLine="0"/>
            </w:pPr>
            <w:r>
              <w:t xml:space="preserve">Hình thành ý tưởng, thiết kế, triển khai, cải tiến các hoạt động dạy học, giáo dục; phát triển chương trình môn Giáo dục công dân, Giáo dục kinh tế và pháp luật và nghiên cứu khoa học chuyên ngành.  </w:t>
            </w:r>
          </w:p>
        </w:tc>
      </w:tr>
    </w:tbl>
    <w:p w:rsidR="008303EC" w:rsidRDefault="008303EC"/>
    <w:sectPr w:rsidR="00830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97"/>
    <w:rsid w:val="00186197"/>
    <w:rsid w:val="0083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C676"/>
  <w15:chartTrackingRefBased/>
  <w15:docId w15:val="{29720B7F-F8EE-4CCF-9DD1-93EC526A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97"/>
    <w:pPr>
      <w:spacing w:after="5" w:line="253" w:lineRule="auto"/>
      <w:ind w:firstLine="557"/>
      <w:jc w:val="both"/>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rsid w:val="00186197"/>
    <w:pPr>
      <w:keepNext/>
      <w:keepLines/>
      <w:spacing w:after="13"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6197"/>
    <w:rPr>
      <w:rFonts w:ascii="Times New Roman" w:eastAsia="Times New Roman" w:hAnsi="Times New Roman" w:cs="Times New Roman"/>
      <w:b/>
      <w:color w:val="000000"/>
      <w:sz w:val="24"/>
    </w:rPr>
  </w:style>
  <w:style w:type="table" w:customStyle="1" w:styleId="TableGrid">
    <w:name w:val="TableGrid"/>
    <w:rsid w:val="0018619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Le Thi Thanh (Fin)</dc:creator>
  <cp:keywords/>
  <dc:description/>
  <cp:lastModifiedBy>Tam Le Thi Thanh (Fin)</cp:lastModifiedBy>
  <cp:revision>1</cp:revision>
  <dcterms:created xsi:type="dcterms:W3CDTF">2025-10-11T12:30:00Z</dcterms:created>
  <dcterms:modified xsi:type="dcterms:W3CDTF">2025-10-11T12:32:00Z</dcterms:modified>
</cp:coreProperties>
</file>