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EB80" w14:textId="77777777" w:rsidR="000346B2" w:rsidRPr="00AD3F6E" w:rsidRDefault="000346B2" w:rsidP="00873F41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6D548A8E" w14:textId="7BD68524" w:rsidR="00554ED4" w:rsidRDefault="00554ED4" w:rsidP="00873F41">
      <w:pPr>
        <w:tabs>
          <w:tab w:val="left" w:pos="5700"/>
        </w:tabs>
        <w:spacing w:after="0" w:line="240" w:lineRule="auto"/>
        <w:ind w:left="360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>NỘI DUNG SINH HOẠT LỚ</w:t>
      </w:r>
      <w:r w:rsidR="008D2983">
        <w:rPr>
          <w:rFonts w:asciiTheme="majorHAnsi" w:hAnsiTheme="majorHAnsi" w:cstheme="majorHAnsi"/>
          <w:sz w:val="28"/>
          <w:szCs w:val="28"/>
          <w:lang w:val="en-US"/>
        </w:rPr>
        <w:t>P THÁNG 1/</w:t>
      </w:r>
      <w:r w:rsidR="00FE4975">
        <w:rPr>
          <w:rFonts w:asciiTheme="majorHAnsi" w:hAnsiTheme="majorHAnsi" w:cstheme="majorHAnsi"/>
          <w:sz w:val="28"/>
          <w:szCs w:val="28"/>
          <w:lang w:val="en-US"/>
        </w:rPr>
        <w:t>20</w:t>
      </w:r>
      <w:r w:rsidR="00DF740D"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F81B96">
        <w:rPr>
          <w:rFonts w:asciiTheme="majorHAnsi" w:hAnsiTheme="majorHAnsi" w:cstheme="majorHAnsi"/>
          <w:sz w:val="28"/>
          <w:szCs w:val="28"/>
          <w:lang w:val="en-US"/>
        </w:rPr>
        <w:t>5</w:t>
      </w:r>
    </w:p>
    <w:p w14:paraId="3F9453CB" w14:textId="745B9AE3" w:rsidR="00E14BD6" w:rsidRPr="00AD3F6E" w:rsidRDefault="00E14BD6" w:rsidP="00873F41">
      <w:pPr>
        <w:pStyle w:val="ListParagraph"/>
        <w:numPr>
          <w:ilvl w:val="0"/>
          <w:numId w:val="9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1BC0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Các sinh viên tham gia kỳ thi kết thúc học phần nghiêm</w:t>
      </w:r>
      <w:r w:rsidRPr="00D51BC0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</w:t>
      </w:r>
      <w:r w:rsidRPr="001175C7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túc</w:t>
      </w:r>
      <w:r w:rsidR="003F3187">
        <w:rPr>
          <w:rFonts w:asciiTheme="majorHAnsi" w:hAnsiTheme="majorHAnsi" w:cstheme="majorHAnsi"/>
          <w:sz w:val="28"/>
          <w:szCs w:val="28"/>
          <w:lang w:val="en-US"/>
        </w:rPr>
        <w:t xml:space="preserve">. Không vi phạm quy chế thi dưới bất cứ hình thức nào. </w:t>
      </w:r>
      <w:r w:rsidR="008D2983">
        <w:rPr>
          <w:rFonts w:asciiTheme="majorHAnsi" w:hAnsiTheme="majorHAnsi" w:cstheme="majorHAnsi"/>
          <w:sz w:val="28"/>
          <w:szCs w:val="28"/>
          <w:lang w:val="en-US"/>
        </w:rPr>
        <w:t xml:space="preserve">SV nào 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vi phạm </w:t>
      </w:r>
      <w:r w:rsidR="001A1F6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>xếp loại rèn luyện kỳ này sẽ không quá Trung bình</w:t>
      </w:r>
      <w:r w:rsidR="003B682D">
        <w:rPr>
          <w:rFonts w:asciiTheme="majorHAnsi" w:hAnsiTheme="majorHAnsi" w:cstheme="majorHAnsi"/>
          <w:sz w:val="28"/>
          <w:szCs w:val="28"/>
          <w:lang w:val="en-US"/>
        </w:rPr>
        <w:t xml:space="preserve">. Lớp nào có sinh viên vi phạm kỉ luật thi dù ở bất cứ hình thức nào, BCS-BCH lớp đó đều bị </w:t>
      </w:r>
      <w:r w:rsidR="00A135A0">
        <w:rPr>
          <w:rFonts w:asciiTheme="majorHAnsi" w:hAnsiTheme="majorHAnsi" w:cstheme="majorHAnsi"/>
          <w:sz w:val="28"/>
          <w:szCs w:val="28"/>
          <w:lang w:val="en-US"/>
        </w:rPr>
        <w:t>xử lí xếp loại rèn luyện từ trừ điểm tới hạ xếp loại (tùy số lượng và mức vi phạm</w:t>
      </w:r>
      <w:r w:rsidR="00AA7279">
        <w:rPr>
          <w:rFonts w:asciiTheme="majorHAnsi" w:hAnsiTheme="majorHAnsi" w:cstheme="majorHAnsi"/>
          <w:sz w:val="28"/>
          <w:szCs w:val="28"/>
          <w:lang w:val="en-US"/>
        </w:rPr>
        <w:t>)</w:t>
      </w:r>
    </w:p>
    <w:p w14:paraId="385F779A" w14:textId="77777777" w:rsidR="00E14BD6" w:rsidRPr="00AD3F6E" w:rsidRDefault="00E14BD6" w:rsidP="00873F41">
      <w:pPr>
        <w:pStyle w:val="ListParagraph"/>
        <w:numPr>
          <w:ilvl w:val="0"/>
          <w:numId w:val="9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1BC0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Lớp nào chưa </w:t>
      </w:r>
      <w:r w:rsidR="00A16247" w:rsidRPr="00D51BC0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 tổng kết các khoản thu chi trong học kỳ 1</w:t>
      </w:r>
      <w:r w:rsidR="00A16247" w:rsidRPr="00AD3F6E">
        <w:rPr>
          <w:rFonts w:asciiTheme="majorHAnsi" w:hAnsiTheme="majorHAnsi" w:cstheme="majorHAnsi"/>
          <w:sz w:val="28"/>
          <w:szCs w:val="28"/>
          <w:lang w:val="en-US"/>
        </w:rPr>
        <w:t>, làm rõ tổng thu, tổng chi quỹ lớp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thì tiếp tục thực hiện và ghi rõ ý kiến của của tập thể lớp với việc thu chi này </w:t>
      </w:r>
    </w:p>
    <w:p w14:paraId="26EDD61F" w14:textId="1E4F24D3" w:rsidR="00B17CDE" w:rsidRPr="00B17CDE" w:rsidRDefault="00B17CDE" w:rsidP="00873F41">
      <w:pPr>
        <w:pStyle w:val="ListParagraph"/>
        <w:numPr>
          <w:ilvl w:val="0"/>
          <w:numId w:val="9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 w:rsidRPr="00B17CD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Về </w:t>
      </w:r>
      <w:r w:rsidRPr="00AB65BE">
        <w:rPr>
          <w:rFonts w:asciiTheme="majorHAnsi" w:hAnsiTheme="majorHAnsi" w:cstheme="majorHAnsi"/>
          <w:i/>
          <w:color w:val="FF0000"/>
          <w:sz w:val="28"/>
          <w:szCs w:val="28"/>
          <w:lang w:val="en-US"/>
        </w:rPr>
        <w:t>xếp loại rèn luyện học kỳ 1</w:t>
      </w:r>
      <w:r w:rsidRPr="00B17CDE">
        <w:rPr>
          <w:rFonts w:asciiTheme="majorHAnsi" w:hAnsiTheme="majorHAnsi" w:cstheme="majorHAnsi"/>
          <w:iCs/>
          <w:sz w:val="28"/>
          <w:szCs w:val="28"/>
          <w:lang w:val="en-US"/>
        </w:rPr>
        <w:t>:</w:t>
      </w:r>
    </w:p>
    <w:p w14:paraId="5D447350" w14:textId="3FF41D93" w:rsidR="00B17CDE" w:rsidRPr="00B17CDE" w:rsidRDefault="00B17CDE" w:rsidP="00873F41">
      <w:pPr>
        <w:pStyle w:val="ListParagraph"/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iCs/>
          <w:color w:val="FF0000"/>
          <w:sz w:val="28"/>
          <w:szCs w:val="28"/>
          <w:lang w:val="en-US"/>
        </w:rPr>
      </w:pPr>
      <w:r w:rsidRPr="00B17CD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- Thời gian nộp về Trợ lý QLSV: </w:t>
      </w:r>
      <w:r w:rsidRPr="00B17CDE">
        <w:rPr>
          <w:rFonts w:asciiTheme="majorHAnsi" w:hAnsiTheme="majorHAnsi" w:cstheme="majorHAnsi"/>
          <w:iCs/>
          <w:color w:val="FF0000"/>
          <w:sz w:val="28"/>
          <w:szCs w:val="28"/>
          <w:lang w:val="en-US"/>
        </w:rPr>
        <w:t>chậm nhất là ngày 15/1/202</w:t>
      </w:r>
      <w:r w:rsidR="004B2799">
        <w:rPr>
          <w:rFonts w:asciiTheme="majorHAnsi" w:hAnsiTheme="majorHAnsi" w:cstheme="majorHAnsi"/>
          <w:iCs/>
          <w:color w:val="FF0000"/>
          <w:sz w:val="28"/>
          <w:szCs w:val="28"/>
          <w:lang w:val="en-US"/>
        </w:rPr>
        <w:t>5</w:t>
      </w:r>
    </w:p>
    <w:p w14:paraId="0F48AD72" w14:textId="77777777" w:rsidR="00B17CDE" w:rsidRPr="00B17CDE" w:rsidRDefault="00B17CDE" w:rsidP="00873F41">
      <w:pPr>
        <w:pStyle w:val="ListParagraph"/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 w:rsidRPr="00B17CD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- Yêu cầu: </w:t>
      </w:r>
    </w:p>
    <w:p w14:paraId="1B32D529" w14:textId="1BB25401" w:rsidR="00B17CDE" w:rsidRPr="00B17CDE" w:rsidRDefault="00B17CDE" w:rsidP="00873F41">
      <w:pPr>
        <w:pStyle w:val="ListParagraph"/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 w:rsidRPr="00B17CDE">
        <w:rPr>
          <w:rFonts w:asciiTheme="majorHAnsi" w:hAnsiTheme="majorHAnsi" w:cstheme="majorHAnsi"/>
          <w:iCs/>
          <w:sz w:val="28"/>
          <w:szCs w:val="28"/>
          <w:lang w:val="en-US"/>
        </w:rPr>
        <w:t>+</w:t>
      </w:r>
      <w:r w:rsidR="00235578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Pr="00B17CDE">
        <w:rPr>
          <w:rFonts w:asciiTheme="majorHAnsi" w:hAnsiTheme="majorHAnsi" w:cstheme="majorHAnsi"/>
          <w:iCs/>
          <w:sz w:val="28"/>
          <w:szCs w:val="28"/>
          <w:lang w:val="en-US"/>
        </w:rPr>
        <w:t>Quá trình xếp loại rèn luyện cần phải công khai và dành quỹ thời gian nhất định cho việc phản h</w:t>
      </w:r>
      <w:r w:rsidR="00F41CCF">
        <w:rPr>
          <w:rFonts w:asciiTheme="majorHAnsi" w:hAnsiTheme="majorHAnsi" w:cstheme="majorHAnsi"/>
          <w:iCs/>
          <w:sz w:val="28"/>
          <w:szCs w:val="28"/>
          <w:lang w:val="en-US"/>
        </w:rPr>
        <w:t>ồ</w:t>
      </w:r>
      <w:r w:rsidRPr="00B17CDE">
        <w:rPr>
          <w:rFonts w:asciiTheme="majorHAnsi" w:hAnsiTheme="majorHAnsi" w:cstheme="majorHAnsi"/>
          <w:iCs/>
          <w:sz w:val="28"/>
          <w:szCs w:val="28"/>
          <w:lang w:val="en-US"/>
        </w:rPr>
        <w:t>i của các cá nhân. Lớp nào để xảy ra sai sót, thắc mắc  trong quá trình xét điểm, BCS-BCH lớp đó sẽ bị trừ điểm rèn luyện</w:t>
      </w:r>
    </w:p>
    <w:p w14:paraId="771D95A0" w14:textId="234D75F8" w:rsidR="00B17CDE" w:rsidRDefault="00B17CDE" w:rsidP="00873F41">
      <w:pPr>
        <w:pStyle w:val="ListParagraph"/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+</w:t>
      </w:r>
      <w:r w:rsidR="00235578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>Sử dụng đúng mẫu file vào điểm cô đã gửi</w:t>
      </w:r>
      <w:r w:rsidR="0026217F">
        <w:rPr>
          <w:rFonts w:asciiTheme="majorHAnsi" w:hAnsiTheme="majorHAnsi" w:cstheme="majorHAnsi"/>
          <w:iCs/>
          <w:sz w:val="28"/>
          <w:szCs w:val="28"/>
          <w:lang w:val="en-US"/>
        </w:rPr>
        <w:t>, chỉ nhập điểm. Những nội dung cần ghi chú làm danh sách riêng.</w:t>
      </w:r>
    </w:p>
    <w:p w14:paraId="6EBB689C" w14:textId="6DB36922" w:rsidR="00B17CDE" w:rsidRDefault="00B17CDE" w:rsidP="00873F41">
      <w:pPr>
        <w:pStyle w:val="ListParagraph"/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 w:rsidRPr="00B17CDE">
        <w:rPr>
          <w:rFonts w:asciiTheme="majorHAnsi" w:hAnsiTheme="majorHAnsi" w:cstheme="majorHAnsi"/>
          <w:iCs/>
          <w:sz w:val="28"/>
          <w:szCs w:val="28"/>
          <w:lang w:val="en-US"/>
        </w:rPr>
        <w:t>+</w:t>
      </w:r>
      <w:r w:rsidR="00235578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Pr="00B17CD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Đóng tất cả </w:t>
      </w:r>
      <w:r w:rsidR="00D01A32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Biên bản, danh sách điểm, phiếu </w:t>
      </w:r>
      <w:r w:rsidRPr="00B17CD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Tự đánh giá và kết quả rèn luyện của sinh viên và 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Phiếu </w:t>
      </w:r>
      <w:r w:rsidRPr="00B17CDE">
        <w:rPr>
          <w:rFonts w:asciiTheme="majorHAnsi" w:hAnsiTheme="majorHAnsi" w:cstheme="majorHAnsi"/>
          <w:iCs/>
          <w:sz w:val="28"/>
          <w:szCs w:val="28"/>
          <w:lang w:val="en-US"/>
        </w:rPr>
        <w:t>nhận xét Nội ngoại trú vào cùng 1 quyển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>.</w:t>
      </w:r>
      <w:r w:rsidR="00D01A32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Gửi thêm 1 bản file điểm qua link</w:t>
      </w:r>
      <w:r w:rsidR="0026217F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</w:p>
    <w:p w14:paraId="69869B32" w14:textId="77777777" w:rsidR="00FF0935" w:rsidRPr="005A54BD" w:rsidRDefault="00C245BA" w:rsidP="00873F41">
      <w:pPr>
        <w:pStyle w:val="ListParagraph"/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5A54BD">
        <w:rPr>
          <w:rFonts w:asciiTheme="majorHAnsi" w:hAnsiTheme="majorHAnsi" w:cstheme="majorHAnsi"/>
          <w:i/>
          <w:sz w:val="28"/>
          <w:szCs w:val="28"/>
          <w:lang w:val="en-US"/>
        </w:rPr>
        <w:t xml:space="preserve">Lưu ý: </w:t>
      </w:r>
    </w:p>
    <w:p w14:paraId="6E9AA32B" w14:textId="29FAEC11" w:rsidR="003E2139" w:rsidRDefault="00FF0935" w:rsidP="00873F41">
      <w:pPr>
        <w:pStyle w:val="ListParagraph"/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          </w:t>
      </w:r>
      <w:r w:rsidR="005C2F3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- </w:t>
      </w:r>
      <w:r w:rsidR="005C2F33" w:rsidRPr="00AB65BE">
        <w:rPr>
          <w:rFonts w:asciiTheme="majorHAnsi" w:hAnsiTheme="majorHAnsi" w:cstheme="majorHAnsi"/>
          <w:i/>
          <w:color w:val="FF0000"/>
          <w:sz w:val="28"/>
          <w:szCs w:val="28"/>
          <w:lang w:val="en-US"/>
        </w:rPr>
        <w:t>Với sinh viên xếp loại Xuất sắc</w:t>
      </w:r>
      <w:r w:rsidR="005C2F33">
        <w:rPr>
          <w:rFonts w:asciiTheme="majorHAnsi" w:hAnsiTheme="majorHAnsi" w:cstheme="majorHAnsi"/>
          <w:iCs/>
          <w:sz w:val="28"/>
          <w:szCs w:val="28"/>
          <w:lang w:val="en-US"/>
        </w:rPr>
        <w:t>: phải có danh sách thành tích và các hoạt động tham gia, nội dung công việc phải xử lí</w:t>
      </w:r>
      <w:r w:rsidR="00656BA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(</w:t>
      </w:r>
      <w:r w:rsidR="002E3075">
        <w:rPr>
          <w:rFonts w:asciiTheme="majorHAnsi" w:hAnsiTheme="majorHAnsi" w:cstheme="majorHAnsi"/>
          <w:iCs/>
          <w:sz w:val="28"/>
          <w:szCs w:val="28"/>
          <w:lang w:val="en-US"/>
        </w:rPr>
        <w:t>Mỗi người 1 bản</w:t>
      </w:r>
      <w:r w:rsidR="00A066C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thống kê</w:t>
      </w:r>
      <w:r w:rsidR="002E3075">
        <w:rPr>
          <w:rFonts w:asciiTheme="majorHAnsi" w:hAnsiTheme="majorHAnsi" w:cstheme="majorHAnsi"/>
          <w:iCs/>
          <w:sz w:val="28"/>
          <w:szCs w:val="28"/>
          <w:lang w:val="en-US"/>
        </w:rPr>
        <w:t>)</w:t>
      </w:r>
    </w:p>
    <w:p w14:paraId="1DB98D16" w14:textId="5C113550" w:rsidR="00C245BA" w:rsidRDefault="003E2139" w:rsidP="00873F41">
      <w:pPr>
        <w:pStyle w:val="ListParagraph"/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           - </w:t>
      </w:r>
      <w:r w:rsidRPr="007F4BB5">
        <w:rPr>
          <w:rFonts w:asciiTheme="majorHAnsi" w:hAnsiTheme="majorHAnsi" w:cstheme="majorHAnsi"/>
          <w:iCs/>
          <w:color w:val="FF0000"/>
          <w:sz w:val="28"/>
          <w:szCs w:val="28"/>
          <w:lang w:val="en-US"/>
        </w:rPr>
        <w:t>Với sinh viên xếp loại Trung bình:</w:t>
      </w:r>
      <w:r w:rsidRPr="00AB65BE">
        <w:rPr>
          <w:rFonts w:asciiTheme="majorHAnsi" w:hAnsiTheme="majorHAnsi" w:cstheme="majorHAnsi"/>
          <w:iCs/>
          <w:color w:val="FF0000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>phải</w:t>
      </w:r>
      <w:r w:rsidR="00FF0935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nêu rõ </w:t>
      </w:r>
      <w:r w:rsidR="00A4451D">
        <w:rPr>
          <w:rFonts w:asciiTheme="majorHAnsi" w:hAnsiTheme="majorHAnsi" w:cstheme="majorHAnsi"/>
          <w:iCs/>
          <w:sz w:val="28"/>
          <w:szCs w:val="28"/>
          <w:lang w:val="en-US"/>
        </w:rPr>
        <w:t>lý do</w:t>
      </w:r>
      <w:r w:rsidR="005C2F3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5A54BD">
        <w:rPr>
          <w:rFonts w:asciiTheme="majorHAnsi" w:hAnsiTheme="majorHAnsi" w:cstheme="majorHAnsi"/>
          <w:iCs/>
          <w:sz w:val="28"/>
          <w:szCs w:val="28"/>
          <w:lang w:val="en-US"/>
        </w:rPr>
        <w:t>(ghi chú vào danh sách riêng)</w:t>
      </w:r>
    </w:p>
    <w:p w14:paraId="50445A93" w14:textId="77777777" w:rsidR="00B46507" w:rsidRDefault="00B46507" w:rsidP="00873F41">
      <w:pPr>
        <w:pStyle w:val="ListParagraph"/>
        <w:numPr>
          <w:ilvl w:val="0"/>
          <w:numId w:val="9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Về nghỉ tết:</w:t>
      </w:r>
    </w:p>
    <w:p w14:paraId="69539856" w14:textId="6327C15C" w:rsidR="00B46507" w:rsidRDefault="00B46507" w:rsidP="00873F41">
      <w:pPr>
        <w:pStyle w:val="ListParagraph"/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E94232" w:rsidRPr="00AD3F6E">
        <w:rPr>
          <w:rFonts w:asciiTheme="majorHAnsi" w:hAnsiTheme="majorHAnsi" w:cstheme="majorHAnsi"/>
          <w:sz w:val="28"/>
          <w:szCs w:val="28"/>
          <w:lang w:val="en-US"/>
        </w:rPr>
        <w:t>BCS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B613F7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quán triệt các bạn trong lớp chấp hành </w:t>
      </w:r>
      <w:r w:rsidR="00D01A32" w:rsidRPr="00B613F7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nghiêm túc </w:t>
      </w:r>
      <w:r w:rsidRPr="00B613F7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các quy định của pháp luật,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đảm bảo an toàn cá nhân trong các hoạt động vui chơi, đi lại trong dịp tết.</w:t>
      </w:r>
    </w:p>
    <w:p w14:paraId="4707FA67" w14:textId="3BCB0590" w:rsidR="00E94232" w:rsidRDefault="00B46507" w:rsidP="00873F41">
      <w:pPr>
        <w:pStyle w:val="ListParagraph"/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Pr="00B613F7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BCS </w:t>
      </w:r>
      <w:r w:rsidR="00E94232" w:rsidRPr="00B613F7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các lớp nắm rõ tình hình các bạn trong lớp trong thời gian nghỉ</w:t>
      </w:r>
      <w:r w:rsidR="00264B73" w:rsidRPr="00B613F7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 T</w:t>
      </w:r>
      <w:r w:rsidR="00E94232" w:rsidRPr="00B613F7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ết</w:t>
      </w:r>
      <w:r w:rsidR="00264B73" w:rsidRPr="00B613F7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</w:t>
      </w:r>
      <w:r w:rsidR="00264B73">
        <w:rPr>
          <w:rFonts w:asciiTheme="majorHAnsi" w:hAnsiTheme="majorHAnsi" w:cstheme="majorHAnsi"/>
          <w:sz w:val="28"/>
          <w:szCs w:val="28"/>
          <w:lang w:val="en-US"/>
        </w:rPr>
        <w:t>Nguyên Đán</w:t>
      </w:r>
      <w:r w:rsidR="00E94232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>báo cáo tình hình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và s</w:t>
      </w:r>
      <w:r w:rsidR="00D01A32">
        <w:rPr>
          <w:rFonts w:asciiTheme="majorHAnsi" w:hAnsiTheme="majorHAnsi" w:cstheme="majorHAnsi"/>
          <w:sz w:val="28"/>
          <w:szCs w:val="28"/>
          <w:lang w:val="en-US"/>
        </w:rPr>
        <w:t>ố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lượng 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các </w:t>
      </w:r>
      <w:r w:rsidR="00D01A32">
        <w:rPr>
          <w:rFonts w:asciiTheme="majorHAnsi" w:hAnsiTheme="majorHAnsi" w:cstheme="majorHAnsi"/>
          <w:sz w:val="28"/>
          <w:szCs w:val="28"/>
          <w:lang w:val="en-US"/>
        </w:rPr>
        <w:t>sinh viên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trong lớp ngay sau nghỉ tết. Nếu có tai nạn, rủ</w:t>
      </w:r>
      <w:r w:rsidR="00283E74">
        <w:rPr>
          <w:rFonts w:asciiTheme="majorHAnsi" w:hAnsiTheme="majorHAnsi" w:cstheme="majorHAnsi"/>
          <w:sz w:val="28"/>
          <w:szCs w:val="28"/>
          <w:lang w:val="en-US"/>
        </w:rPr>
        <w:t>i ro xả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>y ra với các bạn sinh viên trong lớp phải báo ngay với TLQLSV hoặc các thầy cô</w:t>
      </w:r>
      <w:r w:rsidR="00007D1A">
        <w:rPr>
          <w:rFonts w:asciiTheme="majorHAnsi" w:hAnsiTheme="majorHAnsi" w:cstheme="majorHAnsi"/>
          <w:sz w:val="28"/>
          <w:szCs w:val="28"/>
          <w:lang w:val="en-US"/>
        </w:rPr>
        <w:t xml:space="preserve"> có trách nhiệm liên quan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07D1A">
        <w:rPr>
          <w:rFonts w:asciiTheme="majorHAnsi" w:hAnsiTheme="majorHAnsi" w:cstheme="majorHAnsi"/>
          <w:sz w:val="28"/>
          <w:szCs w:val="28"/>
          <w:lang w:val="en-US"/>
        </w:rPr>
        <w:t xml:space="preserve"> trong </w:t>
      </w:r>
      <w:r w:rsidR="001A1F6C">
        <w:rPr>
          <w:rFonts w:asciiTheme="majorHAnsi" w:hAnsiTheme="majorHAnsi" w:cstheme="majorHAnsi"/>
          <w:sz w:val="28"/>
          <w:szCs w:val="28"/>
          <w:lang w:val="en-US"/>
        </w:rPr>
        <w:t xml:space="preserve">Trường </w:t>
      </w:r>
      <w:r w:rsidR="00E94232" w:rsidRPr="00AD3F6E">
        <w:rPr>
          <w:rFonts w:asciiTheme="majorHAnsi" w:hAnsiTheme="majorHAnsi" w:cstheme="majorHAnsi"/>
          <w:sz w:val="28"/>
          <w:szCs w:val="28"/>
          <w:lang w:val="en-US"/>
        </w:rPr>
        <w:t>được biết.</w:t>
      </w:r>
    </w:p>
    <w:p w14:paraId="181E0F1F" w14:textId="02450D72" w:rsidR="001A1F6C" w:rsidRDefault="001A1F6C" w:rsidP="00873F41">
      <w:pPr>
        <w:pStyle w:val="ListParagraph"/>
        <w:numPr>
          <w:ilvl w:val="0"/>
          <w:numId w:val="9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B613F7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Các khóa nắm rõ kế hoạch đăng kí học</w:t>
      </w:r>
      <w:r w:rsidR="008D2983" w:rsidRPr="00B613F7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 học kỳ 2,</w:t>
      </w:r>
      <w:r w:rsidR="008D2983" w:rsidRPr="00B613F7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</w:t>
      </w:r>
      <w:r w:rsidR="008D2983">
        <w:rPr>
          <w:rFonts w:asciiTheme="majorHAnsi" w:hAnsiTheme="majorHAnsi" w:cstheme="majorHAnsi"/>
          <w:sz w:val="28"/>
          <w:szCs w:val="28"/>
          <w:lang w:val="en-US"/>
        </w:rPr>
        <w:t xml:space="preserve">nếu có khó khăn gì cần  </w:t>
      </w:r>
      <w:r>
        <w:rPr>
          <w:rFonts w:asciiTheme="majorHAnsi" w:hAnsiTheme="majorHAnsi" w:cstheme="majorHAnsi"/>
          <w:sz w:val="28"/>
          <w:szCs w:val="28"/>
          <w:lang w:val="en-US"/>
        </w:rPr>
        <w:t>báo</w:t>
      </w:r>
      <w:r w:rsidR="008D2983">
        <w:rPr>
          <w:rFonts w:asciiTheme="majorHAnsi" w:hAnsiTheme="majorHAnsi" w:cstheme="majorHAnsi"/>
          <w:sz w:val="28"/>
          <w:szCs w:val="28"/>
          <w:lang w:val="en-US"/>
        </w:rPr>
        <w:t xml:space="preserve"> ngay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cố vấn học tập</w:t>
      </w:r>
      <w:r w:rsidR="008D2983">
        <w:rPr>
          <w:rFonts w:asciiTheme="majorHAnsi" w:hAnsiTheme="majorHAnsi" w:cstheme="majorHAnsi"/>
          <w:sz w:val="28"/>
          <w:szCs w:val="28"/>
          <w:lang w:val="en-US"/>
        </w:rPr>
        <w:t xml:space="preserve"> để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xử lí kịp thời.</w:t>
      </w:r>
      <w:r w:rsidR="003F3187">
        <w:rPr>
          <w:rFonts w:asciiTheme="majorHAnsi" w:hAnsiTheme="majorHAnsi" w:cstheme="majorHAnsi"/>
          <w:sz w:val="28"/>
          <w:szCs w:val="28"/>
          <w:lang w:val="en-US"/>
        </w:rPr>
        <w:t xml:space="preserve"> Các sinh viên thuộc diện tự túc kinh phí </w:t>
      </w:r>
      <w:r w:rsidR="00F72CE7">
        <w:rPr>
          <w:rFonts w:asciiTheme="majorHAnsi" w:hAnsiTheme="majorHAnsi" w:cstheme="majorHAnsi"/>
          <w:sz w:val="28"/>
          <w:szCs w:val="28"/>
          <w:lang w:val="en-US"/>
        </w:rPr>
        <w:t xml:space="preserve"> hoặc đăng kí học lại, học nâng điểm…</w:t>
      </w:r>
      <w:r w:rsidR="003F3187">
        <w:rPr>
          <w:rFonts w:asciiTheme="majorHAnsi" w:hAnsiTheme="majorHAnsi" w:cstheme="majorHAnsi"/>
          <w:sz w:val="28"/>
          <w:szCs w:val="28"/>
          <w:lang w:val="en-US"/>
        </w:rPr>
        <w:t xml:space="preserve">lưu ý đóng tiền </w:t>
      </w:r>
      <w:r w:rsidR="00EA05B6">
        <w:rPr>
          <w:rFonts w:asciiTheme="majorHAnsi" w:hAnsiTheme="majorHAnsi" w:cstheme="majorHAnsi"/>
          <w:sz w:val="28"/>
          <w:szCs w:val="28"/>
          <w:lang w:val="en-US"/>
        </w:rPr>
        <w:t xml:space="preserve">học phí và các khoản sẽ thu qua tài khoản </w:t>
      </w:r>
      <w:r w:rsidR="003F3187">
        <w:rPr>
          <w:rFonts w:asciiTheme="majorHAnsi" w:hAnsiTheme="majorHAnsi" w:cstheme="majorHAnsi"/>
          <w:sz w:val="28"/>
          <w:szCs w:val="28"/>
          <w:lang w:val="en-US"/>
        </w:rPr>
        <w:t>trước khi đăng kí học</w:t>
      </w:r>
      <w:r w:rsidR="00EA05B6">
        <w:rPr>
          <w:rFonts w:asciiTheme="majorHAnsi" w:hAnsiTheme="majorHAnsi" w:cstheme="majorHAnsi"/>
          <w:sz w:val="28"/>
          <w:szCs w:val="28"/>
          <w:lang w:val="en-US"/>
        </w:rPr>
        <w:t xml:space="preserve"> (kể cả các sinh viên được miễn giảm học phí)</w:t>
      </w:r>
    </w:p>
    <w:p w14:paraId="2654A1C8" w14:textId="37E0DCE3" w:rsidR="00DC27E0" w:rsidRDefault="00DC27E0" w:rsidP="00873F41">
      <w:pPr>
        <w:pStyle w:val="ListParagraph"/>
        <w:numPr>
          <w:ilvl w:val="0"/>
          <w:numId w:val="9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Triển khai xét </w:t>
      </w:r>
      <w:r w:rsidRPr="00D51BC0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Tết ấm 2025 cho HSSV </w:t>
      </w:r>
      <w:r w:rsidR="003C2209" w:rsidRPr="00D51BC0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có hoàn cảnh khó khăn</w:t>
      </w:r>
      <w:r w:rsidR="003C2209" w:rsidRPr="00D51BC0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</w:t>
      </w:r>
      <w:r w:rsidR="003C2209">
        <w:rPr>
          <w:rFonts w:asciiTheme="majorHAnsi" w:hAnsiTheme="majorHAnsi" w:cstheme="majorHAnsi"/>
          <w:sz w:val="28"/>
          <w:szCs w:val="28"/>
          <w:lang w:val="en-US"/>
        </w:rPr>
        <w:t>có tinh thần phấn đấu vươn lên trong học tập, SV thường trú ở các tỉnh cách xa Trường ĐH Vinh</w:t>
      </w:r>
      <w:r w:rsidR="00F81B96">
        <w:rPr>
          <w:rFonts w:asciiTheme="majorHAnsi" w:hAnsiTheme="majorHAnsi" w:cstheme="majorHAnsi"/>
          <w:sz w:val="28"/>
          <w:szCs w:val="28"/>
          <w:lang w:val="en-US"/>
        </w:rPr>
        <w:t xml:space="preserve"> (theo công văn hướng dẫn của Nhà trường</w:t>
      </w:r>
      <w:r w:rsidR="00F442C5">
        <w:rPr>
          <w:rFonts w:asciiTheme="majorHAnsi" w:hAnsiTheme="majorHAnsi" w:cstheme="majorHAnsi"/>
          <w:sz w:val="28"/>
          <w:szCs w:val="28"/>
          <w:lang w:val="en-US"/>
        </w:rPr>
        <w:t>).</w:t>
      </w:r>
    </w:p>
    <w:p w14:paraId="7B8CEEE3" w14:textId="037BB13D" w:rsidR="00EA05B6" w:rsidRPr="00AD3F6E" w:rsidRDefault="00EA05B6" w:rsidP="00873F41">
      <w:pPr>
        <w:pStyle w:val="ListParagraph"/>
        <w:numPr>
          <w:ilvl w:val="0"/>
          <w:numId w:val="9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01A32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Các sinh viên là dân tộc thiểu số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thuộc hộ nghèo, cận nghèo </w:t>
      </w:r>
      <w:r w:rsidR="00007D1A">
        <w:rPr>
          <w:rFonts w:asciiTheme="majorHAnsi" w:hAnsiTheme="majorHAnsi" w:cstheme="majorHAnsi"/>
          <w:sz w:val="28"/>
          <w:szCs w:val="28"/>
          <w:lang w:val="en-US"/>
        </w:rPr>
        <w:t xml:space="preserve">có trong danh sách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đang được hưởng </w:t>
      </w:r>
      <w:r w:rsidRPr="006A4DF4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Chế độ Hỗ trợ </w:t>
      </w:r>
      <w:r w:rsidR="00007D1A" w:rsidRPr="006A4DF4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chi</w:t>
      </w:r>
      <w:r w:rsidRPr="006A4DF4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 ph</w:t>
      </w:r>
      <w:r w:rsidR="00007D1A" w:rsidRPr="006A4DF4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í học tập và Miễn giảm học phí</w:t>
      </w:r>
      <w:r w:rsidR="00007D1A" w:rsidRPr="006A4DF4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</w:t>
      </w:r>
      <w:r w:rsidR="00007D1A">
        <w:rPr>
          <w:rFonts w:asciiTheme="majorHAnsi" w:hAnsiTheme="majorHAnsi" w:cstheme="majorHAnsi"/>
          <w:sz w:val="28"/>
          <w:szCs w:val="28"/>
          <w:lang w:val="en-US"/>
        </w:rPr>
        <w:t>bổ sung bản phô tô có công chứng Giấy chứng nhận hộ nghèo, cận nghèo năm 202</w:t>
      </w:r>
      <w:r w:rsidR="00916649">
        <w:rPr>
          <w:rFonts w:asciiTheme="majorHAnsi" w:hAnsiTheme="majorHAnsi" w:cstheme="majorHAnsi"/>
          <w:sz w:val="28"/>
          <w:szCs w:val="28"/>
          <w:lang w:val="en-US"/>
        </w:rPr>
        <w:t>5</w:t>
      </w:r>
      <w:r w:rsidR="00007D1A">
        <w:rPr>
          <w:rFonts w:asciiTheme="majorHAnsi" w:hAnsiTheme="majorHAnsi" w:cstheme="majorHAnsi"/>
          <w:sz w:val="28"/>
          <w:szCs w:val="28"/>
          <w:lang w:val="en-US"/>
        </w:rPr>
        <w:t xml:space="preserve"> để tiếp tục được hưởng. Những sinh viên đã đăng kí nhận chế độ 116 thì không phải làm việc này.</w:t>
      </w:r>
    </w:p>
    <w:p w14:paraId="5436D999" w14:textId="387E04FD" w:rsidR="00F634B9" w:rsidRPr="001E2D1C" w:rsidRDefault="00F634B9" w:rsidP="00873F41">
      <w:pPr>
        <w:pStyle w:val="ListParagraph"/>
        <w:numPr>
          <w:ilvl w:val="0"/>
          <w:numId w:val="9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</w:pPr>
      <w:r w:rsidRPr="001E2D1C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Dành cho khóa </w:t>
      </w:r>
      <w:r w:rsidR="001A1F6C" w:rsidRPr="001E2D1C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6</w:t>
      </w:r>
      <w:r w:rsidR="00B25789" w:rsidRPr="001E2D1C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2</w:t>
      </w:r>
      <w:r w:rsidRPr="001E2D1C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>:</w:t>
      </w:r>
    </w:p>
    <w:p w14:paraId="5746AB68" w14:textId="77777777" w:rsidR="003F3187" w:rsidRDefault="003F3187" w:rsidP="00873F41">
      <w:pPr>
        <w:pStyle w:val="ListParagraph"/>
        <w:numPr>
          <w:ilvl w:val="0"/>
          <w:numId w:val="10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3F3187">
        <w:rPr>
          <w:rFonts w:asciiTheme="majorHAnsi" w:hAnsiTheme="majorHAnsi" w:cstheme="majorHAnsi"/>
          <w:sz w:val="28"/>
          <w:szCs w:val="28"/>
          <w:lang w:val="en-US"/>
        </w:rPr>
        <w:t>Theo dõi đầy đủ các thông báo của Nhà trường</w:t>
      </w:r>
      <w:r w:rsidR="00DF740D" w:rsidRPr="003F318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về các hoạt động cho Kì thực tập sư phạm như:  Lịch họp các đoàn, lịch khám sức khỏe….</w:t>
      </w:r>
    </w:p>
    <w:p w14:paraId="4D2A930A" w14:textId="112480E9" w:rsidR="00F634B9" w:rsidRPr="00873F41" w:rsidRDefault="00DF740D" w:rsidP="00873F41">
      <w:pPr>
        <w:pStyle w:val="ListParagraph"/>
        <w:numPr>
          <w:ilvl w:val="0"/>
          <w:numId w:val="10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3F3187">
        <w:rPr>
          <w:rFonts w:asciiTheme="majorHAnsi" w:hAnsiTheme="majorHAnsi" w:cstheme="majorHAnsi"/>
          <w:sz w:val="28"/>
          <w:szCs w:val="28"/>
          <w:lang w:val="en-US"/>
        </w:rPr>
        <w:t>Các bạn được giao phụ trách các nhóm và đoàn TTSP</w:t>
      </w:r>
      <w:r w:rsidR="00E94232" w:rsidRPr="003F3187">
        <w:rPr>
          <w:rFonts w:asciiTheme="majorHAnsi" w:hAnsiTheme="majorHAnsi" w:cstheme="majorHAnsi"/>
          <w:sz w:val="28"/>
          <w:szCs w:val="28"/>
          <w:lang w:val="en-US"/>
        </w:rPr>
        <w:t xml:space="preserve"> Thực tập sư phạm</w:t>
      </w:r>
      <w:r w:rsidR="00935E31" w:rsidRPr="003F3187">
        <w:rPr>
          <w:rFonts w:asciiTheme="majorHAnsi" w:hAnsiTheme="majorHAnsi" w:cstheme="majorHAnsi"/>
          <w:sz w:val="28"/>
          <w:szCs w:val="28"/>
          <w:lang w:val="en-US"/>
        </w:rPr>
        <w:t xml:space="preserve"> nắm tình hình các bạn trong </w:t>
      </w:r>
      <w:r w:rsidR="003F3187">
        <w:rPr>
          <w:rFonts w:asciiTheme="majorHAnsi" w:hAnsiTheme="majorHAnsi" w:cstheme="majorHAnsi"/>
          <w:sz w:val="28"/>
          <w:szCs w:val="28"/>
          <w:lang w:val="en-US"/>
        </w:rPr>
        <w:t>khoa</w:t>
      </w:r>
      <w:r w:rsidR="00935E31" w:rsidRPr="003F3187">
        <w:rPr>
          <w:rFonts w:asciiTheme="majorHAnsi" w:hAnsiTheme="majorHAnsi" w:cstheme="majorHAnsi"/>
          <w:sz w:val="28"/>
          <w:szCs w:val="28"/>
          <w:lang w:val="en-US"/>
        </w:rPr>
        <w:t xml:space="preserve">, trong ngành đi ở các đoàn, nếu có bất thường thì báo cáo </w:t>
      </w:r>
      <w:r w:rsidR="00935E31" w:rsidRPr="003F3187"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kịp thời cho </w:t>
      </w:r>
      <w:r w:rsidR="00556962">
        <w:rPr>
          <w:rFonts w:asciiTheme="majorHAnsi" w:hAnsiTheme="majorHAnsi" w:cstheme="majorHAnsi"/>
          <w:sz w:val="28"/>
          <w:szCs w:val="28"/>
          <w:lang w:val="en-US"/>
        </w:rPr>
        <w:t xml:space="preserve">cho người có trách nhiệm tại trường sở tại, </w:t>
      </w:r>
      <w:r w:rsidR="00935E31" w:rsidRPr="003F3187">
        <w:rPr>
          <w:rFonts w:asciiTheme="majorHAnsi" w:hAnsiTheme="majorHAnsi" w:cstheme="majorHAnsi"/>
          <w:sz w:val="28"/>
          <w:szCs w:val="28"/>
          <w:lang w:val="en-US"/>
        </w:rPr>
        <w:t xml:space="preserve">TLQLSV hoặc các thầy cô trong </w:t>
      </w:r>
      <w:r w:rsidR="00E041EB" w:rsidRPr="003F3187">
        <w:rPr>
          <w:rFonts w:asciiTheme="majorHAnsi" w:hAnsiTheme="majorHAnsi" w:cstheme="majorHAnsi"/>
          <w:sz w:val="28"/>
          <w:szCs w:val="28"/>
          <w:lang w:val="en-US"/>
        </w:rPr>
        <w:t>Ban Giám hiệu Trường sư phạm được biết</w:t>
      </w:r>
      <w:r w:rsidR="00873F41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4916566F" w14:textId="15A61482" w:rsidR="00AD5716" w:rsidRDefault="00ED0AA3" w:rsidP="00873F41">
      <w:pPr>
        <w:pStyle w:val="ListParagraph"/>
        <w:numPr>
          <w:ilvl w:val="0"/>
          <w:numId w:val="10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Tuân thủ các nội quy, quy định của Trường Đại học Vinh và các trường THPT nơi thực tập</w:t>
      </w:r>
      <w:r w:rsidR="00A4393A">
        <w:rPr>
          <w:rFonts w:asciiTheme="majorHAnsi" w:hAnsiTheme="majorHAnsi" w:cstheme="majorHAnsi"/>
          <w:sz w:val="28"/>
          <w:szCs w:val="28"/>
          <w:lang w:val="en-US"/>
        </w:rPr>
        <w:t xml:space="preserve">. Không tự ý thay đổi địa điểm </w:t>
      </w:r>
      <w:r w:rsidR="00CD11D0">
        <w:rPr>
          <w:rFonts w:asciiTheme="majorHAnsi" w:hAnsiTheme="majorHAnsi" w:cstheme="majorHAnsi"/>
          <w:sz w:val="28"/>
          <w:szCs w:val="28"/>
          <w:lang w:val="en-US"/>
        </w:rPr>
        <w:t xml:space="preserve">ăn </w:t>
      </w:r>
      <w:r w:rsidR="00A4393A">
        <w:rPr>
          <w:rFonts w:asciiTheme="majorHAnsi" w:hAnsiTheme="majorHAnsi" w:cstheme="majorHAnsi"/>
          <w:sz w:val="28"/>
          <w:szCs w:val="28"/>
          <w:lang w:val="en-US"/>
        </w:rPr>
        <w:t>ở</w:t>
      </w:r>
      <w:r w:rsidR="00621E1C">
        <w:rPr>
          <w:rFonts w:asciiTheme="majorHAnsi" w:hAnsiTheme="majorHAnsi" w:cstheme="majorHAnsi"/>
          <w:sz w:val="28"/>
          <w:szCs w:val="28"/>
          <w:lang w:val="en-US"/>
        </w:rPr>
        <w:t xml:space="preserve"> do Trường sắp xếp, không tự ý tham gia các hoạt động</w:t>
      </w:r>
      <w:r w:rsidR="00C15B27">
        <w:rPr>
          <w:rFonts w:asciiTheme="majorHAnsi" w:hAnsiTheme="majorHAnsi" w:cstheme="majorHAnsi"/>
          <w:sz w:val="28"/>
          <w:szCs w:val="28"/>
          <w:lang w:val="en-US"/>
        </w:rPr>
        <w:t xml:space="preserve"> không do Trường</w:t>
      </w:r>
      <w:r w:rsidR="00880D8E">
        <w:rPr>
          <w:rFonts w:asciiTheme="majorHAnsi" w:hAnsiTheme="majorHAnsi" w:cstheme="majorHAnsi"/>
          <w:sz w:val="28"/>
          <w:szCs w:val="28"/>
          <w:lang w:val="en-US"/>
        </w:rPr>
        <w:t xml:space="preserve"> triển khai.</w:t>
      </w:r>
      <w:r w:rsidR="00283E74" w:rsidRPr="00DF740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</w:t>
      </w:r>
    </w:p>
    <w:p w14:paraId="18C7358A" w14:textId="64C8C139" w:rsidR="00C15B27" w:rsidRPr="00AD5716" w:rsidRDefault="00AD5716" w:rsidP="00AD5716">
      <w:pPr>
        <w:pStyle w:val="ListParagraph"/>
        <w:numPr>
          <w:ilvl w:val="0"/>
          <w:numId w:val="10"/>
        </w:numPr>
        <w:tabs>
          <w:tab w:val="left" w:pos="570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Rà soát một lần nữa các điều kiện xét tốt nghiệp và xử lí trước khi đi thực tập</w:t>
      </w:r>
      <w:r w:rsidR="00283E74" w:rsidRPr="00AD5716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</w:t>
      </w:r>
    </w:p>
    <w:p w14:paraId="5B11B8AB" w14:textId="451D86BF" w:rsidR="00602DE4" w:rsidRPr="00DF740D" w:rsidRDefault="00602DE4" w:rsidP="00587E3D">
      <w:pPr>
        <w:pStyle w:val="ListParagraph"/>
        <w:tabs>
          <w:tab w:val="left" w:pos="5700"/>
        </w:tabs>
        <w:spacing w:after="0" w:line="240" w:lineRule="auto"/>
        <w:ind w:left="108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DF740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Pr="00DF740D">
        <w:rPr>
          <w:rFonts w:asciiTheme="majorHAnsi" w:hAnsiTheme="majorHAnsi" w:cstheme="majorHAnsi"/>
          <w:b/>
          <w:sz w:val="28"/>
          <w:szCs w:val="28"/>
          <w:lang w:val="en-US"/>
        </w:rPr>
        <w:t>Lưu ý: Các lớp nộp lại sổ ghi biên bản ngay sau ngày họp</w:t>
      </w:r>
      <w:r w:rsidRPr="00DF740D">
        <w:rPr>
          <w:rFonts w:asciiTheme="majorHAnsi" w:hAnsiTheme="majorHAnsi" w:cstheme="majorHAnsi"/>
          <w:i/>
          <w:sz w:val="28"/>
          <w:szCs w:val="28"/>
          <w:lang w:val="en-US"/>
        </w:rPr>
        <w:t>.</w:t>
      </w:r>
      <w:r w:rsidRPr="00DF740D">
        <w:rPr>
          <w:rFonts w:asciiTheme="majorHAnsi" w:hAnsiTheme="majorHAnsi" w:cstheme="majorHAnsi"/>
          <w:i/>
          <w:sz w:val="28"/>
          <w:szCs w:val="28"/>
          <w:lang w:val="en-US"/>
        </w:rPr>
        <w:tab/>
      </w:r>
    </w:p>
    <w:p w14:paraId="51E65A47" w14:textId="1E43049B" w:rsidR="001C1848" w:rsidRPr="00AD3F6E" w:rsidRDefault="001C1848" w:rsidP="00873F41">
      <w:pPr>
        <w:tabs>
          <w:tab w:val="left" w:pos="5700"/>
        </w:tabs>
        <w:spacing w:after="0" w:line="240" w:lineRule="auto"/>
        <w:ind w:left="36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                                              Nghệ An, ngày </w:t>
      </w:r>
      <w:r w:rsidR="00F700FB">
        <w:rPr>
          <w:rFonts w:asciiTheme="majorHAnsi" w:hAnsiTheme="majorHAnsi" w:cstheme="majorHAnsi"/>
          <w:i/>
          <w:sz w:val="28"/>
          <w:szCs w:val="28"/>
          <w:lang w:val="en-US"/>
        </w:rPr>
        <w:t>2</w:t>
      </w:r>
      <w:r w:rsidR="00DF740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Pr="00AD3F6E">
        <w:rPr>
          <w:rFonts w:asciiTheme="majorHAnsi" w:hAnsiTheme="majorHAnsi" w:cstheme="majorHAnsi"/>
          <w:i/>
          <w:sz w:val="28"/>
          <w:szCs w:val="28"/>
          <w:lang w:val="en-US"/>
        </w:rPr>
        <w:t xml:space="preserve"> tháng </w:t>
      </w:r>
      <w:r w:rsidR="003F3187">
        <w:rPr>
          <w:rFonts w:asciiTheme="majorHAnsi" w:hAnsiTheme="majorHAnsi" w:cstheme="majorHAnsi"/>
          <w:i/>
          <w:sz w:val="28"/>
          <w:szCs w:val="28"/>
          <w:lang w:val="en-US"/>
        </w:rPr>
        <w:t>1</w:t>
      </w:r>
      <w:r w:rsidRPr="00AD3F6E">
        <w:rPr>
          <w:rFonts w:asciiTheme="majorHAnsi" w:hAnsiTheme="majorHAnsi" w:cstheme="majorHAnsi"/>
          <w:i/>
          <w:sz w:val="28"/>
          <w:szCs w:val="28"/>
          <w:lang w:val="en-US"/>
        </w:rPr>
        <w:t xml:space="preserve"> năm 20</w:t>
      </w:r>
      <w:r w:rsidR="00DF740D">
        <w:rPr>
          <w:rFonts w:asciiTheme="majorHAnsi" w:hAnsiTheme="majorHAnsi" w:cstheme="majorHAnsi"/>
          <w:i/>
          <w:sz w:val="28"/>
          <w:szCs w:val="28"/>
          <w:lang w:val="en-US"/>
        </w:rPr>
        <w:t>2</w:t>
      </w:r>
      <w:r w:rsidR="00F700FB">
        <w:rPr>
          <w:rFonts w:asciiTheme="majorHAnsi" w:hAnsiTheme="majorHAnsi" w:cstheme="majorHAnsi"/>
          <w:i/>
          <w:sz w:val="28"/>
          <w:szCs w:val="28"/>
          <w:lang w:val="en-US"/>
        </w:rPr>
        <w:t>5</w:t>
      </w:r>
    </w:p>
    <w:p w14:paraId="0D222DB0" w14:textId="77777777" w:rsidR="001C1848" w:rsidRPr="00AD3F6E" w:rsidRDefault="00AD3F6E" w:rsidP="00873F41">
      <w:pPr>
        <w:tabs>
          <w:tab w:val="left" w:pos="5700"/>
        </w:tabs>
        <w:spacing w:after="0"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                                                                    </w:t>
      </w:r>
      <w:r w:rsidR="001C1848" w:rsidRPr="00AD3F6E">
        <w:rPr>
          <w:rFonts w:asciiTheme="majorHAnsi" w:hAnsiTheme="majorHAnsi" w:cstheme="majorHAnsi"/>
          <w:sz w:val="28"/>
          <w:szCs w:val="28"/>
          <w:lang w:val="en-US"/>
        </w:rPr>
        <w:t>TRỢ LÝ QLSV</w:t>
      </w:r>
    </w:p>
    <w:p w14:paraId="733F6EE2" w14:textId="77777777" w:rsidR="001C1848" w:rsidRDefault="008D2983" w:rsidP="00873F41">
      <w:pPr>
        <w:tabs>
          <w:tab w:val="left" w:pos="5700"/>
        </w:tabs>
        <w:spacing w:after="0" w:line="240" w:lineRule="auto"/>
        <w:ind w:left="360"/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 wp14:anchorId="2BEEEE21" wp14:editId="08322270">
            <wp:extent cx="1687930" cy="7429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_Du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270" cy="74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DCBE9" w14:textId="77777777" w:rsidR="008D2983" w:rsidRPr="00AD3F6E" w:rsidRDefault="008D2983" w:rsidP="00873F41">
      <w:pPr>
        <w:tabs>
          <w:tab w:val="left" w:pos="5700"/>
        </w:tabs>
        <w:spacing w:after="0"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51D49491" w14:textId="77777777" w:rsidR="001C1848" w:rsidRPr="00AD3F6E" w:rsidRDefault="001C1848" w:rsidP="00873F41">
      <w:pPr>
        <w:tabs>
          <w:tab w:val="left" w:pos="570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                              </w:t>
      </w:r>
      <w:r w:rsidR="00AD3F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</w:t>
      </w:r>
      <w:r w:rsidRPr="00AD3F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Nguyễn Thị Kim Dung</w:t>
      </w:r>
    </w:p>
    <w:p w14:paraId="6354603B" w14:textId="77777777" w:rsidR="001C1848" w:rsidRPr="00AD3F6E" w:rsidRDefault="001C1848" w:rsidP="00873F41">
      <w:pPr>
        <w:tabs>
          <w:tab w:val="left" w:pos="5700"/>
        </w:tabs>
        <w:spacing w:after="0"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36FCA44E" w14:textId="77777777" w:rsidR="001C1848" w:rsidRPr="00AD3F6E" w:rsidRDefault="001C1848" w:rsidP="00873F41">
      <w:pPr>
        <w:tabs>
          <w:tab w:val="left" w:pos="5700"/>
        </w:tabs>
        <w:spacing w:after="0"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15381B41" w14:textId="77777777" w:rsidR="000346B2" w:rsidRPr="00AD3F6E" w:rsidRDefault="000346B2" w:rsidP="00873F41">
      <w:pPr>
        <w:pStyle w:val="ListParagraph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sectPr w:rsidR="000346B2" w:rsidRPr="00AD3F6E" w:rsidSect="00873F41">
      <w:pgSz w:w="11906" w:h="16838"/>
      <w:pgMar w:top="284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A5B"/>
    <w:multiLevelType w:val="hybridMultilevel"/>
    <w:tmpl w:val="7056F988"/>
    <w:lvl w:ilvl="0" w:tplc="720C9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05FB1"/>
    <w:multiLevelType w:val="hybridMultilevel"/>
    <w:tmpl w:val="F60E241A"/>
    <w:lvl w:ilvl="0" w:tplc="4E1A9BD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12B37"/>
    <w:multiLevelType w:val="multilevel"/>
    <w:tmpl w:val="482061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825A0"/>
    <w:multiLevelType w:val="hybridMultilevel"/>
    <w:tmpl w:val="E56ACCCC"/>
    <w:lvl w:ilvl="0" w:tplc="584A65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F5B49"/>
    <w:multiLevelType w:val="hybridMultilevel"/>
    <w:tmpl w:val="7598D808"/>
    <w:lvl w:ilvl="0" w:tplc="169E28EE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1227A4"/>
    <w:multiLevelType w:val="hybridMultilevel"/>
    <w:tmpl w:val="61AEA9A8"/>
    <w:lvl w:ilvl="0" w:tplc="88C0C4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83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06BD2"/>
    <w:multiLevelType w:val="multilevel"/>
    <w:tmpl w:val="38F8F6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0D4D41"/>
    <w:multiLevelType w:val="hybridMultilevel"/>
    <w:tmpl w:val="D846757A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F63BBB"/>
    <w:multiLevelType w:val="hybridMultilevel"/>
    <w:tmpl w:val="DDE079C6"/>
    <w:lvl w:ilvl="0" w:tplc="A18870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45408E"/>
    <w:multiLevelType w:val="hybridMultilevel"/>
    <w:tmpl w:val="D0ACF848"/>
    <w:lvl w:ilvl="0" w:tplc="4F22410C">
      <w:start w:val="2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 w16cid:durableId="313795753">
    <w:abstractNumId w:val="2"/>
  </w:num>
  <w:num w:numId="2" w16cid:durableId="1146051809">
    <w:abstractNumId w:val="6"/>
  </w:num>
  <w:num w:numId="3" w16cid:durableId="152064631">
    <w:abstractNumId w:val="3"/>
  </w:num>
  <w:num w:numId="4" w16cid:durableId="1675112265">
    <w:abstractNumId w:val="4"/>
  </w:num>
  <w:num w:numId="5" w16cid:durableId="31468013">
    <w:abstractNumId w:val="5"/>
  </w:num>
  <w:num w:numId="6" w16cid:durableId="1580402685">
    <w:abstractNumId w:val="9"/>
  </w:num>
  <w:num w:numId="7" w16cid:durableId="298801000">
    <w:abstractNumId w:val="7"/>
  </w:num>
  <w:num w:numId="8" w16cid:durableId="76560700">
    <w:abstractNumId w:val="1"/>
  </w:num>
  <w:num w:numId="9" w16cid:durableId="2133862517">
    <w:abstractNumId w:val="0"/>
  </w:num>
  <w:num w:numId="10" w16cid:durableId="1984192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07"/>
    <w:rsid w:val="0000198D"/>
    <w:rsid w:val="00007D1A"/>
    <w:rsid w:val="000346B2"/>
    <w:rsid w:val="000E5D71"/>
    <w:rsid w:val="001175C7"/>
    <w:rsid w:val="001225FB"/>
    <w:rsid w:val="0019267F"/>
    <w:rsid w:val="001A1F6C"/>
    <w:rsid w:val="001C0E38"/>
    <w:rsid w:val="001C1848"/>
    <w:rsid w:val="001E2D1C"/>
    <w:rsid w:val="00235578"/>
    <w:rsid w:val="0026217F"/>
    <w:rsid w:val="00264B73"/>
    <w:rsid w:val="00267A7C"/>
    <w:rsid w:val="00275952"/>
    <w:rsid w:val="0028083F"/>
    <w:rsid w:val="00283E74"/>
    <w:rsid w:val="00296769"/>
    <w:rsid w:val="002A17D3"/>
    <w:rsid w:val="002A3941"/>
    <w:rsid w:val="002C7C2D"/>
    <w:rsid w:val="002E3075"/>
    <w:rsid w:val="00322CAE"/>
    <w:rsid w:val="003265C5"/>
    <w:rsid w:val="003B3112"/>
    <w:rsid w:val="003B682D"/>
    <w:rsid w:val="003C2209"/>
    <w:rsid w:val="003E2139"/>
    <w:rsid w:val="003F3187"/>
    <w:rsid w:val="004B2799"/>
    <w:rsid w:val="004B4626"/>
    <w:rsid w:val="004C4DF1"/>
    <w:rsid w:val="004F3E3B"/>
    <w:rsid w:val="005500D4"/>
    <w:rsid w:val="00550A5D"/>
    <w:rsid w:val="00554ED4"/>
    <w:rsid w:val="00556962"/>
    <w:rsid w:val="00567177"/>
    <w:rsid w:val="00587E3D"/>
    <w:rsid w:val="005A54BD"/>
    <w:rsid w:val="005B16E1"/>
    <w:rsid w:val="005C2F33"/>
    <w:rsid w:val="005D1953"/>
    <w:rsid w:val="005D2A03"/>
    <w:rsid w:val="00602DE4"/>
    <w:rsid w:val="00617807"/>
    <w:rsid w:val="00621E1C"/>
    <w:rsid w:val="00650AD2"/>
    <w:rsid w:val="00656BAC"/>
    <w:rsid w:val="006735C6"/>
    <w:rsid w:val="006A4DF4"/>
    <w:rsid w:val="006B5C64"/>
    <w:rsid w:val="006F1969"/>
    <w:rsid w:val="0072704F"/>
    <w:rsid w:val="0076644C"/>
    <w:rsid w:val="007730D8"/>
    <w:rsid w:val="00782B5F"/>
    <w:rsid w:val="007A6BB0"/>
    <w:rsid w:val="007F4BB5"/>
    <w:rsid w:val="00810F4B"/>
    <w:rsid w:val="00832437"/>
    <w:rsid w:val="00873F41"/>
    <w:rsid w:val="00880D8E"/>
    <w:rsid w:val="008B1CBD"/>
    <w:rsid w:val="008D2983"/>
    <w:rsid w:val="00916649"/>
    <w:rsid w:val="00935E31"/>
    <w:rsid w:val="009673D9"/>
    <w:rsid w:val="00A066C7"/>
    <w:rsid w:val="00A135A0"/>
    <w:rsid w:val="00A135CE"/>
    <w:rsid w:val="00A16247"/>
    <w:rsid w:val="00A41238"/>
    <w:rsid w:val="00A4393A"/>
    <w:rsid w:val="00A43F9A"/>
    <w:rsid w:val="00A4451D"/>
    <w:rsid w:val="00A56578"/>
    <w:rsid w:val="00A5708F"/>
    <w:rsid w:val="00AA7279"/>
    <w:rsid w:val="00AB4EE1"/>
    <w:rsid w:val="00AB65BE"/>
    <w:rsid w:val="00AD3F6E"/>
    <w:rsid w:val="00AD5716"/>
    <w:rsid w:val="00B17CDE"/>
    <w:rsid w:val="00B25789"/>
    <w:rsid w:val="00B46507"/>
    <w:rsid w:val="00B60B34"/>
    <w:rsid w:val="00B613F7"/>
    <w:rsid w:val="00B675F8"/>
    <w:rsid w:val="00B707CD"/>
    <w:rsid w:val="00B9632C"/>
    <w:rsid w:val="00BD1B0B"/>
    <w:rsid w:val="00BE19DB"/>
    <w:rsid w:val="00C12D3A"/>
    <w:rsid w:val="00C15B27"/>
    <w:rsid w:val="00C245BA"/>
    <w:rsid w:val="00C36C6E"/>
    <w:rsid w:val="00C86083"/>
    <w:rsid w:val="00CA7A4D"/>
    <w:rsid w:val="00CB5715"/>
    <w:rsid w:val="00CD11D0"/>
    <w:rsid w:val="00D0016F"/>
    <w:rsid w:val="00D01A32"/>
    <w:rsid w:val="00D02C1C"/>
    <w:rsid w:val="00D51BC0"/>
    <w:rsid w:val="00D52961"/>
    <w:rsid w:val="00D92D7D"/>
    <w:rsid w:val="00D94F91"/>
    <w:rsid w:val="00DC27E0"/>
    <w:rsid w:val="00DE12A3"/>
    <w:rsid w:val="00DF2F5D"/>
    <w:rsid w:val="00DF740D"/>
    <w:rsid w:val="00E041EB"/>
    <w:rsid w:val="00E14BD6"/>
    <w:rsid w:val="00E17BA2"/>
    <w:rsid w:val="00E62B67"/>
    <w:rsid w:val="00E67791"/>
    <w:rsid w:val="00E94232"/>
    <w:rsid w:val="00EA05B6"/>
    <w:rsid w:val="00ED0AA3"/>
    <w:rsid w:val="00F41CCF"/>
    <w:rsid w:val="00F442C5"/>
    <w:rsid w:val="00F634B9"/>
    <w:rsid w:val="00F66718"/>
    <w:rsid w:val="00F700FB"/>
    <w:rsid w:val="00F72CE7"/>
    <w:rsid w:val="00F81B96"/>
    <w:rsid w:val="00F95218"/>
    <w:rsid w:val="00F974AA"/>
    <w:rsid w:val="00FE4975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7C263F"/>
  <w15:docId w15:val="{75A637CD-394F-4602-ACA3-55980486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sid w:val="00782B5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782B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782B5F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782B5F"/>
    <w:pPr>
      <w:widowControl w:val="0"/>
      <w:shd w:val="clear" w:color="auto" w:fill="FFFFFF"/>
      <w:spacing w:before="180" w:after="0" w:line="30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1C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0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CF18-E96D-46C1-9C03-6C236B68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Nguyen Thi Kim Dung</cp:lastModifiedBy>
  <cp:revision>51</cp:revision>
  <cp:lastPrinted>2017-10-03T00:31:00Z</cp:lastPrinted>
  <dcterms:created xsi:type="dcterms:W3CDTF">2025-01-02T03:39:00Z</dcterms:created>
  <dcterms:modified xsi:type="dcterms:W3CDTF">2025-01-02T07:22:00Z</dcterms:modified>
</cp:coreProperties>
</file>