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7CC4" w14:textId="77777777" w:rsidR="00DD74AF" w:rsidRPr="0008698A" w:rsidRDefault="00DD74AF" w:rsidP="002C5606">
      <w:pPr>
        <w:spacing w:after="0" w:line="312" w:lineRule="auto"/>
        <w:rPr>
          <w:sz w:val="28"/>
          <w:szCs w:val="28"/>
        </w:rPr>
      </w:pPr>
      <w:bookmarkStart w:id="0" w:name="_Hlk87628138"/>
    </w:p>
    <w:tbl>
      <w:tblPr>
        <w:tblW w:w="0" w:type="auto"/>
        <w:jc w:val="center"/>
        <w:tblLook w:val="04A0" w:firstRow="1" w:lastRow="0" w:firstColumn="1" w:lastColumn="0" w:noHBand="0" w:noVBand="1"/>
      </w:tblPr>
      <w:tblGrid>
        <w:gridCol w:w="3987"/>
        <w:gridCol w:w="5085"/>
      </w:tblGrid>
      <w:tr w:rsidR="0008698A" w:rsidRPr="0008698A" w14:paraId="1160DCD5" w14:textId="77777777" w:rsidTr="00DD74AF">
        <w:trPr>
          <w:jc w:val="center"/>
        </w:trPr>
        <w:tc>
          <w:tcPr>
            <w:tcW w:w="3987" w:type="dxa"/>
            <w:shd w:val="clear" w:color="auto" w:fill="auto"/>
          </w:tcPr>
          <w:p w14:paraId="70E6F6F1" w14:textId="77777777" w:rsidR="002F2973" w:rsidRPr="0008698A" w:rsidRDefault="002F2973" w:rsidP="002C5606">
            <w:pPr>
              <w:spacing w:after="0" w:line="312" w:lineRule="auto"/>
              <w:jc w:val="center"/>
              <w:rPr>
                <w:bCs/>
                <w:sz w:val="24"/>
                <w:szCs w:val="24"/>
              </w:rPr>
            </w:pPr>
            <w:r w:rsidRPr="0008698A">
              <w:rPr>
                <w:rFonts w:ascii="Times New Roman" w:hAnsi="Times New Roman"/>
                <w:bCs/>
                <w:sz w:val="24"/>
                <w:szCs w:val="24"/>
              </w:rPr>
              <w:t>TRƯỜNG ĐẠI HỌC VINH</w:t>
            </w:r>
          </w:p>
          <w:p w14:paraId="5CAD3A54" w14:textId="27BBB166" w:rsidR="004B00DA" w:rsidRPr="0008698A" w:rsidRDefault="002F2973" w:rsidP="002C5606">
            <w:pPr>
              <w:spacing w:after="0" w:line="312" w:lineRule="auto"/>
              <w:jc w:val="center"/>
              <w:rPr>
                <w:sz w:val="24"/>
                <w:szCs w:val="24"/>
              </w:rPr>
            </w:pPr>
            <w:r w:rsidRPr="0008698A">
              <w:rPr>
                <w:rFonts w:ascii="Times New Roman" w:hAnsi="Times New Roman"/>
                <w:b/>
                <w:sz w:val="24"/>
                <w:szCs w:val="24"/>
              </w:rPr>
              <w:t>TRUNG TÂM GIÁO DỤC QP&amp;AN</w:t>
            </w:r>
          </w:p>
          <w:p w14:paraId="7CA394A2" w14:textId="77777777" w:rsidR="004B00DA" w:rsidRPr="0008698A" w:rsidRDefault="004B00DA" w:rsidP="002C5606">
            <w:pPr>
              <w:spacing w:after="0" w:line="312" w:lineRule="auto"/>
              <w:jc w:val="center"/>
              <w:rPr>
                <w:rFonts w:ascii="Times New Roman" w:hAnsi="Times New Roman"/>
                <w:sz w:val="24"/>
                <w:szCs w:val="24"/>
              </w:rPr>
            </w:pPr>
            <w:r w:rsidRPr="0008698A">
              <w:rPr>
                <w:rFonts w:ascii="Times New Roman" w:hAnsi="Times New Roman"/>
                <w:sz w:val="24"/>
                <w:szCs w:val="24"/>
              </w:rPr>
              <w:t>¯¯¯¯¯¯¯¯¯¯¯¯¯¯</w:t>
            </w:r>
          </w:p>
        </w:tc>
        <w:tc>
          <w:tcPr>
            <w:tcW w:w="5085" w:type="dxa"/>
            <w:shd w:val="clear" w:color="auto" w:fill="auto"/>
          </w:tcPr>
          <w:p w14:paraId="2A8A0F2D" w14:textId="77777777" w:rsidR="004B00DA" w:rsidRPr="0008698A" w:rsidRDefault="004B00DA" w:rsidP="002C5606">
            <w:pPr>
              <w:spacing w:after="0" w:line="312" w:lineRule="auto"/>
              <w:jc w:val="center"/>
              <w:rPr>
                <w:bCs/>
                <w:sz w:val="24"/>
                <w:szCs w:val="24"/>
                <w:lang w:val="nl-NL"/>
              </w:rPr>
            </w:pPr>
            <w:r w:rsidRPr="0008698A">
              <w:rPr>
                <w:rFonts w:ascii="Times New Roman" w:hAnsi="Times New Roman"/>
                <w:bCs/>
                <w:sz w:val="24"/>
                <w:szCs w:val="24"/>
                <w:lang w:val="nl-NL"/>
              </w:rPr>
              <w:t>CỘNG HOÀ XÃ HỘI CHỦ NGHĨA VIỆT NAM</w:t>
            </w:r>
          </w:p>
          <w:p w14:paraId="0D7502CC" w14:textId="77777777" w:rsidR="004B00DA" w:rsidRPr="0008698A" w:rsidRDefault="004B00DA" w:rsidP="002C5606">
            <w:pPr>
              <w:spacing w:after="0" w:line="312" w:lineRule="auto"/>
              <w:jc w:val="center"/>
              <w:rPr>
                <w:rFonts w:ascii="Times New Roman" w:hAnsi="Times New Roman"/>
                <w:b/>
                <w:sz w:val="24"/>
                <w:szCs w:val="24"/>
              </w:rPr>
            </w:pPr>
            <w:r w:rsidRPr="0008698A">
              <w:rPr>
                <w:rFonts w:ascii="Times New Roman" w:hAnsi="Times New Roman"/>
                <w:b/>
                <w:sz w:val="24"/>
                <w:szCs w:val="24"/>
              </w:rPr>
              <w:t>Độc lập - Tự do - Hạnh phúc</w:t>
            </w:r>
          </w:p>
          <w:p w14:paraId="5CF91098" w14:textId="77777777" w:rsidR="004B00DA" w:rsidRPr="0008698A" w:rsidRDefault="004B00DA" w:rsidP="002C5606">
            <w:pPr>
              <w:spacing w:after="0" w:line="312" w:lineRule="auto"/>
              <w:jc w:val="center"/>
              <w:rPr>
                <w:rFonts w:ascii="Times New Roman" w:hAnsi="Times New Roman"/>
                <w:b/>
                <w:sz w:val="24"/>
                <w:szCs w:val="24"/>
              </w:rPr>
            </w:pPr>
            <w:r w:rsidRPr="0008698A">
              <w:rPr>
                <w:rFonts w:ascii="Times New Roman" w:hAnsi="Times New Roman"/>
                <w:sz w:val="24"/>
                <w:szCs w:val="24"/>
              </w:rPr>
              <w:t>¯¯¯¯¯¯¯¯¯¯¯¯¯¯¯¯¯¯¯¯¯¯¯¯</w:t>
            </w:r>
          </w:p>
          <w:p w14:paraId="59FE71CE" w14:textId="740CFC0E" w:rsidR="004B00DA" w:rsidRPr="0008698A" w:rsidRDefault="004B00DA" w:rsidP="002C5606">
            <w:pPr>
              <w:spacing w:after="0" w:line="312" w:lineRule="auto"/>
              <w:jc w:val="center"/>
              <w:rPr>
                <w:sz w:val="24"/>
                <w:szCs w:val="24"/>
              </w:rPr>
            </w:pPr>
            <w:r w:rsidRPr="0008698A">
              <w:rPr>
                <w:rFonts w:ascii="Times New Roman" w:hAnsi="Times New Roman"/>
                <w:i/>
                <w:sz w:val="24"/>
                <w:szCs w:val="24"/>
              </w:rPr>
              <w:t xml:space="preserve">Nghệ An, ngày </w:t>
            </w:r>
            <w:r w:rsidR="00F7724C">
              <w:rPr>
                <w:rFonts w:ascii="Times New Roman" w:hAnsi="Times New Roman"/>
                <w:i/>
                <w:sz w:val="24"/>
                <w:szCs w:val="24"/>
              </w:rPr>
              <w:t>21</w:t>
            </w:r>
            <w:r w:rsidRPr="0008698A">
              <w:rPr>
                <w:rFonts w:ascii="Times New Roman" w:hAnsi="Times New Roman"/>
                <w:i/>
                <w:sz w:val="24"/>
                <w:szCs w:val="24"/>
              </w:rPr>
              <w:t xml:space="preserve"> tháng </w:t>
            </w:r>
            <w:r w:rsidR="00B4002F" w:rsidRPr="0008698A">
              <w:rPr>
                <w:rFonts w:ascii="Times New Roman" w:hAnsi="Times New Roman"/>
                <w:i/>
                <w:sz w:val="24"/>
                <w:szCs w:val="24"/>
              </w:rPr>
              <w:t>1</w:t>
            </w:r>
            <w:r w:rsidR="00A83031">
              <w:rPr>
                <w:rFonts w:ascii="Times New Roman" w:hAnsi="Times New Roman"/>
                <w:i/>
                <w:sz w:val="24"/>
                <w:szCs w:val="24"/>
              </w:rPr>
              <w:t>2</w:t>
            </w:r>
            <w:r w:rsidRPr="0008698A">
              <w:rPr>
                <w:rFonts w:ascii="Times New Roman" w:hAnsi="Times New Roman"/>
                <w:i/>
                <w:sz w:val="24"/>
                <w:szCs w:val="24"/>
              </w:rPr>
              <w:t xml:space="preserve"> năm 202</w:t>
            </w:r>
            <w:r w:rsidR="009D543D">
              <w:rPr>
                <w:rFonts w:ascii="Times New Roman" w:hAnsi="Times New Roman"/>
                <w:i/>
                <w:sz w:val="24"/>
                <w:szCs w:val="24"/>
              </w:rPr>
              <w:t>2</w:t>
            </w:r>
          </w:p>
        </w:tc>
      </w:tr>
    </w:tbl>
    <w:p w14:paraId="4C04878F" w14:textId="6F3492C6" w:rsidR="004B00DA" w:rsidRPr="0008698A" w:rsidRDefault="004B00DA" w:rsidP="002C5606">
      <w:pPr>
        <w:pStyle w:val="ThnVnban"/>
        <w:spacing w:line="312" w:lineRule="auto"/>
        <w:jc w:val="center"/>
        <w:rPr>
          <w:position w:val="6"/>
          <w:sz w:val="28"/>
          <w:szCs w:val="28"/>
          <w:lang w:val="pt-BR"/>
        </w:rPr>
      </w:pPr>
    </w:p>
    <w:p w14:paraId="64D14AEB" w14:textId="77777777" w:rsidR="004B00DA" w:rsidRPr="0008698A" w:rsidRDefault="00266D23" w:rsidP="002C5606">
      <w:pPr>
        <w:pStyle w:val="ThnVnban"/>
        <w:spacing w:line="312" w:lineRule="auto"/>
        <w:jc w:val="center"/>
        <w:rPr>
          <w:position w:val="6"/>
          <w:sz w:val="28"/>
          <w:szCs w:val="28"/>
          <w:lang w:val="pt-BR"/>
        </w:rPr>
      </w:pPr>
      <w:r w:rsidRPr="0008698A">
        <w:rPr>
          <w:position w:val="6"/>
          <w:sz w:val="28"/>
          <w:szCs w:val="28"/>
          <w:lang w:val="pt-BR"/>
        </w:rPr>
        <w:t xml:space="preserve">BÁO </w:t>
      </w:r>
      <w:r w:rsidR="005F68C6" w:rsidRPr="0008698A">
        <w:rPr>
          <w:position w:val="6"/>
          <w:sz w:val="28"/>
          <w:szCs w:val="28"/>
          <w:lang w:val="vi-VN"/>
        </w:rPr>
        <w:t>C</w:t>
      </w:r>
      <w:r w:rsidRPr="0008698A">
        <w:rPr>
          <w:position w:val="6"/>
          <w:sz w:val="28"/>
          <w:szCs w:val="28"/>
          <w:lang w:val="pt-BR"/>
        </w:rPr>
        <w:t xml:space="preserve">ÁO </w:t>
      </w:r>
    </w:p>
    <w:p w14:paraId="4C340EA2" w14:textId="4D4ADE25" w:rsidR="00330597" w:rsidRPr="0008698A" w:rsidRDefault="00E631DC" w:rsidP="002C5606">
      <w:pPr>
        <w:pStyle w:val="ThnVnban"/>
        <w:spacing w:line="312" w:lineRule="auto"/>
        <w:jc w:val="center"/>
        <w:rPr>
          <w:position w:val="6"/>
          <w:sz w:val="28"/>
          <w:szCs w:val="28"/>
          <w:lang w:val="pt-BR"/>
        </w:rPr>
      </w:pPr>
      <w:r>
        <w:rPr>
          <w:position w:val="6"/>
          <w:sz w:val="28"/>
          <w:szCs w:val="28"/>
          <w:lang w:val="pt-BR"/>
        </w:rPr>
        <w:t>Tổng kết công tác năm</w:t>
      </w:r>
      <w:r w:rsidR="004A1399">
        <w:rPr>
          <w:position w:val="6"/>
          <w:sz w:val="28"/>
          <w:szCs w:val="28"/>
          <w:lang w:val="pt-BR"/>
        </w:rPr>
        <w:t xml:space="preserve"> học 2021 - </w:t>
      </w:r>
      <w:r w:rsidR="004B00DA" w:rsidRPr="0008698A">
        <w:rPr>
          <w:position w:val="6"/>
          <w:sz w:val="28"/>
          <w:szCs w:val="28"/>
          <w:lang w:val="pt-BR"/>
        </w:rPr>
        <w:t xml:space="preserve"> </w:t>
      </w:r>
      <w:r w:rsidR="009D543D" w:rsidRPr="0008698A">
        <w:rPr>
          <w:position w:val="6"/>
          <w:sz w:val="28"/>
          <w:szCs w:val="28"/>
          <w:lang w:val="pt-BR"/>
        </w:rPr>
        <w:t>2022</w:t>
      </w:r>
    </w:p>
    <w:p w14:paraId="042240F6" w14:textId="77BB0A19" w:rsidR="00266D23" w:rsidRPr="0008698A" w:rsidRDefault="00E31531" w:rsidP="002C5606">
      <w:pPr>
        <w:pStyle w:val="ThnVnban"/>
        <w:spacing w:line="312" w:lineRule="auto"/>
        <w:jc w:val="center"/>
        <w:rPr>
          <w:position w:val="6"/>
          <w:sz w:val="28"/>
          <w:szCs w:val="28"/>
          <w:lang w:val="pt-BR"/>
        </w:rPr>
      </w:pPr>
      <w:r>
        <w:rPr>
          <w:position w:val="6"/>
          <w:sz w:val="28"/>
          <w:szCs w:val="28"/>
          <w:lang w:val="pt-BR"/>
        </w:rPr>
        <w:t>Kế hoạch công tác</w:t>
      </w:r>
      <w:r w:rsidR="004B00DA" w:rsidRPr="0008698A">
        <w:rPr>
          <w:position w:val="6"/>
          <w:sz w:val="28"/>
          <w:szCs w:val="28"/>
          <w:lang w:val="pt-BR"/>
        </w:rPr>
        <w:t xml:space="preserve"> </w:t>
      </w:r>
      <w:r w:rsidR="004A1399">
        <w:rPr>
          <w:position w:val="6"/>
          <w:sz w:val="28"/>
          <w:szCs w:val="28"/>
          <w:lang w:val="pt-BR"/>
        </w:rPr>
        <w:t>năm học 202</w:t>
      </w:r>
      <w:r w:rsidR="004A1399">
        <w:rPr>
          <w:position w:val="6"/>
          <w:sz w:val="28"/>
          <w:szCs w:val="28"/>
          <w:lang w:val="pt-BR"/>
        </w:rPr>
        <w:t>2</w:t>
      </w:r>
      <w:r w:rsidR="004A1399">
        <w:rPr>
          <w:position w:val="6"/>
          <w:sz w:val="28"/>
          <w:szCs w:val="28"/>
          <w:lang w:val="pt-BR"/>
        </w:rPr>
        <w:t xml:space="preserve"> - </w:t>
      </w:r>
      <w:r w:rsidR="004A1399" w:rsidRPr="0008698A">
        <w:rPr>
          <w:position w:val="6"/>
          <w:sz w:val="28"/>
          <w:szCs w:val="28"/>
          <w:lang w:val="pt-BR"/>
        </w:rPr>
        <w:t xml:space="preserve"> 202</w:t>
      </w:r>
      <w:r w:rsidR="009D543D">
        <w:rPr>
          <w:position w:val="6"/>
          <w:sz w:val="28"/>
          <w:szCs w:val="28"/>
          <w:lang w:val="pt-BR"/>
        </w:rPr>
        <w:t>3</w:t>
      </w:r>
    </w:p>
    <w:p w14:paraId="3122C442" w14:textId="77777777" w:rsidR="004B00DA" w:rsidRPr="0008698A" w:rsidRDefault="004B00DA" w:rsidP="002C5606">
      <w:pPr>
        <w:pStyle w:val="ThnVnban"/>
        <w:spacing w:line="312" w:lineRule="auto"/>
        <w:jc w:val="center"/>
        <w:rPr>
          <w:b w:val="0"/>
          <w:sz w:val="28"/>
          <w:szCs w:val="28"/>
        </w:rPr>
      </w:pPr>
      <w:r w:rsidRPr="0008698A">
        <w:rPr>
          <w:b w:val="0"/>
          <w:sz w:val="28"/>
          <w:szCs w:val="28"/>
        </w:rPr>
        <w:t>¯¯¯¯¯¯¯¯¯¯¯¯¯</w:t>
      </w:r>
    </w:p>
    <w:bookmarkEnd w:id="0"/>
    <w:p w14:paraId="1DCFD5DF" w14:textId="77777777" w:rsidR="004B00DA" w:rsidRPr="0008698A" w:rsidRDefault="005F68C6" w:rsidP="002C5606">
      <w:pPr>
        <w:pStyle w:val="ThnVnban"/>
        <w:spacing w:line="312" w:lineRule="auto"/>
        <w:jc w:val="center"/>
        <w:rPr>
          <w:spacing w:val="-2"/>
          <w:sz w:val="28"/>
          <w:szCs w:val="28"/>
          <w:lang w:val="vi-VN"/>
        </w:rPr>
      </w:pPr>
      <w:r w:rsidRPr="0008698A">
        <w:rPr>
          <w:spacing w:val="-2"/>
          <w:sz w:val="28"/>
          <w:szCs w:val="28"/>
          <w:lang w:val="nl-NL"/>
        </w:rPr>
        <w:t>PHẦN 1</w:t>
      </w:r>
    </w:p>
    <w:p w14:paraId="5DFD6747" w14:textId="74CF339F" w:rsidR="004A1399" w:rsidRPr="0008698A" w:rsidRDefault="004A1399" w:rsidP="004A1399">
      <w:pPr>
        <w:pStyle w:val="ThnVnban"/>
        <w:spacing w:line="312" w:lineRule="auto"/>
        <w:jc w:val="center"/>
        <w:rPr>
          <w:position w:val="6"/>
          <w:sz w:val="28"/>
          <w:szCs w:val="28"/>
          <w:lang w:val="pt-BR"/>
        </w:rPr>
      </w:pPr>
      <w:r>
        <w:rPr>
          <w:position w:val="6"/>
          <w:sz w:val="28"/>
          <w:szCs w:val="28"/>
          <w:lang w:val="pt-BR"/>
        </w:rPr>
        <w:t xml:space="preserve">TỔNG KẾT CÔNG TÁC NĂM HỌC 2021 - </w:t>
      </w:r>
      <w:r w:rsidRPr="0008698A">
        <w:rPr>
          <w:position w:val="6"/>
          <w:sz w:val="28"/>
          <w:szCs w:val="28"/>
          <w:lang w:val="pt-BR"/>
        </w:rPr>
        <w:t xml:space="preserve"> 2022</w:t>
      </w:r>
    </w:p>
    <w:p w14:paraId="16F76DC2" w14:textId="77777777" w:rsidR="004B00DA" w:rsidRPr="0008698A" w:rsidRDefault="004B00DA" w:rsidP="002C5606">
      <w:pPr>
        <w:pStyle w:val="ThnVnban"/>
        <w:spacing w:line="312" w:lineRule="auto"/>
        <w:rPr>
          <w:b w:val="0"/>
          <w:i/>
          <w:spacing w:val="-2"/>
          <w:sz w:val="28"/>
          <w:szCs w:val="28"/>
          <w:lang w:val="vi-VN"/>
        </w:rPr>
      </w:pPr>
    </w:p>
    <w:p w14:paraId="6AD2A450" w14:textId="1B7C0203" w:rsidR="00C1394A" w:rsidRPr="009F209C" w:rsidRDefault="00CC4352" w:rsidP="002C5606">
      <w:pPr>
        <w:spacing w:after="0" w:line="312" w:lineRule="auto"/>
        <w:ind w:firstLine="567"/>
        <w:jc w:val="both"/>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I. </w:t>
      </w:r>
      <w:r w:rsidR="009F209C" w:rsidRPr="009F209C">
        <w:rPr>
          <w:rFonts w:ascii="Times New Roman" w:eastAsia="Times New Roman" w:hAnsi="Times New Roman" w:cs="Times New Roman"/>
          <w:b/>
          <w:bCs/>
          <w:sz w:val="28"/>
          <w:szCs w:val="28"/>
          <w:bdr w:val="none" w:sz="0" w:space="0" w:color="auto" w:frame="1"/>
        </w:rPr>
        <w:t>ĐẶC ĐIỂM TÌNH HÌNH</w:t>
      </w:r>
    </w:p>
    <w:p w14:paraId="38CCA8D0" w14:textId="77777777" w:rsidR="00CC4352" w:rsidRPr="00105AFE" w:rsidRDefault="00CC4352" w:rsidP="00CC4352">
      <w:pPr>
        <w:spacing w:line="312" w:lineRule="auto"/>
        <w:ind w:firstLine="540"/>
        <w:jc w:val="both"/>
        <w:rPr>
          <w:rFonts w:ascii="Times New Roman" w:hAnsi="Times New Roman"/>
          <w:bCs/>
          <w:sz w:val="26"/>
          <w:szCs w:val="26"/>
          <w:lang w:val="vi-VN"/>
        </w:rPr>
      </w:pPr>
      <w:r w:rsidRPr="00105AFE">
        <w:rPr>
          <w:rFonts w:ascii="Times New Roman" w:hAnsi="Times New Roman"/>
          <w:bCs/>
          <w:sz w:val="26"/>
          <w:szCs w:val="26"/>
        </w:rPr>
        <w:t>N</w:t>
      </w:r>
      <w:r w:rsidRPr="00105AFE">
        <w:rPr>
          <w:rFonts w:ascii="Times New Roman" w:hAnsi="Times New Roman"/>
          <w:bCs/>
          <w:sz w:val="26"/>
          <w:szCs w:val="26"/>
          <w:lang w:val="vi-VN"/>
        </w:rPr>
        <w:t>ăm 20</w:t>
      </w:r>
      <w:r w:rsidRPr="00105AFE">
        <w:rPr>
          <w:rFonts w:ascii="Times New Roman" w:hAnsi="Times New Roman"/>
          <w:bCs/>
          <w:sz w:val="26"/>
          <w:szCs w:val="26"/>
        </w:rPr>
        <w:t>22</w:t>
      </w:r>
      <w:r w:rsidRPr="00105AFE">
        <w:rPr>
          <w:rFonts w:ascii="Times New Roman" w:hAnsi="Times New Roman"/>
          <w:bCs/>
          <w:sz w:val="26"/>
          <w:szCs w:val="26"/>
          <w:lang w:val="vi-VN"/>
        </w:rPr>
        <w:t xml:space="preserve"> </w:t>
      </w:r>
      <w:r w:rsidRPr="00105AFE">
        <w:rPr>
          <w:rFonts w:ascii="Times New Roman" w:hAnsi="Times New Roman"/>
          <w:bCs/>
          <w:sz w:val="26"/>
          <w:szCs w:val="26"/>
        </w:rPr>
        <w:t>là thời gian</w:t>
      </w:r>
      <w:r w:rsidRPr="00105AFE">
        <w:rPr>
          <w:rFonts w:ascii="Times New Roman" w:hAnsi="Times New Roman"/>
          <w:bCs/>
          <w:sz w:val="26"/>
          <w:szCs w:val="26"/>
          <w:lang w:val="vi-VN"/>
        </w:rPr>
        <w:t xml:space="preserve"> </w:t>
      </w:r>
      <w:r w:rsidRPr="00105AFE">
        <w:rPr>
          <w:rFonts w:ascii="Times New Roman" w:hAnsi="Times New Roman"/>
          <w:bCs/>
          <w:sz w:val="26"/>
          <w:szCs w:val="26"/>
        </w:rPr>
        <w:t xml:space="preserve">bối cảnh công tác phòng, chống dịch Covid-19 chuyển sang trạng thái bình thường mới, nhiều sự kiện quan trọng của Đảng, đất nước được tổ chức như: </w:t>
      </w:r>
      <w:r w:rsidRPr="00105AFE">
        <w:rPr>
          <w:rFonts w:ascii="Times New Roman" w:hAnsi="Times New Roman"/>
          <w:bCs/>
          <w:sz w:val="26"/>
          <w:szCs w:val="26"/>
          <w:lang w:val="vi-VN"/>
        </w:rPr>
        <w:t>9</w:t>
      </w:r>
      <w:r w:rsidRPr="00105AFE">
        <w:rPr>
          <w:rFonts w:ascii="Times New Roman" w:hAnsi="Times New Roman"/>
          <w:bCs/>
          <w:sz w:val="26"/>
          <w:szCs w:val="26"/>
        </w:rPr>
        <w:t>2</w:t>
      </w:r>
      <w:r w:rsidRPr="00105AFE">
        <w:rPr>
          <w:rFonts w:ascii="Times New Roman" w:hAnsi="Times New Roman"/>
          <w:bCs/>
          <w:sz w:val="26"/>
          <w:szCs w:val="26"/>
          <w:lang w:val="vi-VN"/>
        </w:rPr>
        <w:t xml:space="preserve"> năm Ngày thành lập Đảng Cộng sản Việt Nam (3/2/1930 - 3/2/202</w:t>
      </w:r>
      <w:r w:rsidRPr="00105AFE">
        <w:rPr>
          <w:rFonts w:ascii="Times New Roman" w:hAnsi="Times New Roman"/>
          <w:bCs/>
          <w:sz w:val="26"/>
          <w:szCs w:val="26"/>
        </w:rPr>
        <w:t>2</w:t>
      </w:r>
      <w:r w:rsidRPr="00105AFE">
        <w:rPr>
          <w:rFonts w:ascii="Times New Roman" w:hAnsi="Times New Roman"/>
          <w:bCs/>
          <w:sz w:val="26"/>
          <w:szCs w:val="26"/>
          <w:lang w:val="vi-VN"/>
        </w:rPr>
        <w:t>), 9</w:t>
      </w:r>
      <w:r w:rsidRPr="00105AFE">
        <w:rPr>
          <w:rFonts w:ascii="Times New Roman" w:hAnsi="Times New Roman"/>
          <w:bCs/>
          <w:sz w:val="26"/>
          <w:szCs w:val="26"/>
        </w:rPr>
        <w:t>1</w:t>
      </w:r>
      <w:r w:rsidRPr="00105AFE">
        <w:rPr>
          <w:rFonts w:ascii="Times New Roman" w:hAnsi="Times New Roman"/>
          <w:bCs/>
          <w:sz w:val="26"/>
          <w:szCs w:val="26"/>
          <w:lang w:val="vi-VN"/>
        </w:rPr>
        <w:t xml:space="preserve"> năm Ngày thành lập Đoàn Thanh niên Cộng sản Hồ Chí Minh (26/3/1931 - 26/3/202</w:t>
      </w:r>
      <w:r w:rsidRPr="00105AFE">
        <w:rPr>
          <w:rFonts w:ascii="Times New Roman" w:hAnsi="Times New Roman"/>
          <w:bCs/>
          <w:sz w:val="26"/>
          <w:szCs w:val="26"/>
        </w:rPr>
        <w:t>2</w:t>
      </w:r>
      <w:r w:rsidRPr="00105AFE">
        <w:rPr>
          <w:rFonts w:ascii="Times New Roman" w:hAnsi="Times New Roman"/>
          <w:bCs/>
          <w:sz w:val="26"/>
          <w:szCs w:val="26"/>
          <w:lang w:val="vi-VN"/>
        </w:rPr>
        <w:t>)</w:t>
      </w:r>
      <w:r w:rsidRPr="00105AFE">
        <w:rPr>
          <w:rFonts w:ascii="Times New Roman" w:hAnsi="Times New Roman"/>
          <w:bCs/>
          <w:sz w:val="26"/>
          <w:szCs w:val="26"/>
        </w:rPr>
        <w:t>,</w:t>
      </w:r>
      <w:r w:rsidRPr="00105AFE">
        <w:rPr>
          <w:rFonts w:ascii="Times New Roman" w:hAnsi="Times New Roman"/>
          <w:bCs/>
          <w:sz w:val="26"/>
          <w:szCs w:val="26"/>
          <w:lang w:val="vi-VN"/>
        </w:rPr>
        <w:t xml:space="preserve"> 13</w:t>
      </w:r>
      <w:r w:rsidRPr="00105AFE">
        <w:rPr>
          <w:rFonts w:ascii="Times New Roman" w:hAnsi="Times New Roman"/>
          <w:bCs/>
          <w:sz w:val="26"/>
          <w:szCs w:val="26"/>
        </w:rPr>
        <w:t>2</w:t>
      </w:r>
      <w:r w:rsidRPr="00105AFE">
        <w:rPr>
          <w:rFonts w:ascii="Times New Roman" w:hAnsi="Times New Roman"/>
          <w:bCs/>
          <w:sz w:val="26"/>
          <w:szCs w:val="26"/>
          <w:lang w:val="vi-VN"/>
        </w:rPr>
        <w:t xml:space="preserve"> năm Ngày sinh Chủ tịch Hồ Chí Minh (19/5/1890 - 19/5/202</w:t>
      </w:r>
      <w:r w:rsidRPr="00105AFE">
        <w:rPr>
          <w:rFonts w:ascii="Times New Roman" w:hAnsi="Times New Roman"/>
          <w:bCs/>
          <w:sz w:val="26"/>
          <w:szCs w:val="26"/>
        </w:rPr>
        <w:t>2</w:t>
      </w:r>
      <w:r w:rsidRPr="00105AFE">
        <w:rPr>
          <w:rFonts w:ascii="Times New Roman" w:hAnsi="Times New Roman"/>
          <w:bCs/>
          <w:sz w:val="26"/>
          <w:szCs w:val="26"/>
          <w:lang w:val="vi-VN"/>
        </w:rPr>
        <w:t>)</w:t>
      </w:r>
      <w:r w:rsidRPr="00105AFE">
        <w:rPr>
          <w:rFonts w:ascii="Times New Roman" w:hAnsi="Times New Roman"/>
          <w:bCs/>
          <w:sz w:val="26"/>
          <w:szCs w:val="26"/>
        </w:rPr>
        <w:t>,</w:t>
      </w:r>
      <w:r w:rsidRPr="00105AFE">
        <w:rPr>
          <w:rFonts w:ascii="Times New Roman" w:hAnsi="Times New Roman"/>
          <w:bCs/>
          <w:sz w:val="26"/>
          <w:szCs w:val="26"/>
          <w:lang w:val="vi-VN"/>
        </w:rPr>
        <w:t xml:space="preserve"> 11</w:t>
      </w:r>
      <w:r w:rsidRPr="00105AFE">
        <w:rPr>
          <w:rFonts w:ascii="Times New Roman" w:hAnsi="Times New Roman"/>
          <w:bCs/>
          <w:sz w:val="26"/>
          <w:szCs w:val="26"/>
        </w:rPr>
        <w:t>1</w:t>
      </w:r>
      <w:r w:rsidRPr="00105AFE">
        <w:rPr>
          <w:rFonts w:ascii="Times New Roman" w:hAnsi="Times New Roman"/>
          <w:bCs/>
          <w:sz w:val="26"/>
          <w:szCs w:val="26"/>
          <w:lang w:val="vi-VN"/>
        </w:rPr>
        <w:t xml:space="preserve"> năm Ngày Bác Hồ ra đi tìm đường cứu nước (5/6/1911 - 5/6/202</w:t>
      </w:r>
      <w:r w:rsidRPr="00105AFE">
        <w:rPr>
          <w:rFonts w:ascii="Times New Roman" w:hAnsi="Times New Roman"/>
          <w:bCs/>
          <w:sz w:val="26"/>
          <w:szCs w:val="26"/>
        </w:rPr>
        <w:t>2</w:t>
      </w:r>
      <w:r w:rsidRPr="00105AFE">
        <w:rPr>
          <w:rFonts w:ascii="Times New Roman" w:hAnsi="Times New Roman"/>
          <w:bCs/>
          <w:sz w:val="26"/>
          <w:szCs w:val="26"/>
          <w:lang w:val="vi-VN"/>
        </w:rPr>
        <w:t>)</w:t>
      </w:r>
      <w:r w:rsidRPr="00105AFE">
        <w:rPr>
          <w:rFonts w:ascii="Times New Roman" w:hAnsi="Times New Roman"/>
          <w:bCs/>
          <w:sz w:val="26"/>
          <w:szCs w:val="26"/>
        </w:rPr>
        <w:t xml:space="preserve">... Tiếp tục </w:t>
      </w:r>
      <w:r w:rsidRPr="00105AFE">
        <w:rPr>
          <w:rFonts w:ascii="Times New Roman" w:hAnsi="Times New Roman"/>
          <w:bCs/>
          <w:sz w:val="26"/>
          <w:szCs w:val="26"/>
          <w:lang w:val="vi-VN"/>
        </w:rPr>
        <w:t xml:space="preserve">tuyên truyền, học tập, quán triệt và triển khai thực hiện Nghị quyết Đại hội </w:t>
      </w:r>
      <w:r w:rsidRPr="00105AFE">
        <w:rPr>
          <w:rFonts w:ascii="Times New Roman" w:hAnsi="Times New Roman"/>
          <w:bCs/>
          <w:sz w:val="26"/>
          <w:szCs w:val="26"/>
        </w:rPr>
        <w:t xml:space="preserve">Đảng các cấp. Đối với Trường Đại học Vinh, Nhà trường tập trung triển khai thực hiện các nhiệm vụ trọng tâm, </w:t>
      </w:r>
      <w:r w:rsidRPr="00105AFE">
        <w:rPr>
          <w:rFonts w:ascii="Times New Roman" w:hAnsi="Times New Roman"/>
          <w:bCs/>
          <w:sz w:val="26"/>
          <w:szCs w:val="26"/>
          <w:lang w:val="vi-VN"/>
        </w:rPr>
        <w:t xml:space="preserve">hưởng ứng phong trào thi đua đặc biệt </w:t>
      </w:r>
      <w:r w:rsidRPr="00105AFE">
        <w:rPr>
          <w:rFonts w:ascii="Times New Roman" w:hAnsi="Times New Roman"/>
          <w:bCs/>
          <w:i/>
          <w:iCs/>
          <w:sz w:val="26"/>
          <w:szCs w:val="26"/>
          <w:lang w:val="vi-VN"/>
        </w:rPr>
        <w:t>"Toàn ngành Giáo dục đoàn kết, chung sức, đồng lòng thi đua phòng, chống và chiến thắng đại dịch Covid-19, thực hiện thắng lợi nhiệm vụ năm học"</w:t>
      </w:r>
      <w:r w:rsidRPr="00105AFE">
        <w:rPr>
          <w:rFonts w:ascii="Times New Roman" w:hAnsi="Times New Roman"/>
          <w:bCs/>
          <w:sz w:val="26"/>
          <w:szCs w:val="26"/>
          <w:lang w:val="vi-VN"/>
        </w:rPr>
        <w:t xml:space="preserve"> với mục tiêu phát triển Trường Đại học Vinh thành Đại học Vinh, là trụ cột của các cơ sở giáo dục đại học khu vực Bắc Trung Bộ, hướng tới xếp hạng tốp 500 đại học hàng đầu châu Á</w:t>
      </w:r>
      <w:r w:rsidRPr="00105AFE">
        <w:rPr>
          <w:rFonts w:ascii="Times New Roman" w:hAnsi="Times New Roman"/>
          <w:bCs/>
          <w:sz w:val="26"/>
          <w:szCs w:val="26"/>
        </w:rPr>
        <w:t>.</w:t>
      </w:r>
    </w:p>
    <w:p w14:paraId="40B5D979" w14:textId="3558DCAB" w:rsidR="00A83031" w:rsidRDefault="00A8303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A83031">
        <w:rPr>
          <w:rFonts w:ascii="Times New Roman" w:eastAsia="Times New Roman" w:hAnsi="Times New Roman" w:cs="Times New Roman"/>
          <w:sz w:val="28"/>
          <w:szCs w:val="28"/>
          <w:bdr w:val="none" w:sz="0" w:space="0" w:color="auto" w:frame="1"/>
        </w:rPr>
        <w:t xml:space="preserve">Năm 2022  là năm kết thúc nhiệm kỳ 2020 – 2022, tổ chức Đại hội </w:t>
      </w:r>
      <w:r w:rsidR="009F209C" w:rsidRPr="00A83031">
        <w:rPr>
          <w:rFonts w:ascii="Times New Roman" w:eastAsia="Times New Roman" w:hAnsi="Times New Roman" w:cs="Times New Roman"/>
          <w:sz w:val="28"/>
          <w:szCs w:val="28"/>
          <w:bdr w:val="none" w:sz="0" w:space="0" w:color="auto" w:frame="1"/>
        </w:rPr>
        <w:t xml:space="preserve">Chi bộ </w:t>
      </w:r>
      <w:r w:rsidRPr="00A83031">
        <w:rPr>
          <w:rFonts w:ascii="Times New Roman" w:eastAsia="Times New Roman" w:hAnsi="Times New Roman" w:cs="Times New Roman"/>
          <w:sz w:val="28"/>
          <w:szCs w:val="28"/>
          <w:bdr w:val="none" w:sz="0" w:space="0" w:color="auto" w:frame="1"/>
        </w:rPr>
        <w:t xml:space="preserve">nhiệm kỳ 2022 – 2025. Trung tâm GDQP&amp;AN tập trung lãnh đạo đơn vị thực hiện nhiệm vụ tổ chức dạy học trong bối cảnh công tác phòng chống dịch Covid-19 của cả nước đạt được nhiều kết quả tích cực, toàn Trung tâm bước vào thực hiện nhiệm vụ dạy học trong điều kiện thích ứng mới, là những vấn đề ảnh hưởng trực tiếp đến </w:t>
      </w:r>
      <w:r w:rsidR="00CC4352" w:rsidRPr="00CC4352">
        <w:rPr>
          <w:rFonts w:ascii="Times New Roman" w:eastAsia="Times New Roman" w:hAnsi="Times New Roman" w:cs="Times New Roman"/>
          <w:sz w:val="28"/>
          <w:szCs w:val="28"/>
          <w:bdr w:val="none" w:sz="0" w:space="0" w:color="auto" w:frame="1"/>
        </w:rPr>
        <w:t xml:space="preserve">công tác thi đua, khen thưởng </w:t>
      </w:r>
      <w:r w:rsidRPr="00A83031">
        <w:rPr>
          <w:rFonts w:ascii="Times New Roman" w:eastAsia="Times New Roman" w:hAnsi="Times New Roman" w:cs="Times New Roman"/>
          <w:sz w:val="28"/>
          <w:szCs w:val="28"/>
          <w:bdr w:val="none" w:sz="0" w:space="0" w:color="auto" w:frame="1"/>
        </w:rPr>
        <w:t>của Trung tâm</w:t>
      </w:r>
    </w:p>
    <w:p w14:paraId="5F0B817A" w14:textId="54518046" w:rsidR="00CC4352" w:rsidRPr="00CC4352" w:rsidRDefault="00CC4352" w:rsidP="002C5606">
      <w:pPr>
        <w:spacing w:after="0" w:line="312" w:lineRule="auto"/>
        <w:ind w:firstLine="567"/>
        <w:jc w:val="both"/>
        <w:textAlignment w:val="baseline"/>
        <w:rPr>
          <w:rFonts w:ascii="Times New Roman" w:eastAsia="Times New Roman" w:hAnsi="Times New Roman" w:cs="Times New Roman"/>
          <w:b/>
          <w:bCs/>
          <w:sz w:val="28"/>
          <w:szCs w:val="28"/>
          <w:bdr w:val="none" w:sz="0" w:space="0" w:color="auto" w:frame="1"/>
        </w:rPr>
      </w:pPr>
      <w:r w:rsidRPr="00CC4352">
        <w:rPr>
          <w:rFonts w:ascii="Times New Roman" w:eastAsia="Times New Roman" w:hAnsi="Times New Roman" w:cs="Times New Roman"/>
          <w:b/>
          <w:bCs/>
          <w:sz w:val="28"/>
          <w:szCs w:val="28"/>
          <w:bdr w:val="none" w:sz="0" w:space="0" w:color="auto" w:frame="1"/>
        </w:rPr>
        <w:t xml:space="preserve">II. KẾT QUẢ THỰC HIỆN </w:t>
      </w:r>
      <w:r w:rsidR="004A1399">
        <w:rPr>
          <w:rFonts w:ascii="Times New Roman" w:eastAsia="Times New Roman" w:hAnsi="Times New Roman" w:cs="Times New Roman"/>
          <w:b/>
          <w:bCs/>
          <w:sz w:val="28"/>
          <w:szCs w:val="28"/>
          <w:bdr w:val="none" w:sz="0" w:space="0" w:color="auto" w:frame="1"/>
        </w:rPr>
        <w:t>NHIỆM VỤ</w:t>
      </w:r>
      <w:r w:rsidRPr="00CC4352">
        <w:rPr>
          <w:rFonts w:ascii="Times New Roman" w:eastAsia="Times New Roman" w:hAnsi="Times New Roman" w:cs="Times New Roman"/>
          <w:b/>
          <w:bCs/>
          <w:sz w:val="28"/>
          <w:szCs w:val="28"/>
          <w:bdr w:val="none" w:sz="0" w:space="0" w:color="auto" w:frame="1"/>
        </w:rPr>
        <w:t xml:space="preserve"> NĂM</w:t>
      </w:r>
      <w:r w:rsidR="004A1399">
        <w:rPr>
          <w:rFonts w:ascii="Times New Roman" w:eastAsia="Times New Roman" w:hAnsi="Times New Roman" w:cs="Times New Roman"/>
          <w:b/>
          <w:bCs/>
          <w:sz w:val="28"/>
          <w:szCs w:val="28"/>
          <w:bdr w:val="none" w:sz="0" w:space="0" w:color="auto" w:frame="1"/>
        </w:rPr>
        <w:t xml:space="preserve"> HỌC 2021-</w:t>
      </w:r>
      <w:r w:rsidRPr="00CC4352">
        <w:rPr>
          <w:rFonts w:ascii="Times New Roman" w:eastAsia="Times New Roman" w:hAnsi="Times New Roman" w:cs="Times New Roman"/>
          <w:b/>
          <w:bCs/>
          <w:sz w:val="28"/>
          <w:szCs w:val="28"/>
          <w:bdr w:val="none" w:sz="0" w:space="0" w:color="auto" w:frame="1"/>
        </w:rPr>
        <w:t xml:space="preserve"> 2022</w:t>
      </w:r>
    </w:p>
    <w:p w14:paraId="094A47F1" w14:textId="503D6A25" w:rsidR="005E3963" w:rsidRDefault="00CC4352" w:rsidP="002C5606">
      <w:pPr>
        <w:spacing w:after="0" w:line="312" w:lineRule="auto"/>
        <w:ind w:firstLine="709"/>
        <w:jc w:val="both"/>
        <w:rPr>
          <w:b/>
          <w:bCs/>
          <w:lang w:val="vi-VN"/>
        </w:rPr>
      </w:pPr>
      <w:r>
        <w:rPr>
          <w:rFonts w:ascii="Times New Roman Bold" w:hAnsi="Times New Roman Bold"/>
          <w:b/>
          <w:bCs/>
        </w:rPr>
        <w:t>1</w:t>
      </w:r>
      <w:r w:rsidRPr="00DC2CDC">
        <w:rPr>
          <w:rFonts w:ascii="Times New Roman Bold" w:hAnsi="Times New Roman Bold"/>
          <w:b/>
          <w:bCs/>
          <w:lang w:val="vi-VN"/>
        </w:rPr>
        <w:t>. Công tác chính trị t</w:t>
      </w:r>
      <w:r w:rsidRPr="00DC2CDC">
        <w:rPr>
          <w:rFonts w:ascii="Times New Roman Bold" w:hAnsi="Times New Roman Bold" w:hint="eastAsia"/>
          <w:b/>
          <w:bCs/>
          <w:lang w:val="vi-VN"/>
        </w:rPr>
        <w:t>ư</w:t>
      </w:r>
      <w:r w:rsidRPr="00DC2CDC">
        <w:rPr>
          <w:rFonts w:ascii="Times New Roman Bold" w:hAnsi="Times New Roman Bold"/>
          <w:b/>
          <w:bCs/>
          <w:lang w:val="vi-VN"/>
        </w:rPr>
        <w:t xml:space="preserve"> t</w:t>
      </w:r>
      <w:r w:rsidRPr="00DC2CDC">
        <w:rPr>
          <w:rFonts w:ascii="Times New Roman Bold" w:hAnsi="Times New Roman Bold" w:hint="eastAsia"/>
          <w:b/>
          <w:bCs/>
          <w:lang w:val="vi-VN"/>
        </w:rPr>
        <w:t>ư</w:t>
      </w:r>
      <w:r w:rsidRPr="00DC2CDC">
        <w:rPr>
          <w:rFonts w:ascii="Times New Roman Bold" w:hAnsi="Times New Roman Bold"/>
          <w:b/>
          <w:bCs/>
          <w:lang w:val="vi-VN"/>
        </w:rPr>
        <w:t>ởng</w:t>
      </w:r>
    </w:p>
    <w:p w14:paraId="66AB6A3A" w14:textId="482C4FEE" w:rsidR="005E3963" w:rsidRPr="005E3963" w:rsidRDefault="005E3963"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Toàn Trung tâm t</w:t>
      </w:r>
      <w:r w:rsidRPr="005E3963">
        <w:rPr>
          <w:rFonts w:ascii="Times New Roman" w:eastAsia="Times New Roman" w:hAnsi="Times New Roman" w:cs="Times New Roman"/>
          <w:sz w:val="28"/>
          <w:szCs w:val="28"/>
          <w:bdr w:val="none" w:sz="0" w:space="0" w:color="auto" w:frame="1"/>
        </w:rPr>
        <w:t>iếp tục</w:t>
      </w:r>
      <w:r>
        <w:rPr>
          <w:rFonts w:ascii="Times New Roman" w:eastAsia="Times New Roman" w:hAnsi="Times New Roman" w:cs="Times New Roman"/>
          <w:sz w:val="28"/>
          <w:szCs w:val="28"/>
          <w:bdr w:val="none" w:sz="0" w:space="0" w:color="auto" w:frame="1"/>
        </w:rPr>
        <w:t xml:space="preserve"> đẩy mạnh</w:t>
      </w:r>
      <w:r w:rsidRPr="005E3963">
        <w:rPr>
          <w:rFonts w:ascii="Times New Roman" w:eastAsia="Times New Roman" w:hAnsi="Times New Roman" w:cs="Times New Roman"/>
          <w:sz w:val="28"/>
          <w:szCs w:val="28"/>
          <w:bdr w:val="none" w:sz="0" w:space="0" w:color="auto" w:frame="1"/>
        </w:rPr>
        <w:t xml:space="preserve"> thực hiện Kết luận số 01-KL/TW của Bộ Chính trị khóa XIII về tiếp tục thực hiện Chỉ thị số 05-CT/TW và học tập chuyên đề năm 2022; triển khai </w:t>
      </w:r>
      <w:r>
        <w:rPr>
          <w:rFonts w:ascii="Times New Roman" w:eastAsia="Times New Roman" w:hAnsi="Times New Roman" w:cs="Times New Roman"/>
          <w:sz w:val="28"/>
          <w:szCs w:val="28"/>
          <w:bdr w:val="none" w:sz="0" w:space="0" w:color="auto" w:frame="1"/>
        </w:rPr>
        <w:t>trong</w:t>
      </w:r>
      <w:r w:rsidRPr="005E3963">
        <w:rPr>
          <w:rFonts w:ascii="Times New Roman" w:eastAsia="Times New Roman" w:hAnsi="Times New Roman" w:cs="Times New Roman"/>
          <w:sz w:val="28"/>
          <w:szCs w:val="28"/>
          <w:bdr w:val="none" w:sz="0" w:space="0" w:color="auto" w:frame="1"/>
        </w:rPr>
        <w:t xml:space="preserve"> sinh viên Cuộc thi trực tuyến "Tuổi trẻ học tập và làm theo tư tưởng, đạo đức, phong cách Hồ Chí Minh" năm 2022; tiếp tục thực hiện Nghị quyết Trung ương 4 (khóa XI) "Một số vấn đề cấp bách về xây dựng Đảng hiện nay", Nghị quyết Trung ương 4 (khóa XII) về tăng cường xây dựng, chỉnh đốn Đảng; ngăn chặn, đẩy lùi sự suy thoái về tư tưởng chính trị, đạo đức, lối sống, những biểu hiện "tự diễn biến", "tự chuyển hóa" trong nội bộ; Đề án số 07-ĐA/TU của Ban Thường vụ Tỉnh uỷ về "Nâng cao tính gương mẫu, chống tư tưởng bảo thủ, trông chờ, ỷ lại trong cán bộ, đảng viên" và Chỉ thị số 17-CT/TU ngày 03/12/2013 của Ban Thường vụ Tỉnh ủy về tăng cường kỷ luật, kỷ cương hành chính trong các tổ chức đảng, cơ quan, đơn vị; góp phần nâng cao nhận thức, củng cố niềm tin của cán bộ, đảng viên, sinh viên, </w:t>
      </w:r>
      <w:r>
        <w:rPr>
          <w:rFonts w:ascii="Times New Roman" w:eastAsia="Times New Roman" w:hAnsi="Times New Roman" w:cs="Times New Roman"/>
          <w:sz w:val="28"/>
          <w:szCs w:val="28"/>
          <w:bdr w:val="none" w:sz="0" w:space="0" w:color="auto" w:frame="1"/>
        </w:rPr>
        <w:t>trong toàn Trung tâm</w:t>
      </w:r>
      <w:r w:rsidRPr="005E3963">
        <w:rPr>
          <w:rFonts w:ascii="Times New Roman" w:eastAsia="Times New Roman" w:hAnsi="Times New Roman" w:cs="Times New Roman"/>
          <w:sz w:val="28"/>
          <w:szCs w:val="28"/>
          <w:bdr w:val="none" w:sz="0" w:space="0" w:color="auto" w:frame="1"/>
        </w:rPr>
        <w:t>.</w:t>
      </w:r>
    </w:p>
    <w:p w14:paraId="59172D6D" w14:textId="77777777" w:rsidR="005E3963" w:rsidRPr="005E3963" w:rsidRDefault="005E3963"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5E3963">
        <w:rPr>
          <w:rFonts w:ascii="Times New Roman" w:eastAsia="Times New Roman" w:hAnsi="Times New Roman" w:cs="Times New Roman"/>
          <w:sz w:val="28"/>
          <w:szCs w:val="28"/>
          <w:bdr w:val="none" w:sz="0" w:space="0" w:color="auto" w:frame="1"/>
        </w:rPr>
        <w:t>Tiếp tục tổ chức thực hiện Nghị quyết số 29-NQ/TW của Ban Chấp hành Trung ương Đảng (khoá XI) về đổi mới căn bản, toàn diện giáo dục và đào tạo; Kết luận số 51-KL/TW ngày 30/5/2019 của Ban Bí th</w:t>
      </w:r>
      <w:r w:rsidRPr="005E3963">
        <w:rPr>
          <w:rFonts w:ascii="Times New Roman" w:eastAsia="Times New Roman" w:hAnsi="Times New Roman" w:cs="Times New Roman" w:hint="eastAsia"/>
          <w:sz w:val="28"/>
          <w:szCs w:val="28"/>
          <w:bdr w:val="none" w:sz="0" w:space="0" w:color="auto" w:frame="1"/>
        </w:rPr>
        <w:t>ư</w:t>
      </w:r>
      <w:r w:rsidRPr="005E3963">
        <w:rPr>
          <w:rFonts w:ascii="Times New Roman" w:eastAsia="Times New Roman" w:hAnsi="Times New Roman" w:cs="Times New Roman"/>
          <w:sz w:val="28"/>
          <w:szCs w:val="28"/>
          <w:bdr w:val="none" w:sz="0" w:space="0" w:color="auto" w:frame="1"/>
        </w:rPr>
        <w:t xml:space="preserve"> Trung </w:t>
      </w:r>
      <w:r w:rsidRPr="005E3963">
        <w:rPr>
          <w:rFonts w:ascii="Times New Roman" w:eastAsia="Times New Roman" w:hAnsi="Times New Roman" w:cs="Times New Roman" w:hint="eastAsia"/>
          <w:sz w:val="28"/>
          <w:szCs w:val="28"/>
          <w:bdr w:val="none" w:sz="0" w:space="0" w:color="auto" w:frame="1"/>
        </w:rPr>
        <w:t>ươ</w:t>
      </w:r>
      <w:r w:rsidRPr="005E3963">
        <w:rPr>
          <w:rFonts w:ascii="Times New Roman" w:eastAsia="Times New Roman" w:hAnsi="Times New Roman" w:cs="Times New Roman"/>
          <w:sz w:val="28"/>
          <w:szCs w:val="28"/>
          <w:bdr w:val="none" w:sz="0" w:space="0" w:color="auto" w:frame="1"/>
        </w:rPr>
        <w:t xml:space="preserve">ng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 xml:space="preserve">ảng về tiếp tục thực hiện nghị quyết Hội nghị Trung </w:t>
      </w:r>
      <w:r w:rsidRPr="005E3963">
        <w:rPr>
          <w:rFonts w:ascii="Times New Roman" w:eastAsia="Times New Roman" w:hAnsi="Times New Roman" w:cs="Times New Roman" w:hint="eastAsia"/>
          <w:sz w:val="28"/>
          <w:szCs w:val="28"/>
          <w:bdr w:val="none" w:sz="0" w:space="0" w:color="auto" w:frame="1"/>
        </w:rPr>
        <w:t>ươ</w:t>
      </w:r>
      <w:r w:rsidRPr="005E3963">
        <w:rPr>
          <w:rFonts w:ascii="Times New Roman" w:eastAsia="Times New Roman" w:hAnsi="Times New Roman" w:cs="Times New Roman"/>
          <w:sz w:val="28"/>
          <w:szCs w:val="28"/>
          <w:bdr w:val="none" w:sz="0" w:space="0" w:color="auto" w:frame="1"/>
        </w:rPr>
        <w:t xml:space="preserve">ng 8 khóa XI về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ổi mới c</w:t>
      </w:r>
      <w:r w:rsidRPr="005E3963">
        <w:rPr>
          <w:rFonts w:ascii="Times New Roman" w:eastAsia="Times New Roman" w:hAnsi="Times New Roman" w:cs="Times New Roman" w:hint="eastAsia"/>
          <w:sz w:val="28"/>
          <w:szCs w:val="28"/>
          <w:bdr w:val="none" w:sz="0" w:space="0" w:color="auto" w:frame="1"/>
        </w:rPr>
        <w:t>ă</w:t>
      </w:r>
      <w:r w:rsidRPr="005E3963">
        <w:rPr>
          <w:rFonts w:ascii="Times New Roman" w:eastAsia="Times New Roman" w:hAnsi="Times New Roman" w:cs="Times New Roman"/>
          <w:sz w:val="28"/>
          <w:szCs w:val="28"/>
          <w:bdr w:val="none" w:sz="0" w:space="0" w:color="auto" w:frame="1"/>
        </w:rPr>
        <w:t xml:space="preserve">n bản, toàn diện giáo dục và </w:t>
      </w:r>
      <w:r w:rsidRPr="005E3963">
        <w:rPr>
          <w:rFonts w:ascii="Times New Roman" w:eastAsia="Times New Roman" w:hAnsi="Times New Roman" w:cs="Times New Roman" w:hint="eastAsia"/>
          <w:sz w:val="28"/>
          <w:szCs w:val="28"/>
          <w:bdr w:val="none" w:sz="0" w:space="0" w:color="auto" w:frame="1"/>
        </w:rPr>
        <w:t>đà</w:t>
      </w:r>
      <w:r w:rsidRPr="005E3963">
        <w:rPr>
          <w:rFonts w:ascii="Times New Roman" w:eastAsia="Times New Roman" w:hAnsi="Times New Roman" w:cs="Times New Roman"/>
          <w:sz w:val="28"/>
          <w:szCs w:val="28"/>
          <w:bdr w:val="none" w:sz="0" w:space="0" w:color="auto" w:frame="1"/>
        </w:rPr>
        <w:t xml:space="preserve">o tạo </w:t>
      </w:r>
      <w:r w:rsidRPr="005E3963">
        <w:rPr>
          <w:rFonts w:ascii="Times New Roman" w:eastAsia="Times New Roman" w:hAnsi="Times New Roman" w:cs="Times New Roman" w:hint="eastAsia"/>
          <w:sz w:val="28"/>
          <w:szCs w:val="28"/>
          <w:bdr w:val="none" w:sz="0" w:space="0" w:color="auto" w:frame="1"/>
        </w:rPr>
        <w:t>đá</w:t>
      </w:r>
      <w:r w:rsidRPr="005E3963">
        <w:rPr>
          <w:rFonts w:ascii="Times New Roman" w:eastAsia="Times New Roman" w:hAnsi="Times New Roman" w:cs="Times New Roman"/>
          <w:sz w:val="28"/>
          <w:szCs w:val="28"/>
          <w:bdr w:val="none" w:sz="0" w:space="0" w:color="auto" w:frame="1"/>
        </w:rPr>
        <w:t xml:space="preserve">p ứng yêu cầu công nghiệp hóa, hiện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 xml:space="preserve">ại hóa trong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iều kiện kinh tế thị tr</w:t>
      </w:r>
      <w:r w:rsidRPr="005E3963">
        <w:rPr>
          <w:rFonts w:ascii="Times New Roman" w:eastAsia="Times New Roman" w:hAnsi="Times New Roman" w:cs="Times New Roman" w:hint="eastAsia"/>
          <w:sz w:val="28"/>
          <w:szCs w:val="28"/>
          <w:bdr w:val="none" w:sz="0" w:space="0" w:color="auto" w:frame="1"/>
        </w:rPr>
        <w:t>ư</w:t>
      </w:r>
      <w:r w:rsidRPr="005E3963">
        <w:rPr>
          <w:rFonts w:ascii="Times New Roman" w:eastAsia="Times New Roman" w:hAnsi="Times New Roman" w:cs="Times New Roman"/>
          <w:sz w:val="28"/>
          <w:szCs w:val="28"/>
          <w:bdr w:val="none" w:sz="0" w:space="0" w:color="auto" w:frame="1"/>
        </w:rPr>
        <w:t xml:space="preserve">ờng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ịnh h</w:t>
      </w:r>
      <w:r w:rsidRPr="005E3963">
        <w:rPr>
          <w:rFonts w:ascii="Times New Roman" w:eastAsia="Times New Roman" w:hAnsi="Times New Roman" w:cs="Times New Roman" w:hint="eastAsia"/>
          <w:sz w:val="28"/>
          <w:szCs w:val="28"/>
          <w:bdr w:val="none" w:sz="0" w:space="0" w:color="auto" w:frame="1"/>
        </w:rPr>
        <w:t>ư</w:t>
      </w:r>
      <w:r w:rsidRPr="005E3963">
        <w:rPr>
          <w:rFonts w:ascii="Times New Roman" w:eastAsia="Times New Roman" w:hAnsi="Times New Roman" w:cs="Times New Roman"/>
          <w:sz w:val="28"/>
          <w:szCs w:val="28"/>
          <w:bdr w:val="none" w:sz="0" w:space="0" w:color="auto" w:frame="1"/>
        </w:rPr>
        <w:t xml:space="preserve">ớng xã hội chủ nghĩa và hội nhập quốc tế; Thông báo số 55-TB/TW ngày 20/4/2019 của Bộ Chính trị về sơ kết 5 năm thực hiện Nghị quyết số 26-NQ/TW của Bộ Chính trị khóa XI về phương hướng, nhiệm vụ phát triển tỉnh Nghệ An đến năm 2020; Nghị quyết số 19-NQ/TW ngày 25/10/2017 của Ban Chấp hành Trung </w:t>
      </w:r>
      <w:r w:rsidRPr="005E3963">
        <w:rPr>
          <w:rFonts w:ascii="Times New Roman" w:eastAsia="Times New Roman" w:hAnsi="Times New Roman" w:cs="Times New Roman" w:hint="eastAsia"/>
          <w:sz w:val="28"/>
          <w:szCs w:val="28"/>
          <w:bdr w:val="none" w:sz="0" w:space="0" w:color="auto" w:frame="1"/>
        </w:rPr>
        <w:t>ươ</w:t>
      </w:r>
      <w:r w:rsidRPr="005E3963">
        <w:rPr>
          <w:rFonts w:ascii="Times New Roman" w:eastAsia="Times New Roman" w:hAnsi="Times New Roman" w:cs="Times New Roman"/>
          <w:sz w:val="28"/>
          <w:szCs w:val="28"/>
          <w:bdr w:val="none" w:sz="0" w:space="0" w:color="auto" w:frame="1"/>
        </w:rPr>
        <w:t xml:space="preserve">ng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 xml:space="preserve">ảng về tiếp tục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ổi mới hệ thống tổ chức và quản lý, nâng cao chất l</w:t>
      </w:r>
      <w:r w:rsidRPr="005E3963">
        <w:rPr>
          <w:rFonts w:ascii="Times New Roman" w:eastAsia="Times New Roman" w:hAnsi="Times New Roman" w:cs="Times New Roman" w:hint="eastAsia"/>
          <w:sz w:val="28"/>
          <w:szCs w:val="28"/>
          <w:bdr w:val="none" w:sz="0" w:space="0" w:color="auto" w:frame="1"/>
        </w:rPr>
        <w:t>ư</w:t>
      </w:r>
      <w:r w:rsidRPr="005E3963">
        <w:rPr>
          <w:rFonts w:ascii="Times New Roman" w:eastAsia="Times New Roman" w:hAnsi="Times New Roman" w:cs="Times New Roman"/>
          <w:sz w:val="28"/>
          <w:szCs w:val="28"/>
          <w:bdr w:val="none" w:sz="0" w:space="0" w:color="auto" w:frame="1"/>
        </w:rPr>
        <w:t xml:space="preserve">ợng và hiệu quả hoạt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 xml:space="preserve">ộng của các </w:t>
      </w:r>
      <w:r w:rsidRPr="005E3963">
        <w:rPr>
          <w:rFonts w:ascii="Times New Roman" w:eastAsia="Times New Roman" w:hAnsi="Times New Roman" w:cs="Times New Roman" w:hint="eastAsia"/>
          <w:sz w:val="28"/>
          <w:szCs w:val="28"/>
          <w:bdr w:val="none" w:sz="0" w:space="0" w:color="auto" w:frame="1"/>
        </w:rPr>
        <w:t>đơ</w:t>
      </w:r>
      <w:r w:rsidRPr="005E3963">
        <w:rPr>
          <w:rFonts w:ascii="Times New Roman" w:eastAsia="Times New Roman" w:hAnsi="Times New Roman" w:cs="Times New Roman"/>
          <w:sz w:val="28"/>
          <w:szCs w:val="28"/>
          <w:bdr w:val="none" w:sz="0" w:space="0" w:color="auto" w:frame="1"/>
        </w:rPr>
        <w:t>n vị sự nghiệp công lập.</w:t>
      </w:r>
    </w:p>
    <w:p w14:paraId="3AE9A248" w14:textId="77777777" w:rsidR="005E3963" w:rsidRPr="005E3963" w:rsidRDefault="005E3963"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5E3963">
        <w:rPr>
          <w:rFonts w:ascii="Times New Roman" w:eastAsia="Times New Roman" w:hAnsi="Times New Roman" w:cs="Times New Roman"/>
          <w:sz w:val="28"/>
          <w:szCs w:val="28"/>
          <w:bdr w:val="none" w:sz="0" w:space="0" w:color="auto" w:frame="1"/>
        </w:rPr>
        <w:t>Tập trung tuyên truyền giáo dục nâng cao nhận thức cho cán bộ, giảng viên, đảng viên và sinh viên về nhiệm vụ chính trị trọng tâm là tập trung nâng cao chất lượng giảng dạy, xây dựng chương trình đào tạo tiếp cận CDIO. Định hướng tư tưởng kịp thời trước các vấn đề nảy sinh liên quan đến công tác tư tưởng đảm bảo tạo sự thống nhất cao trong lời nói, việc làm của cán bộ, đảng viên và sinh viên trong trung tâm. Không để xẩy ra hiện tượng phát ngôn, phát tán thông tin sai trái.</w:t>
      </w:r>
    </w:p>
    <w:p w14:paraId="30036C50" w14:textId="294BC848" w:rsidR="005E3963" w:rsidRPr="005E3963" w:rsidRDefault="005E3963"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T</w:t>
      </w:r>
      <w:r w:rsidRPr="005E3963">
        <w:rPr>
          <w:rFonts w:ascii="Times New Roman" w:eastAsia="Times New Roman" w:hAnsi="Times New Roman" w:cs="Times New Roman"/>
          <w:sz w:val="28"/>
          <w:szCs w:val="28"/>
          <w:bdr w:val="none" w:sz="0" w:space="0" w:color="auto" w:frame="1"/>
        </w:rPr>
        <w:t xml:space="preserve">hường xuyên quán triệt, nhắc nhở cán bộ, đảng viên và sinh viên trong thực hiện các tiêu chí và chuẩn mực đạo đức của cán bộ, đảng viên, giảng viên của người sinh viên ngành sư phạm GDQP-AN, cụ thể hóa thành các hoạt động trong </w:t>
      </w:r>
      <w:r w:rsidRPr="005E3963">
        <w:rPr>
          <w:rFonts w:ascii="Times New Roman" w:eastAsia="Times New Roman" w:hAnsi="Times New Roman" w:cs="Times New Roman"/>
          <w:sz w:val="28"/>
          <w:szCs w:val="28"/>
          <w:bdr w:val="none" w:sz="0" w:space="0" w:color="auto" w:frame="1"/>
        </w:rPr>
        <w:lastRenderedPageBreak/>
        <w:t>thực hiện nhiệm vụ và trong rèn luyện hàng ngày, định kỳ hàng tuần, hàng tháng các tổ chức đánh giá kết quả và biểu dương các tập thể, cá nhân tiêu biểu học tập và làm theo tấm gương đạo đức Hồ Chí Minh.</w:t>
      </w:r>
    </w:p>
    <w:p w14:paraId="0E5F0FD5" w14:textId="13266766" w:rsidR="005E3963" w:rsidRPr="005E3963" w:rsidRDefault="005E3963"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5E3963">
        <w:rPr>
          <w:rFonts w:ascii="Times New Roman" w:eastAsia="Times New Roman" w:hAnsi="Times New Roman" w:cs="Times New Roman"/>
          <w:sz w:val="28"/>
          <w:szCs w:val="28"/>
          <w:bdr w:val="none" w:sz="0" w:space="0" w:color="auto" w:frame="1"/>
        </w:rPr>
        <w:t xml:space="preserve">Duy trì chặt chẽ việc nắm bắt tình hình, định hướng tư tưởng của cán bộ, đảng viên, sinh viên từ đó, kịp thời đưa ra các biện pháp giải quyết những vấn đề tư tưởng nảy sinh trong thẩm quyền trách nhiệm của chi bộ, đơn vị, những vấn đề vượt quá thẩm quyền, vấn đề mới nảy sinh chi ủy, chi bộ kịp thời báo cáo để cấp trên xem xét, giải quyết. Vì vậy, trong năm 2022, cơ bản tình hình tư tưởng và các hoạt động của </w:t>
      </w:r>
      <w:r>
        <w:rPr>
          <w:rFonts w:ascii="Times New Roman" w:eastAsia="Times New Roman" w:hAnsi="Times New Roman" w:cs="Times New Roman"/>
          <w:sz w:val="28"/>
          <w:szCs w:val="28"/>
          <w:bdr w:val="none" w:sz="0" w:space="0" w:color="auto" w:frame="1"/>
        </w:rPr>
        <w:t>T</w:t>
      </w:r>
      <w:r w:rsidRPr="005E3963">
        <w:rPr>
          <w:rFonts w:ascii="Times New Roman" w:eastAsia="Times New Roman" w:hAnsi="Times New Roman" w:cs="Times New Roman"/>
          <w:sz w:val="28"/>
          <w:szCs w:val="28"/>
          <w:bdr w:val="none" w:sz="0" w:space="0" w:color="auto" w:frame="1"/>
        </w:rPr>
        <w:t>rung tâm đều ổn định</w:t>
      </w:r>
    </w:p>
    <w:p w14:paraId="575EB0A4" w14:textId="5CFF440D" w:rsidR="005E3963" w:rsidRDefault="00CC4352" w:rsidP="002C5606">
      <w:pPr>
        <w:spacing w:after="0" w:line="312" w:lineRule="auto"/>
        <w:ind w:firstLine="709"/>
        <w:jc w:val="both"/>
        <w:rPr>
          <w:rFonts w:ascii="Times New Roman" w:hAnsi="Times New Roman" w:cs="Times New Roman"/>
          <w:b/>
          <w:sz w:val="28"/>
          <w:szCs w:val="28"/>
          <w:lang w:val="nl-NL"/>
        </w:rPr>
      </w:pPr>
      <w:r>
        <w:rPr>
          <w:rFonts w:ascii="Times New Roman" w:hAnsi="Times New Roman" w:cs="Times New Roman"/>
          <w:b/>
          <w:sz w:val="28"/>
          <w:szCs w:val="28"/>
          <w:lang w:val="nl-NL"/>
        </w:rPr>
        <w:t>2</w:t>
      </w:r>
      <w:r w:rsidRPr="005E3963">
        <w:rPr>
          <w:rFonts w:ascii="Times New Roman" w:hAnsi="Times New Roman" w:cs="Times New Roman"/>
          <w:b/>
          <w:sz w:val="28"/>
          <w:szCs w:val="28"/>
          <w:lang w:val="nl-NL"/>
        </w:rPr>
        <w:t>. Công tác tuyển sinh, đào tạo</w:t>
      </w:r>
    </w:p>
    <w:p w14:paraId="53424D64" w14:textId="57008AC5" w:rsidR="00651234" w:rsidRPr="0008698A" w:rsidRDefault="00CC4352" w:rsidP="002C5606">
      <w:pPr>
        <w:pStyle w:val="ThnVnban"/>
        <w:spacing w:line="312" w:lineRule="auto"/>
        <w:ind w:firstLine="709"/>
        <w:rPr>
          <w:spacing w:val="-2"/>
          <w:sz w:val="28"/>
          <w:szCs w:val="28"/>
          <w:lang w:val="vi-VN"/>
        </w:rPr>
      </w:pPr>
      <w:r>
        <w:rPr>
          <w:sz w:val="28"/>
          <w:szCs w:val="28"/>
        </w:rPr>
        <w:t>2.</w:t>
      </w:r>
      <w:r w:rsidR="00651234" w:rsidRPr="0008698A">
        <w:rPr>
          <w:sz w:val="28"/>
          <w:szCs w:val="28"/>
          <w:lang w:val="vi-VN"/>
        </w:rPr>
        <w:t>1</w:t>
      </w:r>
      <w:r w:rsidR="00651234" w:rsidRPr="0008698A">
        <w:rPr>
          <w:sz w:val="28"/>
          <w:szCs w:val="28"/>
        </w:rPr>
        <w:t>.</w:t>
      </w:r>
      <w:r w:rsidR="00651234" w:rsidRPr="0008698A">
        <w:rPr>
          <w:sz w:val="28"/>
          <w:szCs w:val="28"/>
          <w:lang w:val="vi-VN"/>
        </w:rPr>
        <w:t xml:space="preserve"> Công tác tuyển sinh</w:t>
      </w:r>
    </w:p>
    <w:p w14:paraId="319FC787" w14:textId="77777777" w:rsidR="00651234" w:rsidRPr="0008698A" w:rsidRDefault="00651234"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59B6437C" w14:textId="77777777" w:rsidR="00651234" w:rsidRPr="0008698A" w:rsidRDefault="00651234"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Năm </w:t>
      </w:r>
      <w:r>
        <w:rPr>
          <w:rFonts w:ascii="Times New Roman" w:eastAsia="Times New Roman" w:hAnsi="Times New Roman" w:cs="Times New Roman"/>
          <w:sz w:val="28"/>
          <w:szCs w:val="28"/>
          <w:bdr w:val="none" w:sz="0" w:space="0" w:color="auto" w:frame="1"/>
        </w:rPr>
        <w:t>2022</w:t>
      </w:r>
      <w:r w:rsidRPr="0008698A">
        <w:rPr>
          <w:rFonts w:ascii="Times New Roman" w:eastAsia="Times New Roman" w:hAnsi="Times New Roman" w:cs="Times New Roman"/>
          <w:sz w:val="28"/>
          <w:szCs w:val="28"/>
          <w:bdr w:val="none" w:sz="0" w:space="0" w:color="auto" w:frame="1"/>
        </w:rPr>
        <w:t xml:space="preserve"> quán triệt tinh thần chung của Đảng uỷ, Ban Giám hiệu nhà trường, Chi uỷ, BGĐ trung tâm, Ban CN khoa luôn coi trọng công tác tuyển sinh, xem đó là vấn đề quan trọng hàng đầu. Lãnh đạo chỉ huy trung tâm đã tích cực, chủ động trong công tác quản bá tuyển sinh Đại học chính quy và Văn bằng 2 bằng nhiều hình thức. Trong đó chú trọng việc lan toả hình ảnh, tạo sự thu hút sinh viên thông qua chất lượng, hiệu quả hoạt động giảng dạy, các hoạt động ngoại khoá. Đội ngũ cán bộ quản lý của đơn vị đã chủ động trong tiếp cận các cơ quan của nhà trường, của địa phương để chủ động tuyển sinh văn bằng 2 GDQP. </w:t>
      </w:r>
    </w:p>
    <w:p w14:paraId="4047C3CA" w14:textId="77777777" w:rsidR="00651234" w:rsidRPr="0008698A" w:rsidRDefault="00651234"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Kết quả trong năm học </w:t>
      </w:r>
      <w:r>
        <w:rPr>
          <w:rFonts w:ascii="Times New Roman" w:eastAsia="Times New Roman" w:hAnsi="Times New Roman" w:cs="Times New Roman"/>
          <w:sz w:val="28"/>
          <w:szCs w:val="28"/>
          <w:bdr w:val="none" w:sz="0" w:space="0" w:color="auto" w:frame="1"/>
        </w:rPr>
        <w:t xml:space="preserve">2022 </w:t>
      </w:r>
      <w:r w:rsidRPr="0008698A">
        <w:rPr>
          <w:rFonts w:ascii="Times New Roman" w:eastAsia="Times New Roman" w:hAnsi="Times New Roman" w:cs="Times New Roman"/>
          <w:sz w:val="28"/>
          <w:szCs w:val="28"/>
          <w:bdr w:val="none" w:sz="0" w:space="0" w:color="auto" w:frame="1"/>
        </w:rPr>
        <w:t xml:space="preserve">Đào tạo đại học chính quy tuyển được 1 lớp đại học chính quy với </w:t>
      </w:r>
      <w:r>
        <w:rPr>
          <w:rFonts w:ascii="Times New Roman" w:eastAsia="Times New Roman" w:hAnsi="Times New Roman" w:cs="Times New Roman"/>
          <w:sz w:val="28"/>
          <w:szCs w:val="28"/>
          <w:bdr w:val="none" w:sz="0" w:space="0" w:color="auto" w:frame="1"/>
        </w:rPr>
        <w:t>30</w:t>
      </w:r>
      <w:r w:rsidRPr="0008698A">
        <w:rPr>
          <w:rFonts w:ascii="Times New Roman" w:eastAsia="Times New Roman" w:hAnsi="Times New Roman" w:cs="Times New Roman"/>
          <w:sz w:val="28"/>
          <w:szCs w:val="28"/>
          <w:bdr w:val="none" w:sz="0" w:space="0" w:color="auto" w:frame="1"/>
        </w:rPr>
        <w:t xml:space="preserve"> sinh viên.</w:t>
      </w:r>
    </w:p>
    <w:p w14:paraId="1C2EEAC3" w14:textId="058D686A" w:rsidR="00651234" w:rsidRPr="0008698A" w:rsidRDefault="00651234"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Hệ VLVH tuyển sinh trong năm được </w:t>
      </w:r>
      <w:r w:rsidR="006F680B">
        <w:rPr>
          <w:rFonts w:ascii="Times New Roman" w:eastAsia="Times New Roman" w:hAnsi="Times New Roman" w:cs="Times New Roman"/>
          <w:sz w:val="28"/>
          <w:szCs w:val="28"/>
          <w:bdr w:val="none" w:sz="0" w:space="0" w:color="auto" w:frame="1"/>
        </w:rPr>
        <w:t>2</w:t>
      </w:r>
      <w:r w:rsidRPr="0008698A">
        <w:rPr>
          <w:rFonts w:ascii="Times New Roman" w:eastAsia="Times New Roman" w:hAnsi="Times New Roman" w:cs="Times New Roman"/>
          <w:sz w:val="28"/>
          <w:szCs w:val="28"/>
          <w:bdr w:val="none" w:sz="0" w:space="0" w:color="auto" w:frame="1"/>
        </w:rPr>
        <w:t xml:space="preserve"> lớp với </w:t>
      </w:r>
      <w:r w:rsidR="006F680B">
        <w:rPr>
          <w:rFonts w:ascii="Times New Roman" w:eastAsia="Times New Roman" w:hAnsi="Times New Roman" w:cs="Times New Roman"/>
          <w:sz w:val="28"/>
          <w:szCs w:val="28"/>
          <w:bdr w:val="none" w:sz="0" w:space="0" w:color="auto" w:frame="1"/>
        </w:rPr>
        <w:t>60</w:t>
      </w:r>
      <w:r w:rsidRPr="0008698A">
        <w:rPr>
          <w:rFonts w:ascii="Times New Roman" w:eastAsia="Times New Roman" w:hAnsi="Times New Roman" w:cs="Times New Roman"/>
          <w:sz w:val="28"/>
          <w:szCs w:val="28"/>
          <w:bdr w:val="none" w:sz="0" w:space="0" w:color="auto" w:frame="1"/>
        </w:rPr>
        <w:t xml:space="preserve"> sinh viên (</w:t>
      </w:r>
      <w:r w:rsidR="006F680B">
        <w:rPr>
          <w:rFonts w:ascii="Times New Roman" w:eastAsia="Times New Roman" w:hAnsi="Times New Roman" w:cs="Times New Roman"/>
          <w:sz w:val="28"/>
          <w:szCs w:val="28"/>
          <w:bdr w:val="none" w:sz="0" w:space="0" w:color="auto" w:frame="1"/>
        </w:rPr>
        <w:t xml:space="preserve">tại Đăc Nông 25 sv và </w:t>
      </w:r>
      <w:r>
        <w:rPr>
          <w:rFonts w:ascii="Times New Roman" w:eastAsia="Times New Roman" w:hAnsi="Times New Roman" w:cs="Times New Roman"/>
          <w:sz w:val="28"/>
          <w:szCs w:val="28"/>
          <w:bdr w:val="none" w:sz="0" w:space="0" w:color="auto" w:frame="1"/>
        </w:rPr>
        <w:t xml:space="preserve">tại </w:t>
      </w:r>
      <w:r w:rsidRPr="0008698A">
        <w:rPr>
          <w:rFonts w:ascii="Times New Roman" w:eastAsia="Times New Roman" w:hAnsi="Times New Roman" w:cs="Times New Roman"/>
          <w:sz w:val="28"/>
          <w:szCs w:val="28"/>
          <w:bdr w:val="none" w:sz="0" w:space="0" w:color="auto" w:frame="1"/>
        </w:rPr>
        <w:t xml:space="preserve">ĐH </w:t>
      </w:r>
      <w:r>
        <w:rPr>
          <w:rFonts w:ascii="Times New Roman" w:eastAsia="Times New Roman" w:hAnsi="Times New Roman" w:cs="Times New Roman"/>
          <w:sz w:val="28"/>
          <w:szCs w:val="28"/>
          <w:bdr w:val="none" w:sz="0" w:space="0" w:color="auto" w:frame="1"/>
        </w:rPr>
        <w:t>Ngân Hàng TPHCM</w:t>
      </w:r>
      <w:r w:rsidR="006F680B">
        <w:rPr>
          <w:rFonts w:ascii="Times New Roman" w:eastAsia="Times New Roman" w:hAnsi="Times New Roman" w:cs="Times New Roman"/>
          <w:sz w:val="28"/>
          <w:szCs w:val="28"/>
          <w:bdr w:val="none" w:sz="0" w:space="0" w:color="auto" w:frame="1"/>
        </w:rPr>
        <w:t xml:space="preserve"> 35 sinh viên</w:t>
      </w:r>
      <w:r w:rsidRPr="0008698A">
        <w:rPr>
          <w:rFonts w:ascii="Times New Roman" w:eastAsia="Times New Roman" w:hAnsi="Times New Roman" w:cs="Times New Roman"/>
          <w:sz w:val="28"/>
          <w:szCs w:val="28"/>
          <w:bdr w:val="none" w:sz="0" w:space="0" w:color="auto" w:frame="1"/>
        </w:rPr>
        <w:t>)</w:t>
      </w:r>
    </w:p>
    <w:p w14:paraId="4EF0EE2A" w14:textId="77777777" w:rsidR="00651234" w:rsidRPr="0008698A" w:rsidRDefault="00651234"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0BEDAB5C" w14:textId="77777777" w:rsidR="00651234" w:rsidRPr="0008698A" w:rsidRDefault="00651234" w:rsidP="002C5606">
      <w:pPr>
        <w:pStyle w:val="ThnVnban"/>
        <w:spacing w:line="312" w:lineRule="auto"/>
        <w:ind w:firstLine="709"/>
        <w:rPr>
          <w:b w:val="0"/>
          <w:iCs/>
          <w:spacing w:val="-2"/>
          <w:sz w:val="28"/>
          <w:szCs w:val="28"/>
        </w:rPr>
      </w:pPr>
      <w:r w:rsidRPr="0008698A">
        <w:rPr>
          <w:b w:val="0"/>
          <w:iCs/>
          <w:spacing w:val="-2"/>
          <w:sz w:val="28"/>
          <w:szCs w:val="28"/>
        </w:rPr>
        <w:t>Công tác quảng bá tuyên truyền tuyển sinh chưa được thực hiện đồng bộ, có chiều sâu. Việc giao chỉ tiêu, giao nhiệm vụ công tác tuyển sinh cho cán bộ, giảng viên chưa thật sự quyết liệt.</w:t>
      </w:r>
    </w:p>
    <w:p w14:paraId="37D3A3B1" w14:textId="77777777" w:rsidR="00651234" w:rsidRPr="0008698A" w:rsidRDefault="00651234" w:rsidP="002C5606">
      <w:pPr>
        <w:pStyle w:val="ThnVnban"/>
        <w:spacing w:line="312" w:lineRule="auto"/>
        <w:ind w:firstLine="709"/>
        <w:rPr>
          <w:b w:val="0"/>
          <w:iCs/>
          <w:spacing w:val="-2"/>
          <w:sz w:val="28"/>
          <w:szCs w:val="28"/>
        </w:rPr>
      </w:pPr>
      <w:r w:rsidRPr="0008698A">
        <w:rPr>
          <w:b w:val="0"/>
          <w:iCs/>
          <w:spacing w:val="-2"/>
          <w:sz w:val="28"/>
          <w:szCs w:val="28"/>
        </w:rPr>
        <w:t>Công tác chủ động trong đi vận động tuyên truyền, quản bá tuyển sinh trong đội ngũ cán bộ chưa đồng đều, nhiều cán bộ còn thờ ơ.</w:t>
      </w:r>
    </w:p>
    <w:p w14:paraId="4D3B8AC7" w14:textId="433D592B" w:rsidR="00651234" w:rsidRPr="0008698A" w:rsidRDefault="00651234" w:rsidP="002C5606">
      <w:pPr>
        <w:pStyle w:val="ThnVnban"/>
        <w:spacing w:line="312" w:lineRule="auto"/>
        <w:ind w:firstLine="709"/>
        <w:rPr>
          <w:b w:val="0"/>
          <w:iCs/>
          <w:spacing w:val="-2"/>
          <w:sz w:val="28"/>
          <w:szCs w:val="28"/>
        </w:rPr>
      </w:pPr>
      <w:r w:rsidRPr="0008698A">
        <w:rPr>
          <w:b w:val="0"/>
          <w:iCs/>
          <w:spacing w:val="-2"/>
          <w:sz w:val="28"/>
          <w:szCs w:val="28"/>
        </w:rPr>
        <w:t xml:space="preserve">Kết quả tuyển sinh ngành GDQP-AN </w:t>
      </w:r>
      <w:r w:rsidR="0075056F">
        <w:rPr>
          <w:b w:val="0"/>
          <w:iCs/>
          <w:spacing w:val="-2"/>
          <w:sz w:val="28"/>
          <w:szCs w:val="28"/>
        </w:rPr>
        <w:t>hệ VLVH, bồi dưỡng nâng chuẩn chưa cao</w:t>
      </w:r>
    </w:p>
    <w:p w14:paraId="1C82D365" w14:textId="6EB2A6E8" w:rsidR="00D459D0" w:rsidRPr="0008698A" w:rsidRDefault="00CC4352" w:rsidP="002C5606">
      <w:pPr>
        <w:pStyle w:val="ThnVnban"/>
        <w:spacing w:line="312" w:lineRule="auto"/>
        <w:ind w:firstLine="709"/>
        <w:rPr>
          <w:spacing w:val="-2"/>
          <w:sz w:val="28"/>
          <w:szCs w:val="28"/>
          <w:lang w:val="nl-NL"/>
        </w:rPr>
      </w:pPr>
      <w:r>
        <w:rPr>
          <w:sz w:val="28"/>
          <w:szCs w:val="28"/>
        </w:rPr>
        <w:t>2.</w:t>
      </w:r>
      <w:r w:rsidR="00651234">
        <w:rPr>
          <w:sz w:val="28"/>
          <w:szCs w:val="28"/>
        </w:rPr>
        <w:t>2</w:t>
      </w:r>
      <w:r w:rsidR="004B00DA" w:rsidRPr="0008698A">
        <w:rPr>
          <w:sz w:val="28"/>
          <w:szCs w:val="28"/>
        </w:rPr>
        <w:t xml:space="preserve">. </w:t>
      </w:r>
      <w:r w:rsidR="005F68C6" w:rsidRPr="0008698A">
        <w:rPr>
          <w:sz w:val="28"/>
          <w:szCs w:val="28"/>
        </w:rPr>
        <w:t xml:space="preserve">Công tác phát triển chương trình đào tạo </w:t>
      </w:r>
      <w:r w:rsidR="00D459D0" w:rsidRPr="0008698A">
        <w:rPr>
          <w:sz w:val="28"/>
          <w:szCs w:val="28"/>
        </w:rPr>
        <w:t>và bồi dưỡng</w:t>
      </w:r>
    </w:p>
    <w:p w14:paraId="61F47C0B" w14:textId="68044E84" w:rsidR="00D459D0" w:rsidRPr="0008698A" w:rsidRDefault="004B00DA"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00D459D0" w:rsidRPr="0008698A">
        <w:rPr>
          <w:b w:val="0"/>
          <w:i/>
          <w:spacing w:val="-2"/>
          <w:sz w:val="28"/>
          <w:szCs w:val="28"/>
          <w:lang w:val="vi-VN"/>
        </w:rPr>
        <w:t>Kết quả thực hiện</w:t>
      </w:r>
    </w:p>
    <w:p w14:paraId="084502E3" w14:textId="61FCFD3F" w:rsidR="004D43D8" w:rsidRDefault="004D43D8" w:rsidP="002C5606">
      <w:pPr>
        <w:spacing w:after="0" w:line="312" w:lineRule="auto"/>
        <w:ind w:firstLine="567"/>
        <w:jc w:val="both"/>
        <w:textAlignment w:val="baseline"/>
        <w:rPr>
          <w:rFonts w:ascii="Times New Roman" w:hAnsi="Times New Roman"/>
          <w:sz w:val="28"/>
          <w:szCs w:val="28"/>
          <w:shd w:val="clear" w:color="auto" w:fill="FFFFFF"/>
        </w:rPr>
      </w:pPr>
      <w:r w:rsidRPr="0008698A">
        <w:rPr>
          <w:rFonts w:ascii="Times New Roman" w:eastAsia="Times New Roman" w:hAnsi="Times New Roman" w:cs="Times New Roman"/>
          <w:sz w:val="28"/>
          <w:szCs w:val="28"/>
          <w:bdr w:val="none" w:sz="0" w:space="0" w:color="auto" w:frame="1"/>
        </w:rPr>
        <w:lastRenderedPageBreak/>
        <w:t xml:space="preserve">Trong năm </w:t>
      </w:r>
      <w:r w:rsidR="00FB3DDA">
        <w:rPr>
          <w:rFonts w:ascii="Times New Roman" w:eastAsia="Times New Roman" w:hAnsi="Times New Roman" w:cs="Times New Roman"/>
          <w:sz w:val="28"/>
          <w:szCs w:val="28"/>
          <w:bdr w:val="none" w:sz="0" w:space="0" w:color="auto" w:frame="1"/>
        </w:rPr>
        <w:t xml:space="preserve">2022 Trung tâm đã </w:t>
      </w:r>
      <w:r w:rsidR="00FB3DDA">
        <w:rPr>
          <w:rFonts w:ascii="Times New Roman" w:hAnsi="Times New Roman" w:cs="Times New Roman"/>
          <w:sz w:val="28"/>
          <w:szCs w:val="28"/>
          <w:lang w:val="pt-BR"/>
        </w:rPr>
        <w:t>h</w:t>
      </w:r>
      <w:r w:rsidR="00FB3DDA" w:rsidRPr="0008698A">
        <w:rPr>
          <w:rFonts w:ascii="Times New Roman" w:hAnsi="Times New Roman" w:cs="Times New Roman"/>
          <w:sz w:val="28"/>
          <w:szCs w:val="28"/>
          <w:lang w:val="pt-BR"/>
        </w:rPr>
        <w:t>oàn chỉnh và đưa vào</w:t>
      </w:r>
      <w:r w:rsidR="00FB3DDA" w:rsidRPr="0008698A">
        <w:rPr>
          <w:rFonts w:ascii="Times New Roman" w:hAnsi="Times New Roman"/>
          <w:sz w:val="28"/>
          <w:szCs w:val="28"/>
          <w:shd w:val="clear" w:color="auto" w:fill="FFFFFF"/>
        </w:rPr>
        <w:t xml:space="preserve"> giảng dạy chuyên ngành Giáo dục quốc phòng và an ninh các sản phẩm của Đề tài khoa học “</w:t>
      </w:r>
      <w:r w:rsidR="00FB3DDA" w:rsidRPr="0008698A">
        <w:rPr>
          <w:rFonts w:ascii="Times New Roman" w:hAnsi="Times New Roman"/>
          <w:bCs/>
          <w:i/>
          <w:sz w:val="28"/>
          <w:szCs w:val="28"/>
        </w:rPr>
        <w:t>Nghiên cứu đổi mới nội dung, phương pháp giảng dạy và đánh giá CTĐT ngành Giáo dục quốc phòng và an ninh theo tiếp cận CDIO</w:t>
      </w:r>
      <w:r w:rsidR="00FB3DDA" w:rsidRPr="0008698A">
        <w:rPr>
          <w:rFonts w:ascii="Times New Roman" w:hAnsi="Times New Roman"/>
          <w:sz w:val="28"/>
          <w:szCs w:val="28"/>
          <w:shd w:val="clear" w:color="auto" w:fill="FFFFFF"/>
        </w:rPr>
        <w:t xml:space="preserve">” đã được Hội đồng khoa học và đào tạo </w:t>
      </w:r>
      <w:r w:rsidR="00FB3DDA">
        <w:rPr>
          <w:rFonts w:ascii="Times New Roman" w:hAnsi="Times New Roman"/>
          <w:sz w:val="28"/>
          <w:szCs w:val="28"/>
          <w:shd w:val="clear" w:color="auto" w:fill="FFFFFF"/>
        </w:rPr>
        <w:t>N</w:t>
      </w:r>
      <w:r w:rsidR="00FB3DDA" w:rsidRPr="0008698A">
        <w:rPr>
          <w:rFonts w:ascii="Times New Roman" w:hAnsi="Times New Roman"/>
          <w:sz w:val="28"/>
          <w:szCs w:val="28"/>
          <w:shd w:val="clear" w:color="auto" w:fill="FFFFFF"/>
        </w:rPr>
        <w:t>hà trường</w:t>
      </w:r>
      <w:r w:rsidR="00FB3DDA">
        <w:rPr>
          <w:rFonts w:ascii="Times New Roman" w:hAnsi="Times New Roman"/>
          <w:sz w:val="28"/>
          <w:szCs w:val="28"/>
          <w:shd w:val="clear" w:color="auto" w:fill="FFFFFF"/>
        </w:rPr>
        <w:t xml:space="preserve"> nghiệm thu, ban hành.</w:t>
      </w:r>
    </w:p>
    <w:p w14:paraId="418C54D8" w14:textId="257F3D27" w:rsidR="00FB3DDA" w:rsidRDefault="0024728C"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Rà soát xây dựng lại ngân hàng đề thi của các học phần theo hướng tiếp cận năng lực, đảm bảo công tác thi đánh giá kết quả các học phần theo quy định về công tác đánh giá và quản lý kết quả học tập trong đào tạo tiếp cận CDIO theo hệ thống tín chỉ của nhà trường các học phần thuộc chuyên ngành GDQP-AN</w:t>
      </w:r>
    </w:p>
    <w:p w14:paraId="1D59BB51" w14:textId="684BB7A2" w:rsidR="0024728C" w:rsidRPr="0008698A" w:rsidRDefault="0024728C"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Trung tâm đã chỉ đạo các bộ môn </w:t>
      </w:r>
      <w:r>
        <w:rPr>
          <w:rFonts w:ascii="Times New Roman" w:eastAsia="Times New Roman" w:hAnsi="Times New Roman" w:cs="Times New Roman"/>
          <w:sz w:val="28"/>
          <w:szCs w:val="28"/>
          <w:bdr w:val="none" w:sz="0" w:space="0" w:color="auto" w:frame="1"/>
        </w:rPr>
        <w:t>bổ sung,</w:t>
      </w:r>
      <w:r w:rsidRPr="0008698A">
        <w:rPr>
          <w:rFonts w:ascii="Times New Roman" w:eastAsia="Times New Roman" w:hAnsi="Times New Roman" w:cs="Times New Roman"/>
          <w:sz w:val="28"/>
          <w:szCs w:val="28"/>
          <w:bdr w:val="none" w:sz="0" w:space="0" w:color="auto" w:frame="1"/>
        </w:rPr>
        <w:t xml:space="preserve"> hoàn chỉnh đề cương chi tiết các học phần GDQP&amp;AN cho sinh viên không chuyên theo Thông tư Số: 05/2020/TT-BGDĐT ngày 18/3/2020 về ban hành Chương trình giáo dục quốc phòng và an ninh trong trường trung cấp sư phạm, cao đẳng sư phạm và cơ sở giáo dục đại học của Bộ trưởng Bộ Giáo dục và Đào tạo</w:t>
      </w:r>
    </w:p>
    <w:p w14:paraId="49BB0DA7" w14:textId="55415E15" w:rsidR="00D459D0" w:rsidRPr="0008698A" w:rsidRDefault="004B00DA"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00D459D0" w:rsidRPr="0008698A">
        <w:rPr>
          <w:b w:val="0"/>
          <w:i/>
          <w:spacing w:val="-2"/>
          <w:sz w:val="28"/>
          <w:szCs w:val="28"/>
          <w:lang w:val="vi-VN"/>
        </w:rPr>
        <w:t>Hạn chế</w:t>
      </w:r>
      <w:r w:rsidR="00991061" w:rsidRPr="0008698A">
        <w:rPr>
          <w:b w:val="0"/>
          <w:i/>
          <w:spacing w:val="-2"/>
          <w:sz w:val="28"/>
          <w:szCs w:val="28"/>
        </w:rPr>
        <w:t>,</w:t>
      </w:r>
      <w:r w:rsidR="00D459D0" w:rsidRPr="0008698A">
        <w:rPr>
          <w:b w:val="0"/>
          <w:i/>
          <w:spacing w:val="-2"/>
          <w:sz w:val="28"/>
          <w:szCs w:val="28"/>
          <w:lang w:val="vi-VN"/>
        </w:rPr>
        <w:t xml:space="preserve"> nguyên nhân</w:t>
      </w:r>
    </w:p>
    <w:p w14:paraId="47C336C7" w14:textId="391DE5F9" w:rsidR="008043C8" w:rsidRPr="0008698A" w:rsidRDefault="008043C8" w:rsidP="002C5606">
      <w:pPr>
        <w:pStyle w:val="ThnVnban"/>
        <w:spacing w:line="312" w:lineRule="auto"/>
        <w:ind w:firstLine="709"/>
        <w:rPr>
          <w:b w:val="0"/>
          <w:iCs/>
          <w:spacing w:val="-2"/>
          <w:sz w:val="28"/>
          <w:szCs w:val="28"/>
        </w:rPr>
      </w:pPr>
      <w:r w:rsidRPr="0008698A">
        <w:rPr>
          <w:b w:val="0"/>
          <w:iCs/>
          <w:spacing w:val="-2"/>
          <w:sz w:val="28"/>
          <w:szCs w:val="28"/>
        </w:rPr>
        <w:t>Tính chủ động trong biên soạn các tài liệu, bài giảng theo chương trình mới ban hành có nội dung ch</w:t>
      </w:r>
      <w:r w:rsidR="00424F21" w:rsidRPr="0008698A">
        <w:rPr>
          <w:b w:val="0"/>
          <w:iCs/>
          <w:spacing w:val="-2"/>
          <w:sz w:val="28"/>
          <w:szCs w:val="28"/>
        </w:rPr>
        <w:t>ấ</w:t>
      </w:r>
      <w:r w:rsidRPr="0008698A">
        <w:rPr>
          <w:b w:val="0"/>
          <w:iCs/>
          <w:spacing w:val="-2"/>
          <w:sz w:val="28"/>
          <w:szCs w:val="28"/>
        </w:rPr>
        <w:t>t lượng chưa cao.</w:t>
      </w:r>
    </w:p>
    <w:p w14:paraId="2B2E3DD3" w14:textId="2076E3B5" w:rsidR="008043C8" w:rsidRPr="0008698A" w:rsidRDefault="008043C8" w:rsidP="002C5606">
      <w:pPr>
        <w:pStyle w:val="ThnVnban"/>
        <w:spacing w:line="312" w:lineRule="auto"/>
        <w:ind w:firstLine="709"/>
        <w:rPr>
          <w:b w:val="0"/>
          <w:iCs/>
          <w:spacing w:val="-2"/>
          <w:sz w:val="28"/>
          <w:szCs w:val="28"/>
        </w:rPr>
      </w:pPr>
      <w:r w:rsidRPr="0008698A">
        <w:rPr>
          <w:b w:val="0"/>
          <w:iCs/>
          <w:spacing w:val="-2"/>
          <w:sz w:val="28"/>
          <w:szCs w:val="28"/>
        </w:rPr>
        <w:t>Vận dụng các phương pháp, phương tiện dạy học hiện đại vào trong quá trình nghiên cứu, biên soạn chương trình, bài giảng chưa</w:t>
      </w:r>
      <w:r w:rsidR="00155FC1" w:rsidRPr="0008698A">
        <w:rPr>
          <w:b w:val="0"/>
          <w:iCs/>
          <w:spacing w:val="-2"/>
          <w:sz w:val="28"/>
          <w:szCs w:val="28"/>
        </w:rPr>
        <w:t xml:space="preserve"> nhiều.</w:t>
      </w:r>
    </w:p>
    <w:p w14:paraId="6E7092D3" w14:textId="1A53EB4F" w:rsidR="00155FC1" w:rsidRPr="0008698A" w:rsidRDefault="00155FC1" w:rsidP="002C5606">
      <w:pPr>
        <w:pStyle w:val="ThnVnban"/>
        <w:spacing w:line="312" w:lineRule="auto"/>
        <w:ind w:firstLine="709"/>
        <w:rPr>
          <w:b w:val="0"/>
          <w:iCs/>
          <w:spacing w:val="-2"/>
          <w:sz w:val="28"/>
          <w:szCs w:val="28"/>
        </w:rPr>
      </w:pPr>
      <w:r w:rsidRPr="0008698A">
        <w:rPr>
          <w:b w:val="0"/>
          <w:iCs/>
          <w:spacing w:val="-2"/>
          <w:sz w:val="28"/>
          <w:szCs w:val="28"/>
        </w:rPr>
        <w:t>Một số giảng viên chưa thật sự tích cực, sáng tạo</w:t>
      </w:r>
    </w:p>
    <w:p w14:paraId="2807A114" w14:textId="3B8F0EEE" w:rsidR="005F68C6" w:rsidRPr="0008698A" w:rsidRDefault="00CC4352" w:rsidP="002C5606">
      <w:pPr>
        <w:pStyle w:val="ThnVnban"/>
        <w:spacing w:line="312" w:lineRule="auto"/>
        <w:ind w:firstLine="709"/>
        <w:rPr>
          <w:spacing w:val="-2"/>
          <w:sz w:val="28"/>
          <w:szCs w:val="28"/>
          <w:lang w:val="nl-NL"/>
        </w:rPr>
      </w:pPr>
      <w:r>
        <w:rPr>
          <w:sz w:val="28"/>
          <w:szCs w:val="28"/>
        </w:rPr>
        <w:t>2.</w:t>
      </w:r>
      <w:r w:rsidR="00651234">
        <w:rPr>
          <w:sz w:val="28"/>
          <w:szCs w:val="28"/>
        </w:rPr>
        <w:t>3</w:t>
      </w:r>
      <w:r w:rsidR="004B00DA" w:rsidRPr="0008698A">
        <w:rPr>
          <w:sz w:val="28"/>
          <w:szCs w:val="28"/>
        </w:rPr>
        <w:t xml:space="preserve">. </w:t>
      </w:r>
      <w:r w:rsidR="005F68C6" w:rsidRPr="0008698A">
        <w:rPr>
          <w:sz w:val="28"/>
          <w:szCs w:val="28"/>
        </w:rPr>
        <w:t>Công tác dạy</w:t>
      </w:r>
      <w:r w:rsidR="005F68C6" w:rsidRPr="0008698A">
        <w:rPr>
          <w:sz w:val="28"/>
          <w:szCs w:val="28"/>
          <w:lang w:val="vi-VN"/>
        </w:rPr>
        <w:t xml:space="preserve"> </w:t>
      </w:r>
      <w:r w:rsidR="005F68C6" w:rsidRPr="0008698A">
        <w:rPr>
          <w:sz w:val="28"/>
          <w:szCs w:val="28"/>
        </w:rPr>
        <w:t>học</w:t>
      </w:r>
    </w:p>
    <w:p w14:paraId="47BB34D6" w14:textId="2C5A41EE" w:rsidR="004B00DA" w:rsidRPr="0008698A" w:rsidRDefault="004B00DA"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7F2546FB" w14:textId="77777777" w:rsidR="004D43D8" w:rsidRPr="0008698A" w:rsidRDefault="004D43D8" w:rsidP="002C5606">
      <w:pPr>
        <w:spacing w:after="0" w:line="312" w:lineRule="auto"/>
        <w:ind w:firstLine="567"/>
        <w:jc w:val="both"/>
        <w:textAlignment w:val="baseline"/>
        <w:rPr>
          <w:rFonts w:ascii="Times New Roman" w:eastAsia="Times New Roman" w:hAnsi="Times New Roman" w:cs="Times New Roman"/>
          <w:i/>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 </w:t>
      </w:r>
      <w:r w:rsidRPr="0008698A">
        <w:rPr>
          <w:rFonts w:ascii="Times New Roman" w:eastAsia="Times New Roman" w:hAnsi="Times New Roman" w:cs="Times New Roman"/>
          <w:i/>
          <w:sz w:val="28"/>
          <w:szCs w:val="28"/>
          <w:bdr w:val="none" w:sz="0" w:space="0" w:color="auto" w:frame="1"/>
        </w:rPr>
        <w:t>Việc thực hiện chương trình, kế hoạch giảng dạy; thực hiện nội quy, quy chế, nền nếp, kỷ cương trong đào tạo.</w:t>
      </w:r>
    </w:p>
    <w:p w14:paraId="5420F641" w14:textId="77777777"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*Đối với giảng dạy chuyên ngành GDQP-AN:</w:t>
      </w:r>
    </w:p>
    <w:p w14:paraId="0F940B2F" w14:textId="77777777"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Chương trình, kế hoạch đào tạo được thực hiện nghiêm túc, chất lượng giảng dạy được nâng cao, trong năm học, Khoa đã phân công giảng dạy chuyên ngành cho nhiều giảng viên mới, thông qua giảng dạy nhiều đồng chí đã có sự tiến bộ. Các học phần được giảng dạy đúng tiến độ, đúng theo đề cương chi tiết.</w:t>
      </w:r>
    </w:p>
    <w:p w14:paraId="3D7DCF4F" w14:textId="1F5E5A90" w:rsidR="004D43D8" w:rsidRDefault="004D43D8" w:rsidP="002C5606">
      <w:pPr>
        <w:spacing w:after="0" w:line="312" w:lineRule="auto"/>
        <w:ind w:firstLine="567"/>
        <w:jc w:val="both"/>
        <w:textAlignment w:val="baseline"/>
        <w:rPr>
          <w:rFonts w:ascii="Times New Roman" w:eastAsia="Times New Roman" w:hAnsi="Times New Roman" w:cs="Times New Roman"/>
          <w:color w:val="FF0000"/>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 Đối với sinh viên chuyên ngành GDQP-AN</w:t>
      </w:r>
      <w:r w:rsidR="00F43FCA">
        <w:rPr>
          <w:rFonts w:ascii="Times New Roman" w:eastAsia="Times New Roman" w:hAnsi="Times New Roman" w:cs="Times New Roman"/>
          <w:sz w:val="28"/>
          <w:szCs w:val="28"/>
          <w:bdr w:val="none" w:sz="0" w:space="0" w:color="auto" w:frame="1"/>
        </w:rPr>
        <w:t xml:space="preserve"> chính quy</w:t>
      </w:r>
      <w:r w:rsidRPr="0008698A">
        <w:rPr>
          <w:rFonts w:ascii="Times New Roman" w:eastAsia="Times New Roman" w:hAnsi="Times New Roman" w:cs="Times New Roman"/>
          <w:sz w:val="28"/>
          <w:szCs w:val="28"/>
          <w:bdr w:val="none" w:sz="0" w:space="0" w:color="auto" w:frame="1"/>
        </w:rPr>
        <w:t xml:space="preserve"> trong năm </w:t>
      </w:r>
      <w:r w:rsidR="0024728C">
        <w:rPr>
          <w:rFonts w:ascii="Times New Roman" w:eastAsia="Times New Roman" w:hAnsi="Times New Roman" w:cs="Times New Roman"/>
          <w:sz w:val="28"/>
          <w:szCs w:val="28"/>
          <w:bdr w:val="none" w:sz="0" w:space="0" w:color="auto" w:frame="1"/>
        </w:rPr>
        <w:t>2022</w:t>
      </w:r>
      <w:r w:rsidRPr="0008698A">
        <w:rPr>
          <w:rFonts w:ascii="Times New Roman" w:eastAsia="Times New Roman" w:hAnsi="Times New Roman" w:cs="Times New Roman"/>
          <w:sz w:val="28"/>
          <w:szCs w:val="28"/>
          <w:bdr w:val="none" w:sz="0" w:space="0" w:color="auto" w:frame="1"/>
        </w:rPr>
        <w:t xml:space="preserve"> toàn trung tâm </w:t>
      </w:r>
      <w:r w:rsidRPr="0024728C">
        <w:rPr>
          <w:rFonts w:ascii="Times New Roman" w:eastAsia="Times New Roman" w:hAnsi="Times New Roman" w:cs="Times New Roman"/>
          <w:color w:val="FF0000"/>
          <w:sz w:val="28"/>
          <w:szCs w:val="28"/>
          <w:bdr w:val="none" w:sz="0" w:space="0" w:color="auto" w:frame="1"/>
        </w:rPr>
        <w:t>giảng dạy 2</w:t>
      </w:r>
      <w:r w:rsidR="004C3EA0">
        <w:rPr>
          <w:rFonts w:ascii="Times New Roman" w:eastAsia="Times New Roman" w:hAnsi="Times New Roman" w:cs="Times New Roman"/>
          <w:color w:val="FF0000"/>
          <w:sz w:val="28"/>
          <w:szCs w:val="28"/>
          <w:bdr w:val="none" w:sz="0" w:space="0" w:color="auto" w:frame="1"/>
        </w:rPr>
        <w:t>6</w:t>
      </w:r>
      <w:r w:rsidRPr="0024728C">
        <w:rPr>
          <w:rFonts w:ascii="Times New Roman" w:eastAsia="Times New Roman" w:hAnsi="Times New Roman" w:cs="Times New Roman"/>
          <w:color w:val="FF0000"/>
          <w:sz w:val="28"/>
          <w:szCs w:val="28"/>
          <w:bdr w:val="none" w:sz="0" w:space="0" w:color="auto" w:frame="1"/>
        </w:rPr>
        <w:t xml:space="preserve"> lớp học phần, </w:t>
      </w:r>
      <w:r w:rsidR="004C3EA0">
        <w:rPr>
          <w:rFonts w:ascii="Times New Roman" w:eastAsia="Times New Roman" w:hAnsi="Times New Roman" w:cs="Times New Roman"/>
          <w:color w:val="FF0000"/>
          <w:sz w:val="28"/>
          <w:szCs w:val="28"/>
          <w:bdr w:val="none" w:sz="0" w:space="0" w:color="auto" w:frame="1"/>
        </w:rPr>
        <w:t>9</w:t>
      </w:r>
      <w:r w:rsidRPr="0024728C">
        <w:rPr>
          <w:rFonts w:ascii="Times New Roman" w:eastAsia="Times New Roman" w:hAnsi="Times New Roman" w:cs="Times New Roman"/>
          <w:color w:val="FF0000"/>
          <w:sz w:val="28"/>
          <w:szCs w:val="28"/>
          <w:bdr w:val="none" w:sz="0" w:space="0" w:color="auto" w:frame="1"/>
        </w:rPr>
        <w:t>7 tín chỉ.</w:t>
      </w:r>
      <w:r w:rsidR="004C3EA0">
        <w:rPr>
          <w:rFonts w:ascii="Times New Roman" w:eastAsia="Times New Roman" w:hAnsi="Times New Roman" w:cs="Times New Roman"/>
          <w:color w:val="FF0000"/>
          <w:sz w:val="28"/>
          <w:szCs w:val="28"/>
          <w:bdr w:val="none" w:sz="0" w:space="0" w:color="auto" w:frame="1"/>
        </w:rPr>
        <w:t xml:space="preserve"> (HK2 NH21-22: 15 hp, 45TC; HK1-22-23: 11hp;52tc)</w:t>
      </w:r>
    </w:p>
    <w:p w14:paraId="1E86DD3F" w14:textId="12E03850" w:rsidR="004D43D8" w:rsidRPr="000B21C7" w:rsidRDefault="0024728C" w:rsidP="002C5606">
      <w:pPr>
        <w:spacing w:after="0" w:line="312" w:lineRule="auto"/>
        <w:ind w:firstLine="567"/>
        <w:jc w:val="both"/>
        <w:textAlignment w:val="baseline"/>
        <w:rPr>
          <w:rFonts w:ascii="Times New Roman" w:eastAsia="Times New Roman" w:hAnsi="Times New Roman" w:cs="Times New Roman"/>
          <w:color w:val="FF0000"/>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Khóa 59</w:t>
      </w:r>
      <w:r w:rsidR="004D43D8" w:rsidRPr="0008698A">
        <w:rPr>
          <w:rFonts w:ascii="Times New Roman" w:eastAsia="Times New Roman" w:hAnsi="Times New Roman" w:cs="Times New Roman"/>
          <w:sz w:val="28"/>
          <w:szCs w:val="28"/>
          <w:bdr w:val="none" w:sz="0" w:space="0" w:color="auto" w:frame="1"/>
        </w:rPr>
        <w:t xml:space="preserve"> GDQP đã hoàn thành chương trình học, đến thời điểm hiện nay có </w:t>
      </w:r>
      <w:r>
        <w:rPr>
          <w:rFonts w:ascii="Times New Roman" w:eastAsia="Times New Roman" w:hAnsi="Times New Roman" w:cs="Times New Roman"/>
          <w:sz w:val="28"/>
          <w:szCs w:val="28"/>
          <w:bdr w:val="none" w:sz="0" w:space="0" w:color="auto" w:frame="1"/>
        </w:rPr>
        <w:t>10/13</w:t>
      </w:r>
      <w:r w:rsidR="004D43D8" w:rsidRPr="0008698A">
        <w:rPr>
          <w:rFonts w:ascii="Times New Roman" w:eastAsia="Times New Roman" w:hAnsi="Times New Roman" w:cs="Times New Roman"/>
          <w:sz w:val="28"/>
          <w:szCs w:val="28"/>
          <w:bdr w:val="none" w:sz="0" w:space="0" w:color="auto" w:frame="1"/>
        </w:rPr>
        <w:t xml:space="preserve"> sinh viên tốt nghiệp ra trường, trong đó có 2 sv đạt kết quả xuất </w:t>
      </w:r>
      <w:r>
        <w:rPr>
          <w:rFonts w:ascii="Times New Roman" w:eastAsia="Times New Roman" w:hAnsi="Times New Roman" w:cs="Times New Roman"/>
          <w:sz w:val="28"/>
          <w:szCs w:val="28"/>
          <w:bdr w:val="none" w:sz="0" w:space="0" w:color="auto" w:frame="1"/>
        </w:rPr>
        <w:t>3</w:t>
      </w:r>
      <w:r w:rsidR="004D43D8" w:rsidRPr="0008698A">
        <w:rPr>
          <w:rFonts w:ascii="Times New Roman" w:eastAsia="Times New Roman" w:hAnsi="Times New Roman" w:cs="Times New Roman"/>
          <w:sz w:val="28"/>
          <w:szCs w:val="28"/>
          <w:bdr w:val="none" w:sz="0" w:space="0" w:color="auto" w:frame="1"/>
        </w:rPr>
        <w:t xml:space="preserve"> sinh viên Giỏi, </w:t>
      </w:r>
      <w:r>
        <w:rPr>
          <w:rFonts w:ascii="Times New Roman" w:eastAsia="Times New Roman" w:hAnsi="Times New Roman" w:cs="Times New Roman"/>
          <w:sz w:val="28"/>
          <w:szCs w:val="28"/>
          <w:bdr w:val="none" w:sz="0" w:space="0" w:color="auto" w:frame="1"/>
        </w:rPr>
        <w:t>5</w:t>
      </w:r>
      <w:r w:rsidR="004D43D8" w:rsidRPr="0008698A">
        <w:rPr>
          <w:rFonts w:ascii="Times New Roman" w:eastAsia="Times New Roman" w:hAnsi="Times New Roman" w:cs="Times New Roman"/>
          <w:sz w:val="28"/>
          <w:szCs w:val="28"/>
          <w:bdr w:val="none" w:sz="0" w:space="0" w:color="auto" w:frame="1"/>
        </w:rPr>
        <w:t xml:space="preserve"> sinh viên khá.</w:t>
      </w:r>
      <w:r w:rsidR="00F43FCA" w:rsidRPr="00F43FCA">
        <w:rPr>
          <w:rFonts w:ascii="Times New Roman" w:eastAsia="Times New Roman" w:hAnsi="Times New Roman" w:cs="Times New Roman"/>
          <w:color w:val="FF0000"/>
          <w:sz w:val="28"/>
          <w:szCs w:val="28"/>
          <w:bdr w:val="none" w:sz="0" w:space="0" w:color="auto" w:frame="1"/>
        </w:rPr>
        <w:t xml:space="preserve"> </w:t>
      </w:r>
    </w:p>
    <w:p w14:paraId="36E281AB" w14:textId="77777777"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*Đối với công tác giảng dạy GDQP&amp;AN cho sinh viên không chuyên</w:t>
      </w:r>
    </w:p>
    <w:p w14:paraId="2A955769" w14:textId="7D1FA702" w:rsidR="004D43D8" w:rsidRPr="0008698A" w:rsidRDefault="004D43D8" w:rsidP="002C5606">
      <w:pPr>
        <w:spacing w:after="0" w:line="312" w:lineRule="auto"/>
        <w:ind w:firstLine="547"/>
        <w:jc w:val="both"/>
        <w:rPr>
          <w:rFonts w:ascii="Times New Roman" w:hAnsi="Times New Roman"/>
          <w:sz w:val="28"/>
          <w:szCs w:val="28"/>
          <w:shd w:val="clear" w:color="auto" w:fill="FFFFFF"/>
        </w:rPr>
      </w:pPr>
      <w:r w:rsidRPr="0008698A">
        <w:rPr>
          <w:rFonts w:ascii="Times New Roman" w:hAnsi="Times New Roman"/>
          <w:sz w:val="28"/>
          <w:szCs w:val="28"/>
        </w:rPr>
        <w:t xml:space="preserve">Năm </w:t>
      </w:r>
      <w:r w:rsidR="0024728C">
        <w:rPr>
          <w:rFonts w:ascii="Times New Roman" w:hAnsi="Times New Roman"/>
          <w:sz w:val="28"/>
          <w:szCs w:val="28"/>
        </w:rPr>
        <w:t>2022</w:t>
      </w:r>
      <w:r w:rsidRPr="0008698A">
        <w:rPr>
          <w:rFonts w:ascii="Times New Roman" w:hAnsi="Times New Roman"/>
          <w:sz w:val="28"/>
          <w:szCs w:val="28"/>
        </w:rPr>
        <w:t xml:space="preserve"> Trung tâm tổ chức dạy học theo đúng </w:t>
      </w:r>
      <w:r w:rsidRPr="0008698A">
        <w:rPr>
          <w:rFonts w:ascii="Times New Roman" w:hAnsi="Times New Roman"/>
          <w:sz w:val="28"/>
          <w:szCs w:val="28"/>
          <w:shd w:val="clear" w:color="auto" w:fill="FFFFFF"/>
        </w:rPr>
        <w:t>Thông tư Số: 05/2020/TT-BGDĐT ngày 18 tháng 3 năm 2020 Bộ trưởng Bộ Giáo dục và Đào tạo ban hành Thông tư ban hành Chương trình giáo dục quốc phòng và an ninh trong trường trung cấp sư phạm, cao đẳng sư phạm và cơ sở giáo dục đại học, cụ thể nội dung chương trình gồm 4 học phần.</w:t>
      </w:r>
    </w:p>
    <w:p w14:paraId="3913B030" w14:textId="42DE0C46" w:rsidR="004D43D8" w:rsidRPr="0008698A" w:rsidRDefault="004D43D8" w:rsidP="002C5606">
      <w:pPr>
        <w:spacing w:after="0" w:line="312" w:lineRule="auto"/>
        <w:ind w:firstLine="567"/>
        <w:jc w:val="both"/>
        <w:rPr>
          <w:rFonts w:ascii="Times New Roman" w:hAnsi="Times New Roman"/>
          <w:sz w:val="28"/>
          <w:szCs w:val="28"/>
          <w:shd w:val="clear" w:color="auto" w:fill="FFFFFF"/>
        </w:rPr>
      </w:pPr>
      <w:r w:rsidRPr="0008698A">
        <w:rPr>
          <w:rFonts w:ascii="Times New Roman" w:hAnsi="Times New Roman"/>
          <w:sz w:val="28"/>
          <w:szCs w:val="28"/>
          <w:shd w:val="clear" w:color="auto" w:fill="FFFFFF"/>
        </w:rPr>
        <w:t>Tổ chức giảng dạy các lớp lý thuyết (70-90 sinh viên/lớp) trên giảng đường và giảng dạy các lớp thực hành (30-40 sinh viên/lớp) tại các nhà học thực hành và thao trường, bãi tập. Quá trình dạy học sử dụng tổng hợp các phương pháp dạy học, lý thuyết, thực hành với các phương tiện dạy học hiện có, trong đó trung tâm chú trọng vận dụng các phương pháp dạy học mới, hiện đại, lấy người học làm trung tâm, dạy học chuyển dần theo hướng tiếp cận năng lực.</w:t>
      </w:r>
    </w:p>
    <w:p w14:paraId="435AE732" w14:textId="77777777" w:rsidR="004D43D8" w:rsidRPr="0008698A" w:rsidRDefault="004D43D8" w:rsidP="002C5606">
      <w:pPr>
        <w:spacing w:after="0" w:line="312" w:lineRule="auto"/>
        <w:ind w:firstLine="567"/>
        <w:jc w:val="both"/>
        <w:rPr>
          <w:rFonts w:ascii="Times New Roman" w:hAnsi="Times New Roman"/>
          <w:sz w:val="28"/>
          <w:szCs w:val="28"/>
          <w:shd w:val="clear" w:color="auto" w:fill="FFFFFF"/>
        </w:rPr>
      </w:pPr>
      <w:r w:rsidRPr="0008698A">
        <w:rPr>
          <w:rFonts w:ascii="Times New Roman" w:hAnsi="Times New Roman"/>
          <w:sz w:val="28"/>
          <w:szCs w:val="28"/>
          <w:shd w:val="clear" w:color="auto" w:fill="FFFFFF"/>
        </w:rPr>
        <w:t>Tổ chức đánh giá kết quả học tập theo đúng Thông tư liên tịch Số: 18/2015/TTLT-BGDĐT-BLĐTBXH ngày 08 tháng 09 năm 2015 của Bộ trưởng Bộ Giáo dục và Đào tạo, Bộ trưởng Bộ Lao động - Thương binh và Xã hội quy định tổ chức dạy, học và đánh giá kết quả học tập môn học Giáo dục quốc phòng và an ninh trong các cơ sở giáo dục nghề nghiệp, cơ sở giáo dục đại học.</w:t>
      </w:r>
    </w:p>
    <w:p w14:paraId="11644721" w14:textId="77777777" w:rsidR="004D43D8" w:rsidRPr="0008698A" w:rsidRDefault="004D43D8" w:rsidP="002C5606">
      <w:pPr>
        <w:spacing w:after="0" w:line="312" w:lineRule="auto"/>
        <w:ind w:firstLine="567"/>
        <w:jc w:val="both"/>
        <w:rPr>
          <w:rFonts w:ascii="Times New Roman" w:hAnsi="Times New Roman"/>
          <w:sz w:val="28"/>
          <w:szCs w:val="28"/>
        </w:rPr>
      </w:pPr>
      <w:r w:rsidRPr="0008698A">
        <w:rPr>
          <w:rFonts w:ascii="Times New Roman" w:hAnsi="Times New Roman"/>
          <w:i/>
          <w:sz w:val="28"/>
          <w:szCs w:val="28"/>
          <w:shd w:val="clear" w:color="auto" w:fill="FFFFFF"/>
        </w:rPr>
        <w:t>- Kết quả cụ thể</w:t>
      </w:r>
      <w:r w:rsidRPr="0008698A">
        <w:rPr>
          <w:rFonts w:ascii="Times New Roman" w:hAnsi="Times New Roman"/>
          <w:sz w:val="28"/>
          <w:szCs w:val="28"/>
        </w:rPr>
        <w:t xml:space="preserve"> </w:t>
      </w:r>
    </w:p>
    <w:p w14:paraId="4F0967EC" w14:textId="0C66BC6F"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Thực hiện kế hoạch đào tạo của nhà trường, trong năm học qua Trung tâm đã tổ chức 7 đợt học tại trung tâm với </w:t>
      </w:r>
      <w:r w:rsidR="00F43FCA">
        <w:rPr>
          <w:rFonts w:ascii="Times New Roman" w:eastAsia="Times New Roman" w:hAnsi="Times New Roman" w:cs="Times New Roman"/>
          <w:sz w:val="28"/>
          <w:szCs w:val="28"/>
          <w:bdr w:val="none" w:sz="0" w:space="0" w:color="auto" w:frame="1"/>
        </w:rPr>
        <w:t>4</w:t>
      </w:r>
      <w:r w:rsidRPr="0008698A">
        <w:rPr>
          <w:rFonts w:ascii="Times New Roman" w:eastAsia="Times New Roman" w:hAnsi="Times New Roman" w:cs="Times New Roman"/>
          <w:sz w:val="28"/>
          <w:szCs w:val="28"/>
          <w:bdr w:val="none" w:sz="0" w:space="0" w:color="auto" w:frame="1"/>
        </w:rPr>
        <w:t>7 Đại Đội (</w:t>
      </w:r>
      <w:r w:rsidR="00F43FCA">
        <w:rPr>
          <w:rFonts w:ascii="Times New Roman" w:eastAsia="Times New Roman" w:hAnsi="Times New Roman" w:cs="Times New Roman"/>
          <w:sz w:val="28"/>
          <w:szCs w:val="28"/>
          <w:bdr w:val="none" w:sz="0" w:space="0" w:color="auto" w:frame="1"/>
        </w:rPr>
        <w:t>4</w:t>
      </w:r>
      <w:r w:rsidRPr="0008698A">
        <w:rPr>
          <w:rFonts w:ascii="Times New Roman" w:eastAsia="Times New Roman" w:hAnsi="Times New Roman" w:cs="Times New Roman"/>
          <w:sz w:val="28"/>
          <w:szCs w:val="28"/>
          <w:bdr w:val="none" w:sz="0" w:space="0" w:color="auto" w:frame="1"/>
        </w:rPr>
        <w:t xml:space="preserve">7 lớp lý thuyết, </w:t>
      </w:r>
      <w:r w:rsidR="00F43FCA">
        <w:rPr>
          <w:rFonts w:ascii="Times New Roman" w:eastAsia="Times New Roman" w:hAnsi="Times New Roman" w:cs="Times New Roman"/>
          <w:sz w:val="28"/>
          <w:szCs w:val="28"/>
          <w:bdr w:val="none" w:sz="0" w:space="0" w:color="auto" w:frame="1"/>
        </w:rPr>
        <w:t>9</w:t>
      </w:r>
      <w:r w:rsidRPr="0008698A">
        <w:rPr>
          <w:rFonts w:ascii="Times New Roman" w:eastAsia="Times New Roman" w:hAnsi="Times New Roman" w:cs="Times New Roman"/>
          <w:sz w:val="28"/>
          <w:szCs w:val="28"/>
          <w:bdr w:val="none" w:sz="0" w:space="0" w:color="auto" w:frame="1"/>
        </w:rPr>
        <w:t xml:space="preserve">4 lớp thực hành) cho </w:t>
      </w:r>
      <w:r w:rsidRPr="0008698A">
        <w:rPr>
          <w:rFonts w:ascii="Times New Roman" w:hAnsi="Times New Roman"/>
          <w:b/>
          <w:sz w:val="28"/>
          <w:szCs w:val="28"/>
          <w:shd w:val="clear" w:color="auto" w:fill="FFFFFF"/>
        </w:rPr>
        <w:t>3</w:t>
      </w:r>
      <w:r w:rsidR="00F43FCA">
        <w:rPr>
          <w:rFonts w:ascii="Times New Roman" w:hAnsi="Times New Roman"/>
          <w:b/>
          <w:sz w:val="28"/>
          <w:szCs w:val="28"/>
          <w:shd w:val="clear" w:color="auto" w:fill="FFFFFF"/>
        </w:rPr>
        <w:t>718</w:t>
      </w:r>
      <w:r w:rsidRPr="0008698A">
        <w:rPr>
          <w:rFonts w:ascii="Times New Roman" w:hAnsi="Times New Roman"/>
          <w:sz w:val="28"/>
          <w:szCs w:val="28"/>
          <w:shd w:val="clear" w:color="auto" w:fill="FFFFFF"/>
        </w:rPr>
        <w:t xml:space="preserve"> sinh viên</w:t>
      </w:r>
      <w:r w:rsidRPr="0008698A">
        <w:rPr>
          <w:rFonts w:ascii="Times New Roman" w:eastAsia="Times New Roman" w:hAnsi="Times New Roman" w:cs="Times New Roman"/>
          <w:sz w:val="28"/>
          <w:szCs w:val="28"/>
          <w:bdr w:val="none" w:sz="0" w:space="0" w:color="auto" w:frame="1"/>
        </w:rPr>
        <w:t>. Quá trình học tập gắn với quản lý và rèn luyện theo chuẩn mực môi trường quân đội, qua quá trình học tập và rèn luyện tại trung tâm, cơ bản sinh viên đã hoàn thành tốt nhiệm vụ học tập, tỷ lệ sinh viên đủ điểm cấp chứng chỉ trên 97%, qua quá trình rèn luyện, sinh viên đã có bước chuyển biến nhất định về ý thức tập thể, ý thức chấp hành kỷ luật.</w:t>
      </w:r>
    </w:p>
    <w:p w14:paraId="7CB38DC5" w14:textId="004C2E41"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 </w:t>
      </w:r>
      <w:r w:rsidR="00B97D7A">
        <w:rPr>
          <w:rFonts w:ascii="Times New Roman" w:eastAsia="Times New Roman" w:hAnsi="Times New Roman" w:cs="Times New Roman"/>
          <w:sz w:val="28"/>
          <w:szCs w:val="28"/>
          <w:bdr w:val="none" w:sz="0" w:space="0" w:color="auto" w:frame="1"/>
        </w:rPr>
        <w:t xml:space="preserve">Công tác giảng dạy thực hiện đúng theo quy chế, nghiêm túc. Thực hiện hình thức dạy học kết hợp Elearning và trực tiếp, chất lượng bài giảng Elearning các giảng viên từng bước được nâng cao. </w:t>
      </w:r>
      <w:r w:rsidRPr="0008698A">
        <w:rPr>
          <w:rFonts w:ascii="Times New Roman" w:eastAsia="Times New Roman" w:hAnsi="Times New Roman" w:cs="Times New Roman"/>
          <w:sz w:val="28"/>
          <w:szCs w:val="28"/>
          <w:bdr w:val="none" w:sz="0" w:space="0" w:color="auto" w:frame="1"/>
        </w:rPr>
        <w:t xml:space="preserve">Việc xây dựng, lưu giữ đề cương bài giảng, biên soạn bài giảng, giáo trình; việc rà soát, bổ sung và sử dụng ngân hàng đề thi được thực hiện nghiêm túc. Trước khi bước vào học kỳ, khoa, tổ bộ môn đã chủ động kiểm tra hệ thống giáo án của đội ngũ giảng viên. Hệ thống câu hỏi, </w:t>
      </w:r>
      <w:r w:rsidRPr="0008698A">
        <w:rPr>
          <w:rFonts w:ascii="Times New Roman" w:eastAsia="Times New Roman" w:hAnsi="Times New Roman" w:cs="Times New Roman"/>
          <w:sz w:val="28"/>
          <w:szCs w:val="28"/>
          <w:bdr w:val="none" w:sz="0" w:space="0" w:color="auto" w:frame="1"/>
        </w:rPr>
        <w:lastRenderedPageBreak/>
        <w:t>ngân hàng đề thi được bổ sung, sửa đổi phù hợp với cách thức đánh giá chung của nhà trường.</w:t>
      </w:r>
    </w:p>
    <w:p w14:paraId="0F52AED0" w14:textId="77777777"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Việc sử dụng các cơ sở vật chất, trang thiết bị phục vụ cho học thực hành hiệu quả, tiết kiệm, các nội dung giảng dạy kỹ, chiến thuật cho sinh viên chuyên ngành được đội ngũ giảng viên chủ động trong chuẩn bị vật chất, thao trường, bãi tập, đảm bảo nâng cao hiệu quả giảng dạy.</w:t>
      </w:r>
    </w:p>
    <w:p w14:paraId="720918EF" w14:textId="2D5506F4" w:rsidR="004D43D8" w:rsidRPr="0008698A" w:rsidRDefault="00155FC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i/>
          <w:iCs/>
          <w:sz w:val="28"/>
          <w:szCs w:val="28"/>
          <w:bdr w:val="none" w:sz="0" w:space="0" w:color="auto" w:frame="1"/>
        </w:rPr>
        <w:t>-</w:t>
      </w:r>
      <w:r w:rsidR="004D43D8" w:rsidRPr="0008698A">
        <w:rPr>
          <w:rFonts w:ascii="Times New Roman" w:eastAsia="Times New Roman" w:hAnsi="Times New Roman" w:cs="Times New Roman"/>
          <w:i/>
          <w:iCs/>
          <w:sz w:val="28"/>
          <w:szCs w:val="28"/>
          <w:bdr w:val="none" w:sz="0" w:space="0" w:color="auto" w:frame="1"/>
        </w:rPr>
        <w:t xml:space="preserve"> Liên kết giáo dục QP-AN theo thông tư 123</w:t>
      </w:r>
    </w:p>
    <w:p w14:paraId="620E6B94" w14:textId="73331210"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Với sự nỗ lực cố gắng của lãnh đạo trung tâm, sự chỉ đạo của các cơ quan cấp trên, trong năm </w:t>
      </w:r>
      <w:r w:rsidR="0008637B">
        <w:rPr>
          <w:rFonts w:ascii="Times New Roman" w:eastAsia="Times New Roman" w:hAnsi="Times New Roman" w:cs="Times New Roman"/>
          <w:sz w:val="28"/>
          <w:szCs w:val="28"/>
          <w:bdr w:val="none" w:sz="0" w:space="0" w:color="auto" w:frame="1"/>
        </w:rPr>
        <w:t>2022</w:t>
      </w:r>
      <w:r w:rsidRPr="0008698A">
        <w:rPr>
          <w:rFonts w:ascii="Times New Roman" w:eastAsia="Times New Roman" w:hAnsi="Times New Roman" w:cs="Times New Roman"/>
          <w:sz w:val="28"/>
          <w:szCs w:val="28"/>
          <w:bdr w:val="none" w:sz="0" w:space="0" w:color="auto" w:frame="1"/>
        </w:rPr>
        <w:t xml:space="preserve"> Trung tâm đã đào tạo và cấp chứng chỉ cho </w:t>
      </w:r>
      <w:r w:rsidR="0008637B">
        <w:rPr>
          <w:rFonts w:ascii="Times New Roman" w:hAnsi="Times New Roman"/>
          <w:b/>
          <w:sz w:val="28"/>
          <w:szCs w:val="28"/>
        </w:rPr>
        <w:t xml:space="preserve">2340 </w:t>
      </w:r>
      <w:r w:rsidRPr="0008698A">
        <w:rPr>
          <w:rFonts w:ascii="Times New Roman" w:hAnsi="Times New Roman"/>
          <w:sz w:val="28"/>
          <w:szCs w:val="28"/>
        </w:rPr>
        <w:t xml:space="preserve"> sinh viên</w:t>
      </w:r>
      <w:r w:rsidRPr="0008698A">
        <w:rPr>
          <w:rFonts w:ascii="Times New Roman" w:eastAsia="Times New Roman" w:hAnsi="Times New Roman" w:cs="Times New Roman"/>
          <w:sz w:val="28"/>
          <w:szCs w:val="28"/>
          <w:bdr w:val="none" w:sz="0" w:space="0" w:color="auto" w:frame="1"/>
        </w:rPr>
        <w:t xml:space="preserve"> Trường Đại học Y khoa Vinh</w:t>
      </w:r>
      <w:r w:rsidR="0008637B">
        <w:rPr>
          <w:rFonts w:ascii="Times New Roman" w:eastAsia="Times New Roman" w:hAnsi="Times New Roman" w:cs="Times New Roman"/>
          <w:sz w:val="28"/>
          <w:szCs w:val="28"/>
          <w:bdr w:val="none" w:sz="0" w:space="0" w:color="auto" w:frame="1"/>
        </w:rPr>
        <w:t xml:space="preserve">; </w:t>
      </w:r>
      <w:r w:rsidR="0008637B" w:rsidRPr="0008637B">
        <w:rPr>
          <w:rFonts w:ascii="Times New Roman" w:eastAsia="Times New Roman" w:hAnsi="Times New Roman" w:cs="Times New Roman"/>
          <w:b/>
          <w:bCs/>
          <w:sz w:val="28"/>
          <w:szCs w:val="28"/>
          <w:bdr w:val="none" w:sz="0" w:space="0" w:color="auto" w:frame="1"/>
        </w:rPr>
        <w:t>70</w:t>
      </w:r>
      <w:r w:rsidR="0008637B">
        <w:rPr>
          <w:rFonts w:ascii="Times New Roman" w:eastAsia="Times New Roman" w:hAnsi="Times New Roman" w:cs="Times New Roman"/>
          <w:sz w:val="28"/>
          <w:szCs w:val="28"/>
          <w:bdr w:val="none" w:sz="0" w:space="0" w:color="auto" w:frame="1"/>
        </w:rPr>
        <w:t xml:space="preserve"> sinh viên Trường ĐHCN Vạn Xuân, </w:t>
      </w:r>
      <w:r w:rsidR="0008637B" w:rsidRPr="0008637B">
        <w:rPr>
          <w:rFonts w:ascii="Times New Roman" w:eastAsia="Times New Roman" w:hAnsi="Times New Roman" w:cs="Times New Roman"/>
          <w:b/>
          <w:bCs/>
          <w:sz w:val="28"/>
          <w:szCs w:val="28"/>
          <w:bdr w:val="none" w:sz="0" w:space="0" w:color="auto" w:frame="1"/>
        </w:rPr>
        <w:t>78</w:t>
      </w:r>
      <w:r w:rsidR="0008637B">
        <w:rPr>
          <w:rFonts w:ascii="Times New Roman" w:eastAsia="Times New Roman" w:hAnsi="Times New Roman" w:cs="Times New Roman"/>
          <w:sz w:val="28"/>
          <w:szCs w:val="28"/>
          <w:bdr w:val="none" w:sz="0" w:space="0" w:color="auto" w:frame="1"/>
        </w:rPr>
        <w:t xml:space="preserve"> sinh viên Cao đẳng VHNT Nghệ An</w:t>
      </w:r>
      <w:r w:rsidRPr="0008698A">
        <w:rPr>
          <w:rFonts w:ascii="Times New Roman" w:eastAsia="Times New Roman" w:hAnsi="Times New Roman" w:cs="Times New Roman"/>
          <w:sz w:val="28"/>
          <w:szCs w:val="28"/>
          <w:bdr w:val="none" w:sz="0" w:space="0" w:color="auto" w:frame="1"/>
        </w:rPr>
        <w:t xml:space="preserve"> đúng theo quy định.</w:t>
      </w:r>
    </w:p>
    <w:p w14:paraId="5E41F630" w14:textId="2785E94D" w:rsidR="004D43D8" w:rsidRPr="0008698A" w:rsidRDefault="00155FC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i/>
          <w:iCs/>
          <w:sz w:val="28"/>
          <w:szCs w:val="28"/>
          <w:bdr w:val="none" w:sz="0" w:space="0" w:color="auto" w:frame="1"/>
        </w:rPr>
        <w:t>-</w:t>
      </w:r>
      <w:r w:rsidR="004D43D8" w:rsidRPr="0008698A">
        <w:rPr>
          <w:rFonts w:ascii="Times New Roman" w:eastAsia="Times New Roman" w:hAnsi="Times New Roman" w:cs="Times New Roman"/>
          <w:i/>
          <w:iCs/>
          <w:sz w:val="28"/>
          <w:szCs w:val="28"/>
          <w:bdr w:val="none" w:sz="0" w:space="0" w:color="auto" w:frame="1"/>
        </w:rPr>
        <w:t xml:space="preserve"> Đào tạo đại học vừa làm vừa học, đào tạo từ xa và đào tạo ngắn hạn</w:t>
      </w:r>
    </w:p>
    <w:p w14:paraId="1DA01EC1" w14:textId="0F37EE51" w:rsidR="004D43D8"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Trong năm </w:t>
      </w:r>
      <w:r w:rsidR="0008637B">
        <w:rPr>
          <w:rFonts w:ascii="Times New Roman" w:eastAsia="Times New Roman" w:hAnsi="Times New Roman" w:cs="Times New Roman"/>
          <w:sz w:val="28"/>
          <w:szCs w:val="28"/>
          <w:bdr w:val="none" w:sz="0" w:space="0" w:color="auto" w:frame="1"/>
        </w:rPr>
        <w:t>2022</w:t>
      </w:r>
      <w:r w:rsidRPr="0008698A">
        <w:rPr>
          <w:rFonts w:ascii="Times New Roman" w:eastAsia="Times New Roman" w:hAnsi="Times New Roman" w:cs="Times New Roman"/>
          <w:sz w:val="28"/>
          <w:szCs w:val="28"/>
          <w:bdr w:val="none" w:sz="0" w:space="0" w:color="auto" w:frame="1"/>
        </w:rPr>
        <w:t>, trung tâm</w:t>
      </w:r>
      <w:r w:rsidR="00155FC1" w:rsidRPr="0008698A">
        <w:rPr>
          <w:rFonts w:ascii="Times New Roman" w:eastAsia="Times New Roman" w:hAnsi="Times New Roman" w:cs="Times New Roman"/>
          <w:sz w:val="28"/>
          <w:szCs w:val="28"/>
          <w:bdr w:val="none" w:sz="0" w:space="0" w:color="auto" w:frame="1"/>
        </w:rPr>
        <w:t xml:space="preserve"> tổ chức </w:t>
      </w:r>
      <w:r w:rsidR="0008637B">
        <w:rPr>
          <w:rFonts w:ascii="Times New Roman" w:eastAsia="Times New Roman" w:hAnsi="Times New Roman" w:cs="Times New Roman"/>
          <w:sz w:val="28"/>
          <w:szCs w:val="28"/>
          <w:bdr w:val="none" w:sz="0" w:space="0" w:color="auto" w:frame="1"/>
        </w:rPr>
        <w:t xml:space="preserve">hoàn thành chương trình </w:t>
      </w:r>
      <w:r w:rsidR="00155FC1" w:rsidRPr="0008698A">
        <w:rPr>
          <w:rFonts w:ascii="Times New Roman" w:eastAsia="Times New Roman" w:hAnsi="Times New Roman" w:cs="Times New Roman"/>
          <w:sz w:val="28"/>
          <w:szCs w:val="28"/>
          <w:bdr w:val="none" w:sz="0" w:space="0" w:color="auto" w:frame="1"/>
        </w:rPr>
        <w:t xml:space="preserve">giảng dạy </w:t>
      </w:r>
      <w:r w:rsidR="0008637B">
        <w:rPr>
          <w:rFonts w:ascii="Times New Roman" w:eastAsia="Times New Roman" w:hAnsi="Times New Roman" w:cs="Times New Roman"/>
          <w:sz w:val="28"/>
          <w:szCs w:val="28"/>
          <w:bdr w:val="none" w:sz="0" w:space="0" w:color="auto" w:frame="1"/>
        </w:rPr>
        <w:t xml:space="preserve">tốt nghiệp ra trường cho 43 sinh viên </w:t>
      </w:r>
      <w:r w:rsidR="00155FC1" w:rsidRPr="0008698A">
        <w:rPr>
          <w:rFonts w:ascii="Times New Roman" w:eastAsia="Times New Roman" w:hAnsi="Times New Roman" w:cs="Times New Roman"/>
          <w:sz w:val="28"/>
          <w:szCs w:val="28"/>
          <w:bdr w:val="none" w:sz="0" w:space="0" w:color="auto" w:frame="1"/>
        </w:rPr>
        <w:t xml:space="preserve">lớp k60 tại </w:t>
      </w:r>
      <w:r w:rsidR="0008637B">
        <w:rPr>
          <w:rFonts w:ascii="Times New Roman" w:eastAsia="Times New Roman" w:hAnsi="Times New Roman" w:cs="Times New Roman"/>
          <w:sz w:val="28"/>
          <w:szCs w:val="28"/>
          <w:bdr w:val="none" w:sz="0" w:space="0" w:color="auto" w:frame="1"/>
        </w:rPr>
        <w:t xml:space="preserve">CĐSP </w:t>
      </w:r>
      <w:r w:rsidR="00155FC1" w:rsidRPr="0008698A">
        <w:rPr>
          <w:rFonts w:ascii="Times New Roman" w:eastAsia="Times New Roman" w:hAnsi="Times New Roman" w:cs="Times New Roman"/>
          <w:sz w:val="28"/>
          <w:szCs w:val="28"/>
          <w:bdr w:val="none" w:sz="0" w:space="0" w:color="auto" w:frame="1"/>
        </w:rPr>
        <w:t xml:space="preserve">Gia Lai, </w:t>
      </w:r>
      <w:r w:rsidRPr="0008698A">
        <w:rPr>
          <w:rFonts w:ascii="Times New Roman" w:eastAsia="Times New Roman" w:hAnsi="Times New Roman" w:cs="Times New Roman"/>
          <w:sz w:val="28"/>
          <w:szCs w:val="28"/>
          <w:bdr w:val="none" w:sz="0" w:space="0" w:color="auto" w:frame="1"/>
        </w:rPr>
        <w:t xml:space="preserve">tổ chức giảng dạy </w:t>
      </w:r>
      <w:r w:rsidR="0008637B">
        <w:rPr>
          <w:rFonts w:ascii="Times New Roman" w:eastAsia="Times New Roman" w:hAnsi="Times New Roman" w:cs="Times New Roman"/>
          <w:sz w:val="28"/>
          <w:szCs w:val="28"/>
          <w:bdr w:val="none" w:sz="0" w:space="0" w:color="auto" w:frame="1"/>
        </w:rPr>
        <w:t>2</w:t>
      </w:r>
      <w:r w:rsidRPr="0008698A">
        <w:rPr>
          <w:rFonts w:ascii="Times New Roman" w:eastAsia="Times New Roman" w:hAnsi="Times New Roman" w:cs="Times New Roman"/>
          <w:sz w:val="28"/>
          <w:szCs w:val="28"/>
          <w:bdr w:val="none" w:sz="0" w:space="0" w:color="auto" w:frame="1"/>
        </w:rPr>
        <w:t xml:space="preserve"> lớp VB2 GDQP&amp;AN hệ vừa làm vừa học khóa 61 (ĐH Tây Bắc: 52; ĐH TDTT Đà Nẵng:37)</w:t>
      </w:r>
      <w:r w:rsidR="0008637B">
        <w:rPr>
          <w:rFonts w:ascii="Times New Roman" w:eastAsia="Times New Roman" w:hAnsi="Times New Roman" w:cs="Times New Roman"/>
          <w:sz w:val="28"/>
          <w:szCs w:val="28"/>
          <w:bdr w:val="none" w:sz="0" w:space="0" w:color="auto" w:frame="1"/>
        </w:rPr>
        <w:t xml:space="preserve"> và 1</w:t>
      </w:r>
      <w:r w:rsidR="0008637B" w:rsidRPr="0008698A">
        <w:rPr>
          <w:rFonts w:ascii="Times New Roman" w:eastAsia="Times New Roman" w:hAnsi="Times New Roman" w:cs="Times New Roman"/>
          <w:sz w:val="28"/>
          <w:szCs w:val="28"/>
          <w:bdr w:val="none" w:sz="0" w:space="0" w:color="auto" w:frame="1"/>
        </w:rPr>
        <w:t xml:space="preserve"> lớp VB2 GDQP&amp;AN hệ vừa làm vừa học khóa 6</w:t>
      </w:r>
      <w:r w:rsidR="0008637B">
        <w:rPr>
          <w:rFonts w:ascii="Times New Roman" w:eastAsia="Times New Roman" w:hAnsi="Times New Roman" w:cs="Times New Roman"/>
          <w:sz w:val="28"/>
          <w:szCs w:val="28"/>
          <w:bdr w:val="none" w:sz="0" w:space="0" w:color="auto" w:frame="1"/>
        </w:rPr>
        <w:t>2</w:t>
      </w:r>
      <w:r w:rsidR="0008637B" w:rsidRPr="0008698A">
        <w:rPr>
          <w:rFonts w:ascii="Times New Roman" w:eastAsia="Times New Roman" w:hAnsi="Times New Roman" w:cs="Times New Roman"/>
          <w:sz w:val="28"/>
          <w:szCs w:val="28"/>
          <w:bdr w:val="none" w:sz="0" w:space="0" w:color="auto" w:frame="1"/>
        </w:rPr>
        <w:t xml:space="preserve"> (</w:t>
      </w:r>
      <w:r w:rsidR="0008637B">
        <w:rPr>
          <w:rFonts w:ascii="Times New Roman" w:eastAsia="Times New Roman" w:hAnsi="Times New Roman" w:cs="Times New Roman"/>
          <w:sz w:val="28"/>
          <w:szCs w:val="28"/>
          <w:bdr w:val="none" w:sz="0" w:space="0" w:color="auto" w:frame="1"/>
        </w:rPr>
        <w:t>tại Đăk Nông</w:t>
      </w:r>
      <w:r w:rsidR="0008637B" w:rsidRPr="0008698A">
        <w:rPr>
          <w:rFonts w:ascii="Times New Roman" w:eastAsia="Times New Roman" w:hAnsi="Times New Roman" w:cs="Times New Roman"/>
          <w:sz w:val="28"/>
          <w:szCs w:val="28"/>
          <w:bdr w:val="none" w:sz="0" w:space="0" w:color="auto" w:frame="1"/>
        </w:rPr>
        <w:t>:</w:t>
      </w:r>
      <w:r w:rsidR="0008637B">
        <w:rPr>
          <w:rFonts w:ascii="Times New Roman" w:eastAsia="Times New Roman" w:hAnsi="Times New Roman" w:cs="Times New Roman"/>
          <w:sz w:val="28"/>
          <w:szCs w:val="28"/>
          <w:bdr w:val="none" w:sz="0" w:space="0" w:color="auto" w:frame="1"/>
        </w:rPr>
        <w:t>25</w:t>
      </w:r>
      <w:r w:rsidR="0008637B" w:rsidRPr="0008698A">
        <w:rPr>
          <w:rFonts w:ascii="Times New Roman" w:eastAsia="Times New Roman" w:hAnsi="Times New Roman" w:cs="Times New Roman"/>
          <w:sz w:val="28"/>
          <w:szCs w:val="28"/>
          <w:bdr w:val="none" w:sz="0" w:space="0" w:color="auto" w:frame="1"/>
        </w:rPr>
        <w:t>)</w:t>
      </w:r>
    </w:p>
    <w:p w14:paraId="6FBE51D8" w14:textId="5CAC3D55" w:rsidR="0008637B" w:rsidRPr="0008637B" w:rsidRDefault="0008637B" w:rsidP="002C5606">
      <w:pPr>
        <w:spacing w:after="0" w:line="312" w:lineRule="auto"/>
        <w:ind w:firstLine="567"/>
        <w:jc w:val="both"/>
        <w:textAlignment w:val="baseline"/>
        <w:rPr>
          <w:rFonts w:ascii="Times New Roman" w:eastAsia="Times New Roman" w:hAnsi="Times New Roman" w:cs="Times New Roman"/>
          <w:color w:val="FF0000"/>
          <w:sz w:val="28"/>
          <w:szCs w:val="28"/>
          <w:bdr w:val="none" w:sz="0" w:space="0" w:color="auto" w:frame="1"/>
        </w:rPr>
      </w:pPr>
      <w:r>
        <w:rPr>
          <w:rFonts w:ascii="Times New Roman" w:eastAsia="Times New Roman" w:hAnsi="Times New Roman" w:cs="Times New Roman"/>
          <w:color w:val="FF0000"/>
          <w:sz w:val="28"/>
          <w:szCs w:val="28"/>
          <w:bdr w:val="none" w:sz="0" w:space="0" w:color="auto" w:frame="1"/>
        </w:rPr>
        <w:t>Toàn Trung tâm năm 2022 đ</w:t>
      </w:r>
      <w:r w:rsidR="00651234">
        <w:rPr>
          <w:rFonts w:ascii="Times New Roman" w:eastAsia="Times New Roman" w:hAnsi="Times New Roman" w:cs="Times New Roman"/>
          <w:color w:val="FF0000"/>
          <w:sz w:val="28"/>
          <w:szCs w:val="28"/>
          <w:bdr w:val="none" w:sz="0" w:space="0" w:color="auto" w:frame="1"/>
        </w:rPr>
        <w:t>ã</w:t>
      </w:r>
      <w:r>
        <w:rPr>
          <w:rFonts w:ascii="Times New Roman" w:eastAsia="Times New Roman" w:hAnsi="Times New Roman" w:cs="Times New Roman"/>
          <w:color w:val="FF0000"/>
          <w:sz w:val="28"/>
          <w:szCs w:val="28"/>
          <w:bdr w:val="none" w:sz="0" w:space="0" w:color="auto" w:frame="1"/>
        </w:rPr>
        <w:t xml:space="preserve"> giảng dạy Hệ VB2 VLVH :</w:t>
      </w:r>
      <w:r w:rsidRPr="0024728C">
        <w:rPr>
          <w:rFonts w:ascii="Times New Roman" w:eastAsia="Times New Roman" w:hAnsi="Times New Roman" w:cs="Times New Roman"/>
          <w:color w:val="FF0000"/>
          <w:sz w:val="28"/>
          <w:szCs w:val="28"/>
          <w:bdr w:val="none" w:sz="0" w:space="0" w:color="auto" w:frame="1"/>
        </w:rPr>
        <w:t xml:space="preserve"> </w:t>
      </w:r>
      <w:r>
        <w:rPr>
          <w:rFonts w:ascii="Times New Roman" w:eastAsia="Times New Roman" w:hAnsi="Times New Roman" w:cs="Times New Roman"/>
          <w:color w:val="FF0000"/>
          <w:sz w:val="28"/>
          <w:szCs w:val="28"/>
          <w:bdr w:val="none" w:sz="0" w:space="0" w:color="auto" w:frame="1"/>
        </w:rPr>
        <w:t>32</w:t>
      </w:r>
      <w:r w:rsidRPr="0024728C">
        <w:rPr>
          <w:rFonts w:ascii="Times New Roman" w:eastAsia="Times New Roman" w:hAnsi="Times New Roman" w:cs="Times New Roman"/>
          <w:color w:val="FF0000"/>
          <w:sz w:val="28"/>
          <w:szCs w:val="28"/>
          <w:bdr w:val="none" w:sz="0" w:space="0" w:color="auto" w:frame="1"/>
        </w:rPr>
        <w:t xml:space="preserve"> lớp học phần, </w:t>
      </w:r>
      <w:r>
        <w:rPr>
          <w:rFonts w:ascii="Times New Roman" w:eastAsia="Times New Roman" w:hAnsi="Times New Roman" w:cs="Times New Roman"/>
          <w:color w:val="FF0000"/>
          <w:sz w:val="28"/>
          <w:szCs w:val="28"/>
          <w:bdr w:val="none" w:sz="0" w:space="0" w:color="auto" w:frame="1"/>
        </w:rPr>
        <w:t>112</w:t>
      </w:r>
      <w:r w:rsidRPr="0024728C">
        <w:rPr>
          <w:rFonts w:ascii="Times New Roman" w:eastAsia="Times New Roman" w:hAnsi="Times New Roman" w:cs="Times New Roman"/>
          <w:color w:val="FF0000"/>
          <w:sz w:val="28"/>
          <w:szCs w:val="28"/>
          <w:bdr w:val="none" w:sz="0" w:space="0" w:color="auto" w:frame="1"/>
        </w:rPr>
        <w:t xml:space="preserve"> tín chỉ</w:t>
      </w:r>
      <w:r>
        <w:rPr>
          <w:rFonts w:ascii="Times New Roman" w:eastAsia="Times New Roman" w:hAnsi="Times New Roman" w:cs="Times New Roman"/>
          <w:color w:val="FF0000"/>
          <w:sz w:val="28"/>
          <w:szCs w:val="28"/>
          <w:bdr w:val="none" w:sz="0" w:space="0" w:color="auto" w:frame="1"/>
        </w:rPr>
        <w:t xml:space="preserve"> </w:t>
      </w:r>
    </w:p>
    <w:p w14:paraId="20E0CE6B" w14:textId="5F965FA5" w:rsidR="00C118D2" w:rsidRPr="0008698A" w:rsidRDefault="00C118D2" w:rsidP="002C5606">
      <w:pPr>
        <w:tabs>
          <w:tab w:val="left" w:pos="142"/>
          <w:tab w:val="left" w:pos="284"/>
        </w:tabs>
        <w:spacing w:after="0" w:line="312" w:lineRule="auto"/>
        <w:ind w:firstLine="720"/>
        <w:jc w:val="both"/>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Trong năm Toàn Trung tâm đã giảng dạy</w:t>
      </w:r>
      <w:r w:rsidR="000B21C7">
        <w:rPr>
          <w:rFonts w:ascii="Times New Roman" w:eastAsia="Times New Roman" w:hAnsi="Times New Roman" w:cs="Times New Roman"/>
          <w:sz w:val="28"/>
          <w:szCs w:val="28"/>
          <w:bdr w:val="none" w:sz="0" w:space="0" w:color="auto" w:frame="1"/>
        </w:rPr>
        <w:t xml:space="preserve"> 12 253</w:t>
      </w:r>
      <w:r w:rsidRPr="0008698A">
        <w:rPr>
          <w:rFonts w:ascii="Times New Roman" w:eastAsia="Times New Roman" w:hAnsi="Times New Roman" w:cs="Times New Roman"/>
          <w:sz w:val="28"/>
          <w:szCs w:val="28"/>
          <w:bdr w:val="none" w:sz="0" w:space="0" w:color="auto" w:frame="1"/>
        </w:rPr>
        <w:t xml:space="preserve"> tiết</w:t>
      </w:r>
      <w:r w:rsidR="0056086B" w:rsidRPr="0008698A">
        <w:rPr>
          <w:rFonts w:ascii="Times New Roman" w:eastAsia="Times New Roman" w:hAnsi="Times New Roman" w:cs="Times New Roman"/>
          <w:sz w:val="28"/>
          <w:szCs w:val="28"/>
          <w:bdr w:val="none" w:sz="0" w:space="0" w:color="auto" w:frame="1"/>
        </w:rPr>
        <w:t xml:space="preserve"> </w:t>
      </w:r>
      <w:r w:rsidRPr="0008698A">
        <w:rPr>
          <w:rFonts w:ascii="Times New Roman" w:eastAsia="Times New Roman" w:hAnsi="Times New Roman" w:cs="Times New Roman"/>
          <w:sz w:val="28"/>
          <w:szCs w:val="28"/>
          <w:bdr w:val="none" w:sz="0" w:space="0" w:color="auto" w:frame="1"/>
        </w:rPr>
        <w:t xml:space="preserve">trung bình </w:t>
      </w:r>
      <w:r w:rsidR="000B21C7">
        <w:rPr>
          <w:rFonts w:ascii="Times New Roman" w:eastAsia="Times New Roman" w:hAnsi="Times New Roman" w:cs="Times New Roman"/>
          <w:sz w:val="28"/>
          <w:szCs w:val="28"/>
          <w:bdr w:val="none" w:sz="0" w:space="0" w:color="auto" w:frame="1"/>
        </w:rPr>
        <w:t xml:space="preserve">680 </w:t>
      </w:r>
      <w:r w:rsidRPr="0008698A">
        <w:rPr>
          <w:rFonts w:ascii="Times New Roman" w:eastAsia="Times New Roman" w:hAnsi="Times New Roman" w:cs="Times New Roman"/>
          <w:sz w:val="28"/>
          <w:szCs w:val="28"/>
          <w:bdr w:val="none" w:sz="0" w:space="0" w:color="auto" w:frame="1"/>
        </w:rPr>
        <w:t>tiết/người</w:t>
      </w:r>
    </w:p>
    <w:p w14:paraId="4C64C7D6" w14:textId="2D5776D7"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0F76CF6E" w14:textId="545B2BBA" w:rsidR="00155FC1" w:rsidRPr="0008698A" w:rsidRDefault="00424F2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Việc đổi mới dạy học tiếp cận CDIO còn có những hạn chế nhất định; một số giảng viên trẻ mức độ tự học tập nghiên cứu nâng cao trình độ giảng dạy còn hạn chế, các Tổ bộ môn trong công tác kiểm tra, đánh giá chuyên môn thực hiện chưa thường xuyên, chưa phát huy hết vai trò trong nâng cao trình độ chuyên môn cho giảng viên trong tổ.</w:t>
      </w:r>
    </w:p>
    <w:p w14:paraId="51534B43" w14:textId="0079FED9" w:rsidR="005F68C6" w:rsidRPr="0008698A" w:rsidRDefault="00CC4352" w:rsidP="002C5606">
      <w:pPr>
        <w:pStyle w:val="ThnVnban"/>
        <w:spacing w:line="312" w:lineRule="auto"/>
        <w:ind w:firstLine="709"/>
        <w:rPr>
          <w:spacing w:val="-2"/>
          <w:sz w:val="28"/>
          <w:szCs w:val="28"/>
          <w:lang w:val="nl-NL"/>
        </w:rPr>
      </w:pPr>
      <w:r>
        <w:rPr>
          <w:sz w:val="28"/>
          <w:szCs w:val="28"/>
        </w:rPr>
        <w:t>2.</w:t>
      </w:r>
      <w:r w:rsidR="00651234">
        <w:rPr>
          <w:sz w:val="28"/>
          <w:szCs w:val="28"/>
        </w:rPr>
        <w:t>4</w:t>
      </w:r>
      <w:r w:rsidR="004B00DA" w:rsidRPr="0008698A">
        <w:rPr>
          <w:sz w:val="28"/>
          <w:szCs w:val="28"/>
        </w:rPr>
        <w:t xml:space="preserve">. </w:t>
      </w:r>
      <w:r w:rsidR="00532514" w:rsidRPr="0008698A">
        <w:rPr>
          <w:sz w:val="28"/>
          <w:szCs w:val="28"/>
        </w:rPr>
        <w:t>Công tác nghiên cứu khoa học (NCKH)</w:t>
      </w:r>
      <w:r w:rsidR="005F68C6" w:rsidRPr="0008698A">
        <w:rPr>
          <w:sz w:val="28"/>
          <w:szCs w:val="28"/>
        </w:rPr>
        <w:t xml:space="preserve"> </w:t>
      </w:r>
      <w:r w:rsidR="00532514" w:rsidRPr="0008698A">
        <w:rPr>
          <w:sz w:val="28"/>
          <w:szCs w:val="28"/>
        </w:rPr>
        <w:t>và chuyể</w:t>
      </w:r>
      <w:r w:rsidR="005F68C6" w:rsidRPr="0008698A">
        <w:rPr>
          <w:sz w:val="28"/>
          <w:szCs w:val="28"/>
        </w:rPr>
        <w:t>n giao công nghệ</w:t>
      </w:r>
    </w:p>
    <w:p w14:paraId="037B201C" w14:textId="3F039D82" w:rsidR="004B00DA" w:rsidRPr="0008698A" w:rsidRDefault="004B00DA"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0C7029BA" w14:textId="24649715" w:rsidR="004D43D8" w:rsidRPr="0008698A" w:rsidRDefault="004D43D8" w:rsidP="002C5606">
      <w:pPr>
        <w:spacing w:after="0" w:line="312" w:lineRule="auto"/>
        <w:ind w:firstLine="567"/>
        <w:jc w:val="both"/>
        <w:rPr>
          <w:rFonts w:ascii="Times New Roman" w:hAnsi="Times New Roman" w:cs="Times New Roman"/>
          <w:sz w:val="28"/>
          <w:szCs w:val="28"/>
          <w:lang w:val="da-DK"/>
        </w:rPr>
      </w:pPr>
      <w:r w:rsidRPr="0008698A">
        <w:rPr>
          <w:rFonts w:ascii="Times New Roman" w:hAnsi="Times New Roman" w:cs="Times New Roman"/>
          <w:sz w:val="28"/>
          <w:szCs w:val="28"/>
          <w:lang w:val="da-DK"/>
        </w:rPr>
        <w:t xml:space="preserve">Bên cạnh công tác chuyên môn, Trung tâm rất coi trọng và thực hiện tốt công tác nghiên cứu khoa học, trong năm </w:t>
      </w:r>
      <w:r w:rsidR="000B21C7">
        <w:rPr>
          <w:rFonts w:ascii="Times New Roman" w:hAnsi="Times New Roman" w:cs="Times New Roman"/>
          <w:sz w:val="28"/>
          <w:szCs w:val="28"/>
          <w:lang w:val="da-DK"/>
        </w:rPr>
        <w:t xml:space="preserve">2022, Trung tâm đã hoàn thành đề tài NCKH trong điểm của Nhà trường </w:t>
      </w:r>
      <w:r w:rsidR="00E1573E">
        <w:rPr>
          <w:rFonts w:ascii="Times New Roman" w:eastAsia="Times New Roman" w:hAnsi="Times New Roman" w:cs="Times New Roman"/>
          <w:sz w:val="28"/>
          <w:szCs w:val="28"/>
          <w:bdr w:val="none" w:sz="0" w:space="0" w:color="auto" w:frame="1"/>
        </w:rPr>
        <w:t>“</w:t>
      </w:r>
      <w:r w:rsidR="000B21C7" w:rsidRPr="000B21C7">
        <w:rPr>
          <w:rFonts w:ascii="Times New Roman" w:eastAsia="Times New Roman" w:hAnsi="Times New Roman" w:cs="Times New Roman"/>
          <w:sz w:val="28"/>
          <w:szCs w:val="28"/>
          <w:bdr w:val="none" w:sz="0" w:space="0" w:color="auto" w:frame="1"/>
        </w:rPr>
        <w:t xml:space="preserve"> </w:t>
      </w:r>
      <w:r w:rsidR="000B21C7" w:rsidRPr="0008698A">
        <w:rPr>
          <w:rFonts w:ascii="Times New Roman" w:eastAsia="Times New Roman" w:hAnsi="Times New Roman" w:cs="Times New Roman"/>
          <w:sz w:val="28"/>
          <w:szCs w:val="28"/>
          <w:bdr w:val="none" w:sz="0" w:space="0" w:color="auto" w:frame="1"/>
        </w:rPr>
        <w:t>Nghiên cứu đổi mới nội dung, phương pháp giảng dạy và đánh giá CTĐT ngành Giáo dục Quốc phòng - An ninh theo tiếp cận CDIO</w:t>
      </w:r>
      <w:r w:rsidR="000B21C7">
        <w:rPr>
          <w:rFonts w:ascii="Times New Roman" w:hAnsi="Times New Roman" w:cs="Times New Roman"/>
          <w:sz w:val="28"/>
          <w:szCs w:val="28"/>
          <w:lang w:val="da-DK"/>
        </w:rPr>
        <w:t xml:space="preserve">” </w:t>
      </w:r>
      <w:r w:rsidR="00E1573E">
        <w:rPr>
          <w:rFonts w:ascii="Times New Roman" w:hAnsi="Times New Roman" w:cs="Times New Roman"/>
          <w:sz w:val="28"/>
          <w:szCs w:val="28"/>
          <w:lang w:val="da-DK"/>
        </w:rPr>
        <w:t xml:space="preserve"> áp dụng vào giảng dạy từ k62. Trong năm 2022 </w:t>
      </w:r>
      <w:r w:rsidRPr="0008698A">
        <w:rPr>
          <w:rFonts w:ascii="Times New Roman" w:hAnsi="Times New Roman" w:cs="Times New Roman"/>
          <w:sz w:val="28"/>
          <w:szCs w:val="28"/>
          <w:lang w:val="da-DK"/>
        </w:rPr>
        <w:t xml:space="preserve">cán bộ trung tâm có </w:t>
      </w:r>
      <w:r w:rsidR="00E1573E">
        <w:rPr>
          <w:rFonts w:ascii="Times New Roman" w:hAnsi="Times New Roman" w:cs="Times New Roman"/>
          <w:sz w:val="28"/>
          <w:szCs w:val="28"/>
          <w:lang w:val="da-DK"/>
        </w:rPr>
        <w:t>14</w:t>
      </w:r>
      <w:r w:rsidRPr="0008698A">
        <w:rPr>
          <w:rFonts w:ascii="Times New Roman" w:hAnsi="Times New Roman" w:cs="Times New Roman"/>
          <w:sz w:val="28"/>
          <w:szCs w:val="28"/>
          <w:lang w:val="da-DK"/>
        </w:rPr>
        <w:t xml:space="preserve"> </w:t>
      </w:r>
      <w:r w:rsidRPr="0008698A">
        <w:rPr>
          <w:rFonts w:ascii="Times New Roman" w:hAnsi="Times New Roman" w:cs="Times New Roman"/>
          <w:sz w:val="28"/>
          <w:szCs w:val="28"/>
          <w:lang w:val="da-DK"/>
        </w:rPr>
        <w:lastRenderedPageBreak/>
        <w:t>đồng chí có bài báo đăng trên các Tạp chí ở Trung ương và địa phương ( 17 bài báo, tổ ĐL 8 bài; Tổ KCT 9 bài).</w:t>
      </w:r>
      <w:r w:rsidR="000B21C7">
        <w:rPr>
          <w:rFonts w:ascii="Times New Roman" w:hAnsi="Times New Roman" w:cs="Times New Roman"/>
          <w:sz w:val="28"/>
          <w:szCs w:val="28"/>
          <w:lang w:val="da-DK"/>
        </w:rPr>
        <w:t xml:space="preserve"> </w:t>
      </w:r>
    </w:p>
    <w:p w14:paraId="45FD8323" w14:textId="24D25E0D" w:rsidR="004D43D8" w:rsidRPr="0008698A" w:rsidRDefault="004D43D8" w:rsidP="002C5606">
      <w:pPr>
        <w:spacing w:after="0" w:line="312" w:lineRule="auto"/>
        <w:ind w:firstLine="567"/>
        <w:jc w:val="both"/>
        <w:rPr>
          <w:rFonts w:ascii="Times New Roman" w:hAnsi="Times New Roman" w:cs="Times New Roman"/>
          <w:sz w:val="28"/>
          <w:szCs w:val="28"/>
          <w:lang w:val="da-DK"/>
        </w:rPr>
      </w:pPr>
      <w:r w:rsidRPr="0008698A">
        <w:rPr>
          <w:rFonts w:ascii="Times New Roman" w:hAnsi="Times New Roman" w:cs="Times New Roman"/>
          <w:sz w:val="28"/>
          <w:szCs w:val="28"/>
          <w:lang w:val="da-DK"/>
        </w:rPr>
        <w:t xml:space="preserve">Các tổ bộ môn duy trì  thường xuyên chế độ sinh hoạt tổ, phân công hoạt động chuyên môn, trong năm </w:t>
      </w:r>
      <w:r w:rsidR="00E1573E">
        <w:rPr>
          <w:rFonts w:ascii="Times New Roman" w:hAnsi="Times New Roman" w:cs="Times New Roman"/>
          <w:sz w:val="28"/>
          <w:szCs w:val="28"/>
          <w:lang w:val="da-DK"/>
        </w:rPr>
        <w:t>2022</w:t>
      </w:r>
      <w:r w:rsidRPr="0008698A">
        <w:rPr>
          <w:rFonts w:ascii="Times New Roman" w:hAnsi="Times New Roman" w:cs="Times New Roman"/>
          <w:sz w:val="28"/>
          <w:szCs w:val="28"/>
          <w:lang w:val="da-DK"/>
        </w:rPr>
        <w:t xml:space="preserve"> các tổ bộ môn trong trung tâm đã tổ chức Xemina  chuyên đề khoa học được  1</w:t>
      </w:r>
      <w:r w:rsidR="00E1573E">
        <w:rPr>
          <w:rFonts w:ascii="Times New Roman" w:hAnsi="Times New Roman" w:cs="Times New Roman"/>
          <w:sz w:val="28"/>
          <w:szCs w:val="28"/>
          <w:lang w:val="da-DK"/>
        </w:rPr>
        <w:t>5</w:t>
      </w:r>
      <w:r w:rsidRPr="0008698A">
        <w:rPr>
          <w:rFonts w:ascii="Times New Roman" w:hAnsi="Times New Roman" w:cs="Times New Roman"/>
          <w:sz w:val="28"/>
          <w:szCs w:val="28"/>
          <w:lang w:val="da-DK"/>
        </w:rPr>
        <w:t xml:space="preserve">  buổi với  </w:t>
      </w:r>
      <w:r w:rsidR="00E1573E">
        <w:rPr>
          <w:rFonts w:ascii="Times New Roman" w:hAnsi="Times New Roman" w:cs="Times New Roman"/>
          <w:sz w:val="28"/>
          <w:szCs w:val="28"/>
          <w:lang w:val="da-DK"/>
        </w:rPr>
        <w:t>30</w:t>
      </w:r>
      <w:r w:rsidRPr="0008698A">
        <w:rPr>
          <w:rFonts w:ascii="Times New Roman" w:hAnsi="Times New Roman" w:cs="Times New Roman"/>
          <w:sz w:val="28"/>
          <w:szCs w:val="28"/>
          <w:lang w:val="da-DK"/>
        </w:rPr>
        <w:t xml:space="preserve">  chuyên đề được trình bày.</w:t>
      </w:r>
    </w:p>
    <w:p w14:paraId="70E8D503" w14:textId="4000DCBB"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7C20C001" w14:textId="43A80E68" w:rsidR="00424F21" w:rsidRPr="0008698A" w:rsidRDefault="00424F21" w:rsidP="002C5606">
      <w:pPr>
        <w:pStyle w:val="ThnVnban"/>
        <w:spacing w:line="312" w:lineRule="auto"/>
        <w:ind w:firstLine="709"/>
        <w:rPr>
          <w:b w:val="0"/>
          <w:iCs/>
          <w:spacing w:val="-2"/>
          <w:sz w:val="28"/>
          <w:szCs w:val="28"/>
        </w:rPr>
      </w:pPr>
      <w:r w:rsidRPr="0008698A">
        <w:rPr>
          <w:b w:val="0"/>
          <w:iCs/>
          <w:spacing w:val="-2"/>
          <w:sz w:val="28"/>
          <w:szCs w:val="28"/>
        </w:rPr>
        <w:t>Công tác hướng dẫn, tổ chức sinh viên nghiên cứu khoa học hiệu quả chưa cao</w:t>
      </w:r>
    </w:p>
    <w:p w14:paraId="213D968E" w14:textId="52C4ADDD" w:rsidR="00424F21" w:rsidRPr="0008698A" w:rsidRDefault="00815D1B" w:rsidP="002C5606">
      <w:pPr>
        <w:pStyle w:val="ThnVnban"/>
        <w:spacing w:line="312" w:lineRule="auto"/>
        <w:ind w:firstLine="709"/>
        <w:rPr>
          <w:b w:val="0"/>
          <w:iCs/>
          <w:spacing w:val="-2"/>
          <w:sz w:val="28"/>
          <w:szCs w:val="28"/>
        </w:rPr>
      </w:pPr>
      <w:r w:rsidRPr="0008698A">
        <w:rPr>
          <w:b w:val="0"/>
          <w:iCs/>
          <w:spacing w:val="-2"/>
          <w:sz w:val="28"/>
          <w:szCs w:val="28"/>
        </w:rPr>
        <w:t>C</w:t>
      </w:r>
      <w:r w:rsidR="00424F21" w:rsidRPr="0008698A">
        <w:rPr>
          <w:b w:val="0"/>
          <w:iCs/>
          <w:spacing w:val="-2"/>
          <w:sz w:val="28"/>
          <w:szCs w:val="28"/>
        </w:rPr>
        <w:t>hưa có các bài đăng trên các tạp chí chuyên ngành hàng đầu</w:t>
      </w:r>
    </w:p>
    <w:p w14:paraId="469FF208" w14:textId="24C3A5B2" w:rsidR="00424F21" w:rsidRPr="0008698A" w:rsidRDefault="00424F21" w:rsidP="002C5606">
      <w:pPr>
        <w:pStyle w:val="ThnVnban"/>
        <w:spacing w:line="312" w:lineRule="auto"/>
        <w:ind w:firstLine="709"/>
        <w:rPr>
          <w:b w:val="0"/>
          <w:iCs/>
          <w:spacing w:val="-2"/>
          <w:sz w:val="28"/>
          <w:szCs w:val="28"/>
        </w:rPr>
      </w:pPr>
      <w:r w:rsidRPr="0008698A">
        <w:rPr>
          <w:b w:val="0"/>
          <w:iCs/>
          <w:spacing w:val="-2"/>
          <w:sz w:val="28"/>
          <w:szCs w:val="28"/>
        </w:rPr>
        <w:t>Việc giảng viên tham gia nghiên cứu, xây dựng chương trình đào tạo chưa thật sự đồng đều</w:t>
      </w:r>
    </w:p>
    <w:p w14:paraId="2F40CDDA" w14:textId="24BC9C03" w:rsidR="005F68C6" w:rsidRPr="0008698A" w:rsidRDefault="00CC4352" w:rsidP="002C5606">
      <w:pPr>
        <w:pStyle w:val="ThnVnban"/>
        <w:spacing w:line="312" w:lineRule="auto"/>
        <w:ind w:firstLine="709"/>
        <w:rPr>
          <w:spacing w:val="-2"/>
          <w:sz w:val="28"/>
          <w:szCs w:val="28"/>
          <w:lang w:val="nl-NL"/>
        </w:rPr>
      </w:pPr>
      <w:r>
        <w:rPr>
          <w:sz w:val="28"/>
          <w:szCs w:val="28"/>
        </w:rPr>
        <w:t>2.</w:t>
      </w:r>
      <w:r w:rsidR="00651234">
        <w:rPr>
          <w:sz w:val="28"/>
          <w:szCs w:val="28"/>
        </w:rPr>
        <w:t>5</w:t>
      </w:r>
      <w:r w:rsidR="00062E3B" w:rsidRPr="0008698A">
        <w:rPr>
          <w:sz w:val="28"/>
          <w:szCs w:val="28"/>
        </w:rPr>
        <w:t xml:space="preserve">. </w:t>
      </w:r>
      <w:r w:rsidR="005F68C6" w:rsidRPr="0008698A">
        <w:rPr>
          <w:sz w:val="28"/>
          <w:szCs w:val="28"/>
        </w:rPr>
        <w:t>Công tác phát triển đội ngũ</w:t>
      </w:r>
    </w:p>
    <w:p w14:paraId="6425DE1D" w14:textId="143C319B" w:rsidR="00062E3B" w:rsidRPr="0008698A" w:rsidRDefault="00062E3B"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30F1F8BF" w14:textId="12EE06F6" w:rsidR="00997562" w:rsidRPr="0008698A" w:rsidRDefault="00997562" w:rsidP="002C5606">
      <w:pPr>
        <w:spacing w:after="0" w:line="312" w:lineRule="auto"/>
        <w:ind w:firstLine="567"/>
        <w:jc w:val="both"/>
        <w:textAlignment w:val="baseline"/>
        <w:rPr>
          <w:rFonts w:ascii="Times New Roman" w:eastAsia="Times New Roman" w:hAnsi="Times New Roman" w:cs="Times New Roman"/>
          <w:bCs/>
          <w:sz w:val="28"/>
          <w:szCs w:val="28"/>
          <w:bdr w:val="none" w:sz="0" w:space="0" w:color="auto" w:frame="1"/>
        </w:rPr>
      </w:pPr>
      <w:r w:rsidRPr="0008698A">
        <w:rPr>
          <w:rFonts w:ascii="Times New Roman" w:eastAsia="Times New Roman" w:hAnsi="Times New Roman" w:cs="Times New Roman"/>
          <w:bCs/>
          <w:sz w:val="28"/>
          <w:szCs w:val="28"/>
          <w:bdr w:val="none" w:sz="0" w:space="0" w:color="auto" w:frame="1"/>
        </w:rPr>
        <w:t xml:space="preserve">- Năm </w:t>
      </w:r>
      <w:r w:rsidR="00E1573E">
        <w:rPr>
          <w:rFonts w:ascii="Times New Roman" w:eastAsia="Times New Roman" w:hAnsi="Times New Roman" w:cs="Times New Roman"/>
          <w:bCs/>
          <w:sz w:val="28"/>
          <w:szCs w:val="28"/>
          <w:bdr w:val="none" w:sz="0" w:space="0" w:color="auto" w:frame="1"/>
        </w:rPr>
        <w:t>2022</w:t>
      </w:r>
      <w:r w:rsidRPr="0008698A">
        <w:rPr>
          <w:rFonts w:ascii="Times New Roman" w:eastAsia="Times New Roman" w:hAnsi="Times New Roman" w:cs="Times New Roman"/>
          <w:bCs/>
          <w:sz w:val="28"/>
          <w:szCs w:val="28"/>
          <w:bdr w:val="none" w:sz="0" w:space="0" w:color="auto" w:frame="1"/>
        </w:rPr>
        <w:t xml:space="preserve"> Chi uỷ, chi bộ tiếp tục thực hiện tốt công tác tham mưu cho Thường vụ đảng uỷ nhà trường phối hợp với Đảng uỷ QS tỉnh Nghệ An thực hiện tốt công tác cán bộ. Cụ thể,</w:t>
      </w:r>
      <w:r w:rsidR="00E1573E">
        <w:rPr>
          <w:rFonts w:ascii="Times New Roman" w:eastAsia="Times New Roman" w:hAnsi="Times New Roman" w:cs="Times New Roman"/>
          <w:bCs/>
          <w:sz w:val="28"/>
          <w:szCs w:val="28"/>
          <w:bdr w:val="none" w:sz="0" w:space="0" w:color="auto" w:frame="1"/>
        </w:rPr>
        <w:t xml:space="preserve"> hoàn chỉnh thủ tục bổ nhiệm lại Trưởng khoa, phó TK GDQP, 2 Tổ trưởng tổ Đường lối QS và Kỹ - Chiến thuật. Bổ nhiệm 3 tổ trưởng Tổ công tác của Trung tâm (Tổ ĐT và QLSV, Tổ Hành chính – Tổ chức, Tổ Hậu cần – Tài chính) </w:t>
      </w:r>
      <w:r w:rsidRPr="0008698A">
        <w:rPr>
          <w:rFonts w:ascii="Times New Roman" w:eastAsia="Times New Roman" w:hAnsi="Times New Roman" w:cs="Times New Roman"/>
          <w:bCs/>
          <w:sz w:val="28"/>
          <w:szCs w:val="28"/>
          <w:bdr w:val="none" w:sz="0" w:space="0" w:color="auto" w:frame="1"/>
        </w:rPr>
        <w:t xml:space="preserve"> hoàn chỉnh thủ tục đề nghị </w:t>
      </w:r>
      <w:r w:rsidR="00E1573E">
        <w:rPr>
          <w:rFonts w:ascii="Times New Roman" w:eastAsia="Times New Roman" w:hAnsi="Times New Roman" w:cs="Times New Roman"/>
          <w:bCs/>
          <w:sz w:val="28"/>
          <w:szCs w:val="28"/>
          <w:bdr w:val="none" w:sz="0" w:space="0" w:color="auto" w:frame="1"/>
        </w:rPr>
        <w:t>thăng quân hàm cho</w:t>
      </w:r>
      <w:r w:rsidRPr="0008698A">
        <w:rPr>
          <w:rFonts w:ascii="Times New Roman" w:eastAsia="Times New Roman" w:hAnsi="Times New Roman" w:cs="Times New Roman"/>
          <w:bCs/>
          <w:sz w:val="28"/>
          <w:szCs w:val="28"/>
          <w:bdr w:val="none" w:sz="0" w:space="0" w:color="auto" w:frame="1"/>
        </w:rPr>
        <w:t xml:space="preserve"> </w:t>
      </w:r>
      <w:r w:rsidR="00E1573E">
        <w:rPr>
          <w:rFonts w:ascii="Times New Roman" w:eastAsia="Times New Roman" w:hAnsi="Times New Roman" w:cs="Times New Roman"/>
          <w:bCs/>
          <w:sz w:val="28"/>
          <w:szCs w:val="28"/>
          <w:bdr w:val="none" w:sz="0" w:space="0" w:color="auto" w:frame="1"/>
        </w:rPr>
        <w:t>2</w:t>
      </w:r>
      <w:r w:rsidRPr="0008698A">
        <w:rPr>
          <w:rFonts w:ascii="Times New Roman" w:eastAsia="Times New Roman" w:hAnsi="Times New Roman" w:cs="Times New Roman"/>
          <w:bCs/>
          <w:sz w:val="28"/>
          <w:szCs w:val="28"/>
          <w:bdr w:val="none" w:sz="0" w:space="0" w:color="auto" w:frame="1"/>
        </w:rPr>
        <w:t xml:space="preserve"> đồng chí sĩ quan đến niên hạn.</w:t>
      </w:r>
    </w:p>
    <w:p w14:paraId="4DE08C5B" w14:textId="729355E6" w:rsidR="00997562" w:rsidRPr="0008698A" w:rsidRDefault="00997562" w:rsidP="002C5606">
      <w:pPr>
        <w:spacing w:after="0" w:line="312" w:lineRule="auto"/>
        <w:ind w:firstLine="567"/>
        <w:jc w:val="both"/>
        <w:textAlignment w:val="baseline"/>
        <w:rPr>
          <w:rFonts w:ascii="Times New Roman" w:eastAsia="Times New Roman" w:hAnsi="Times New Roman" w:cs="Times New Roman"/>
          <w:bCs/>
          <w:sz w:val="28"/>
          <w:szCs w:val="28"/>
          <w:bdr w:val="none" w:sz="0" w:space="0" w:color="auto" w:frame="1"/>
        </w:rPr>
      </w:pPr>
      <w:r w:rsidRPr="0008698A">
        <w:rPr>
          <w:rFonts w:ascii="Times New Roman" w:eastAsia="Times New Roman" w:hAnsi="Times New Roman" w:cs="Times New Roman"/>
          <w:bCs/>
          <w:sz w:val="28"/>
          <w:szCs w:val="28"/>
          <w:bdr w:val="none" w:sz="0" w:space="0" w:color="auto" w:frame="1"/>
        </w:rPr>
        <w:t xml:space="preserve">Công tác đào tạo, bồi dưỡng cán bộ được thực hiện tốt. Trong năm học đã </w:t>
      </w:r>
      <w:r w:rsidR="00E1573E">
        <w:rPr>
          <w:rFonts w:ascii="Times New Roman" w:eastAsia="Times New Roman" w:hAnsi="Times New Roman" w:cs="Times New Roman"/>
          <w:bCs/>
          <w:sz w:val="28"/>
          <w:szCs w:val="28"/>
          <w:bdr w:val="none" w:sz="0" w:space="0" w:color="auto" w:frame="1"/>
        </w:rPr>
        <w:t>có</w:t>
      </w:r>
      <w:r w:rsidRPr="0008698A">
        <w:rPr>
          <w:rFonts w:ascii="Times New Roman" w:eastAsia="Times New Roman" w:hAnsi="Times New Roman" w:cs="Times New Roman"/>
          <w:bCs/>
          <w:sz w:val="28"/>
          <w:szCs w:val="28"/>
          <w:bdr w:val="none" w:sz="0" w:space="0" w:color="auto" w:frame="1"/>
        </w:rPr>
        <w:t xml:space="preserve"> </w:t>
      </w:r>
      <w:r w:rsidR="00902FE5" w:rsidRPr="0008698A">
        <w:rPr>
          <w:rFonts w:ascii="Times New Roman" w:eastAsia="Times New Roman" w:hAnsi="Times New Roman" w:cs="Times New Roman"/>
          <w:bCs/>
          <w:sz w:val="28"/>
          <w:szCs w:val="28"/>
          <w:bdr w:val="none" w:sz="0" w:space="0" w:color="auto" w:frame="1"/>
        </w:rPr>
        <w:t xml:space="preserve">1 cán bộ </w:t>
      </w:r>
      <w:r w:rsidR="00E1573E">
        <w:rPr>
          <w:rFonts w:ascii="Times New Roman" w:eastAsia="Times New Roman" w:hAnsi="Times New Roman" w:cs="Times New Roman"/>
          <w:bCs/>
          <w:sz w:val="28"/>
          <w:szCs w:val="28"/>
          <w:bdr w:val="none" w:sz="0" w:space="0" w:color="auto" w:frame="1"/>
        </w:rPr>
        <w:t>hoàn thành</w:t>
      </w:r>
      <w:r w:rsidR="00902FE5" w:rsidRPr="0008698A">
        <w:rPr>
          <w:rFonts w:ascii="Times New Roman" w:eastAsia="Times New Roman" w:hAnsi="Times New Roman" w:cs="Times New Roman"/>
          <w:bCs/>
          <w:sz w:val="28"/>
          <w:szCs w:val="28"/>
          <w:bdr w:val="none" w:sz="0" w:space="0" w:color="auto" w:frame="1"/>
        </w:rPr>
        <w:t xml:space="preserve"> đào tạo trung cấp lý luận chính trị - hành chính; </w:t>
      </w:r>
      <w:r w:rsidRPr="0008698A">
        <w:rPr>
          <w:rFonts w:ascii="Times New Roman" w:eastAsia="Times New Roman" w:hAnsi="Times New Roman" w:cs="Times New Roman"/>
          <w:bCs/>
          <w:sz w:val="28"/>
          <w:szCs w:val="28"/>
          <w:bdr w:val="none" w:sz="0" w:space="0" w:color="auto" w:frame="1"/>
        </w:rPr>
        <w:t xml:space="preserve">có </w:t>
      </w:r>
      <w:r w:rsidR="00E51DA7" w:rsidRPr="0008698A">
        <w:rPr>
          <w:rFonts w:ascii="Times New Roman" w:eastAsia="Times New Roman" w:hAnsi="Times New Roman" w:cs="Times New Roman"/>
          <w:bCs/>
          <w:sz w:val="28"/>
          <w:szCs w:val="28"/>
          <w:bdr w:val="none" w:sz="0" w:space="0" w:color="auto" w:frame="1"/>
        </w:rPr>
        <w:t>2</w:t>
      </w:r>
      <w:r w:rsidRPr="0008698A">
        <w:rPr>
          <w:rFonts w:ascii="Times New Roman" w:eastAsia="Times New Roman" w:hAnsi="Times New Roman" w:cs="Times New Roman"/>
          <w:bCs/>
          <w:sz w:val="28"/>
          <w:szCs w:val="28"/>
          <w:bdr w:val="none" w:sz="0" w:space="0" w:color="auto" w:frame="1"/>
        </w:rPr>
        <w:t xml:space="preserve"> cán bộ </w:t>
      </w:r>
      <w:r w:rsidR="00E51DA7" w:rsidRPr="0008698A">
        <w:rPr>
          <w:rFonts w:ascii="Times New Roman" w:eastAsia="Times New Roman" w:hAnsi="Times New Roman" w:cs="Times New Roman"/>
          <w:bCs/>
          <w:sz w:val="28"/>
          <w:szCs w:val="28"/>
          <w:bdr w:val="none" w:sz="0" w:space="0" w:color="auto" w:frame="1"/>
        </w:rPr>
        <w:t xml:space="preserve">hoàn thành khóa </w:t>
      </w:r>
      <w:r w:rsidRPr="0008698A">
        <w:rPr>
          <w:rFonts w:ascii="Times New Roman" w:eastAsia="Times New Roman" w:hAnsi="Times New Roman" w:cs="Times New Roman"/>
          <w:bCs/>
          <w:sz w:val="28"/>
          <w:szCs w:val="28"/>
          <w:bdr w:val="none" w:sz="0" w:space="0" w:color="auto" w:frame="1"/>
        </w:rPr>
        <w:t xml:space="preserve">đào tạo Thạc sĩ. Có </w:t>
      </w:r>
      <w:r w:rsidR="00E1573E">
        <w:rPr>
          <w:rFonts w:ascii="Times New Roman" w:eastAsia="Times New Roman" w:hAnsi="Times New Roman" w:cs="Times New Roman"/>
          <w:bCs/>
          <w:sz w:val="28"/>
          <w:szCs w:val="28"/>
          <w:bdr w:val="none" w:sz="0" w:space="0" w:color="auto" w:frame="1"/>
        </w:rPr>
        <w:t>7</w:t>
      </w:r>
      <w:r w:rsidRPr="0008698A">
        <w:rPr>
          <w:rFonts w:ascii="Times New Roman" w:eastAsia="Times New Roman" w:hAnsi="Times New Roman" w:cs="Times New Roman"/>
          <w:bCs/>
          <w:sz w:val="28"/>
          <w:szCs w:val="28"/>
          <w:bdr w:val="none" w:sz="0" w:space="0" w:color="auto" w:frame="1"/>
        </w:rPr>
        <w:t xml:space="preserve"> đồng chí tham gia tập huấn QS do BCHQS tỉnh Nghệ An tổ chức và 5 cán bộ giảng dạy được tham gia tập huấn đầu năm học do Vụ GDQP&amp;AN - Bộ Giáo dục và đào tạo tổ chức.</w:t>
      </w:r>
    </w:p>
    <w:p w14:paraId="3A755826" w14:textId="3C920850" w:rsidR="00997562" w:rsidRPr="0008698A" w:rsidRDefault="00997562" w:rsidP="002C5606">
      <w:pPr>
        <w:spacing w:after="0" w:line="312" w:lineRule="auto"/>
        <w:ind w:firstLine="567"/>
        <w:jc w:val="both"/>
        <w:textAlignment w:val="baseline"/>
        <w:rPr>
          <w:rFonts w:ascii="Times New Roman" w:eastAsia="Times New Roman" w:hAnsi="Times New Roman" w:cs="Times New Roman"/>
          <w:bCs/>
          <w:sz w:val="28"/>
          <w:szCs w:val="28"/>
          <w:bdr w:val="none" w:sz="0" w:space="0" w:color="auto" w:frame="1"/>
        </w:rPr>
      </w:pPr>
      <w:r w:rsidRPr="0008698A">
        <w:rPr>
          <w:rFonts w:ascii="Times New Roman" w:eastAsia="Times New Roman" w:hAnsi="Times New Roman" w:cs="Times New Roman"/>
          <w:bCs/>
          <w:sz w:val="28"/>
          <w:szCs w:val="28"/>
          <w:bdr w:val="none" w:sz="0" w:space="0" w:color="auto" w:frame="1"/>
        </w:rPr>
        <w:t xml:space="preserve">Nhìn chung, trong năm </w:t>
      </w:r>
      <w:r w:rsidR="00E1573E">
        <w:rPr>
          <w:rFonts w:ascii="Times New Roman" w:eastAsia="Times New Roman" w:hAnsi="Times New Roman" w:cs="Times New Roman"/>
          <w:bCs/>
          <w:sz w:val="28"/>
          <w:szCs w:val="28"/>
          <w:bdr w:val="none" w:sz="0" w:space="0" w:color="auto" w:frame="1"/>
        </w:rPr>
        <w:t>2022</w:t>
      </w:r>
      <w:r w:rsidRPr="0008698A">
        <w:rPr>
          <w:rFonts w:ascii="Times New Roman" w:eastAsia="Times New Roman" w:hAnsi="Times New Roman" w:cs="Times New Roman"/>
          <w:bCs/>
          <w:sz w:val="28"/>
          <w:szCs w:val="28"/>
          <w:bdr w:val="none" w:sz="0" w:space="0" w:color="auto" w:frame="1"/>
        </w:rPr>
        <w:t xml:space="preserve"> đơn vị thực hiện tốt công tác tổ chức và xây dựng đội ngũ cán bộ, sắp xếp, bố trí bồi dưỡng cán bộ hiệu quả. Công tác bổ nhiệm, miễn nhiệm, quy hoạch bổ sung được thực hiện hiệu quả, công tác đào tạo, bồi dưỡng có bước phát triển. Đội ngũ cán bộ sau đề bạt, bổ nhiệm đều phát huy được tinh thần, trách nhiệm và năng lực công tác.</w:t>
      </w:r>
    </w:p>
    <w:p w14:paraId="42C38285" w14:textId="77777777" w:rsidR="00997562" w:rsidRPr="0008698A" w:rsidRDefault="00997562"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Đội ngũ cán bộ giảng dạy tích cực học tập, nghiên cứu nâng cao trình độ kiến thức, năng lực giảng dạy, trình độ sử dung công nghệ thông tin trong dạy học, trình độ ngoại ngữ. Các tổ bộ môn duy trì tốt các hoạt động dự giờ, thăm lớp, hoạt </w:t>
      </w:r>
      <w:r w:rsidRPr="0008698A">
        <w:rPr>
          <w:rFonts w:ascii="Times New Roman" w:eastAsia="Times New Roman" w:hAnsi="Times New Roman" w:cs="Times New Roman"/>
          <w:sz w:val="28"/>
          <w:szCs w:val="28"/>
          <w:bdr w:val="none" w:sz="0" w:space="0" w:color="auto" w:frame="1"/>
        </w:rPr>
        <w:lastRenderedPageBreak/>
        <w:t>động Cemina khoa học tạo động lực thúc đẩy việc nâng cao trình độ cho giảng viên.</w:t>
      </w:r>
    </w:p>
    <w:p w14:paraId="6447C8DF" w14:textId="279D8CDF" w:rsidR="00997562" w:rsidRPr="0008698A" w:rsidRDefault="00997562" w:rsidP="002C5606">
      <w:pPr>
        <w:spacing w:after="0" w:line="312" w:lineRule="auto"/>
        <w:ind w:firstLine="567"/>
        <w:jc w:val="both"/>
        <w:textAlignment w:val="baseline"/>
        <w:rPr>
          <w:rFonts w:ascii="Times New Roman" w:eastAsia="Times New Roman" w:hAnsi="Times New Roman" w:cs="Times New Roman"/>
          <w:bCs/>
          <w:sz w:val="28"/>
          <w:szCs w:val="28"/>
          <w:bdr w:val="none" w:sz="0" w:space="0" w:color="auto" w:frame="1"/>
        </w:rPr>
      </w:pPr>
      <w:r w:rsidRPr="0008698A">
        <w:rPr>
          <w:rFonts w:ascii="Times New Roman" w:eastAsia="Times New Roman" w:hAnsi="Times New Roman" w:cs="Times New Roman"/>
          <w:sz w:val="28"/>
          <w:szCs w:val="28"/>
          <w:bdr w:val="none" w:sz="0" w:space="0" w:color="auto" w:frame="1"/>
        </w:rPr>
        <w:t>Các chế độ chính sách cho cán bộ và sinh viên được thực hiện đầy đủ, nghiêm túc, chi ủy, chi bộ, công đoàn luôn quan tâm đến đời sống cán bộ, sinh viên, kịp thời động viên, giúp đỡ đảm bảo mọi cán bộ và sinh viên yên tâm công tác học tập.</w:t>
      </w:r>
    </w:p>
    <w:p w14:paraId="57DD09FA" w14:textId="399378F7"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69945EA4" w14:textId="1F741EF1" w:rsidR="00E51DA7" w:rsidRPr="0008698A" w:rsidRDefault="00FB7EE8" w:rsidP="002C5606">
      <w:pPr>
        <w:pStyle w:val="ThnVnban"/>
        <w:spacing w:line="312" w:lineRule="auto"/>
        <w:ind w:firstLine="709"/>
        <w:rPr>
          <w:b w:val="0"/>
          <w:iCs/>
          <w:spacing w:val="-2"/>
          <w:sz w:val="28"/>
          <w:szCs w:val="28"/>
        </w:rPr>
      </w:pPr>
      <w:r w:rsidRPr="0008698A">
        <w:rPr>
          <w:b w:val="0"/>
          <w:iCs/>
          <w:spacing w:val="-2"/>
          <w:sz w:val="28"/>
          <w:szCs w:val="28"/>
        </w:rPr>
        <w:t>Công tác duy trì rèn luyện đội ngũ cán bộ có lúc chưa thật đồng đều, quyết liệt, còn có đồng chí cán bộ, giảng viên mức độ phấn đấu chưa liên tục dẫn đến xếp loại cán bộ, đảng viên ở mức hoàn thành nhiệm vụ</w:t>
      </w:r>
    </w:p>
    <w:p w14:paraId="44D3D333" w14:textId="4F866DD6" w:rsidR="00FB7EE8" w:rsidRPr="0008698A" w:rsidRDefault="00FB7EE8" w:rsidP="002C5606">
      <w:pPr>
        <w:pStyle w:val="ThnVnban"/>
        <w:spacing w:line="312" w:lineRule="auto"/>
        <w:ind w:firstLine="709"/>
        <w:rPr>
          <w:b w:val="0"/>
          <w:iCs/>
          <w:spacing w:val="-2"/>
          <w:sz w:val="28"/>
          <w:szCs w:val="28"/>
        </w:rPr>
      </w:pPr>
      <w:r w:rsidRPr="0008698A">
        <w:rPr>
          <w:b w:val="0"/>
          <w:iCs/>
          <w:spacing w:val="-2"/>
          <w:sz w:val="28"/>
          <w:szCs w:val="28"/>
        </w:rPr>
        <w:t>Công tác bồi dưỡng, rèn luyện đội ngũ cán bộ trẻ có thời điểm chưa thật sự chủ động, kiên quyết</w:t>
      </w:r>
    </w:p>
    <w:p w14:paraId="6172E03E" w14:textId="5E00B426" w:rsidR="004D6167" w:rsidRPr="0008698A" w:rsidRDefault="00CC4352" w:rsidP="002C5606">
      <w:pPr>
        <w:spacing w:after="0" w:line="312"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2.</w:t>
      </w:r>
      <w:r w:rsidR="00651234">
        <w:rPr>
          <w:rFonts w:ascii="Times New Roman" w:hAnsi="Times New Roman" w:cs="Times New Roman"/>
          <w:b/>
          <w:sz w:val="28"/>
          <w:szCs w:val="28"/>
        </w:rPr>
        <w:t>6</w:t>
      </w:r>
      <w:r w:rsidR="004D6167" w:rsidRPr="0008698A">
        <w:rPr>
          <w:rFonts w:ascii="Times New Roman" w:hAnsi="Times New Roman" w:cs="Times New Roman"/>
          <w:b/>
          <w:sz w:val="28"/>
          <w:szCs w:val="28"/>
          <w:lang w:val="vi-VN"/>
        </w:rPr>
        <w:t>. Công tác hỗ trợ người học</w:t>
      </w:r>
    </w:p>
    <w:p w14:paraId="0F119B85" w14:textId="05CE1FF5" w:rsidR="00336305" w:rsidRPr="0008698A" w:rsidRDefault="00336305"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4FACA3AA" w14:textId="5710D3C1" w:rsidR="00EA0561" w:rsidRPr="0008698A" w:rsidRDefault="00A60FEE" w:rsidP="002C5606">
      <w:pPr>
        <w:pStyle w:val="ThnVnban"/>
        <w:spacing w:line="312" w:lineRule="auto"/>
        <w:ind w:firstLine="709"/>
        <w:rPr>
          <w:b w:val="0"/>
          <w:iCs/>
          <w:spacing w:val="-2"/>
          <w:sz w:val="28"/>
          <w:szCs w:val="28"/>
        </w:rPr>
      </w:pPr>
      <w:r w:rsidRPr="0008698A">
        <w:rPr>
          <w:b w:val="0"/>
          <w:iCs/>
          <w:spacing w:val="-2"/>
          <w:sz w:val="28"/>
          <w:szCs w:val="28"/>
        </w:rPr>
        <w:t xml:space="preserve">Tiếp tục quán triệt sâu sắc quan điểm của Nhà trường trong công tác chăm sóc, hỗ trợ người học, coi đó vừa là trách nhiệm của Trung tâm với người học, vừa là cơ sở để đảm bảo cho công tác phát triển bền vững. Trong năm </w:t>
      </w:r>
      <w:r w:rsidR="00F13EF1">
        <w:rPr>
          <w:b w:val="0"/>
          <w:iCs/>
          <w:spacing w:val="-2"/>
          <w:sz w:val="28"/>
          <w:szCs w:val="28"/>
        </w:rPr>
        <w:t>2022</w:t>
      </w:r>
      <w:r w:rsidRPr="0008698A">
        <w:rPr>
          <w:b w:val="0"/>
          <w:iCs/>
          <w:spacing w:val="-2"/>
          <w:sz w:val="28"/>
          <w:szCs w:val="28"/>
        </w:rPr>
        <w:t xml:space="preserve"> Trung tâm luôn duy trì tốt công tác hỗ trợ cho người học. Cụ thể, ngoài cố vấn học tập Trung tâm phân công Giảng viên làm chủ nhiệm các lớp chuyên ngành</w:t>
      </w:r>
      <w:r w:rsidR="00BA33D7" w:rsidRPr="0008698A">
        <w:rPr>
          <w:b w:val="0"/>
          <w:iCs/>
          <w:spacing w:val="-2"/>
          <w:sz w:val="28"/>
          <w:szCs w:val="28"/>
        </w:rPr>
        <w:t>, phân công cán bộ làm Đại đội trưởng các đại đội sinh viên không chuyên</w:t>
      </w:r>
      <w:r w:rsidRPr="0008698A">
        <w:rPr>
          <w:b w:val="0"/>
          <w:iCs/>
          <w:spacing w:val="-2"/>
          <w:sz w:val="28"/>
          <w:szCs w:val="28"/>
        </w:rPr>
        <w:t xml:space="preserve"> thường xuyên bám sát nắm bắt tình hình, tư vấn giúp đỡ sinh viên trong quá trình học tập, phân công Cấp ủy, Ban CN theo sát, nắm bắt, đánh giá kịp thời</w:t>
      </w:r>
      <w:r w:rsidR="00BA33D7" w:rsidRPr="0008698A">
        <w:rPr>
          <w:b w:val="0"/>
          <w:iCs/>
          <w:spacing w:val="-2"/>
          <w:sz w:val="28"/>
          <w:szCs w:val="28"/>
        </w:rPr>
        <w:t xml:space="preserve"> hoạt động tư vấn, hỗ trợ sinh viên trong học tập, hướng nghiệp.</w:t>
      </w:r>
    </w:p>
    <w:p w14:paraId="06F5E0DF" w14:textId="6CC90CBE" w:rsidR="00CF45F4" w:rsidRPr="0008698A" w:rsidRDefault="00CF45F4" w:rsidP="002C5606">
      <w:pPr>
        <w:pStyle w:val="ThnVnban"/>
        <w:spacing w:line="312" w:lineRule="auto"/>
        <w:ind w:firstLine="709"/>
        <w:rPr>
          <w:b w:val="0"/>
          <w:iCs/>
          <w:spacing w:val="-2"/>
          <w:sz w:val="28"/>
          <w:szCs w:val="28"/>
        </w:rPr>
      </w:pPr>
      <w:r w:rsidRPr="0008698A">
        <w:rPr>
          <w:b w:val="0"/>
          <w:iCs/>
          <w:spacing w:val="-2"/>
          <w:sz w:val="28"/>
          <w:szCs w:val="28"/>
        </w:rPr>
        <w:t xml:space="preserve">Hỗ trợ sinh viên trong đảm bảo đời sống được thực hiện tốt, sinh viên trong quá trình học tập ăn ở tập trung được Trung tâm phối hợp với các cơ quan đơn vị đảm bảo tốt nơi ăn nghỉ và sinh hoạt, chăm sóc sức khỏe tương đối tốt, trong năm học không để xẩy ra tình trạng dịch bệnh, hay sinh viên có ý kiến về công tác đảm bảo. Các hoạt động hỗ trợ học bổng, khuyến khích học tập, chia sẻ khó khăn đối với sinh viên chuyên ngành được thực hiện tốt. Trong năm học Trung tâm đã tiếp nhận và xem xét đề nghị các cơ quan trao </w:t>
      </w:r>
      <w:r w:rsidR="00E51DA7" w:rsidRPr="0008698A">
        <w:rPr>
          <w:b w:val="0"/>
          <w:iCs/>
          <w:spacing w:val="-2"/>
          <w:sz w:val="28"/>
          <w:szCs w:val="28"/>
        </w:rPr>
        <w:t>88 105 000 đồng hỗ trợ, khuyến khích học tập sinh hoạt cho sinh viên</w:t>
      </w:r>
    </w:p>
    <w:p w14:paraId="50717521" w14:textId="28BEB08E"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3687FFD1" w14:textId="15F13423" w:rsidR="00816485" w:rsidRPr="0008698A" w:rsidRDefault="00816485"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 Công tác quản lý, giáo dục, rèn luyện sinh viên chưa đồng đều, giảng viên được phân công chủ nhiệm lớp chuyên ngành, làm Đại đội trưởng các đại đội sinh </w:t>
      </w:r>
      <w:r w:rsidRPr="0008698A">
        <w:rPr>
          <w:rFonts w:ascii="Times New Roman" w:eastAsia="Times New Roman" w:hAnsi="Times New Roman" w:cs="Times New Roman"/>
          <w:sz w:val="28"/>
          <w:szCs w:val="28"/>
          <w:bdr w:val="none" w:sz="0" w:space="0" w:color="auto" w:frame="1"/>
        </w:rPr>
        <w:lastRenderedPageBreak/>
        <w:t>viên không chuyên nhiều đồng chí chưa tích cực, sinh viên chuyên ngành, không chuyên còn vi phạm quy chế đào tạo, chấp hành kỷ luật không nghiêm, nội vụ vệ sinh không gọn gàng, chưa tích cực trong học tập.</w:t>
      </w:r>
    </w:p>
    <w:p w14:paraId="2BA75525" w14:textId="51E6D3C0" w:rsidR="005F68C6" w:rsidRPr="0008698A" w:rsidRDefault="00CC4352" w:rsidP="002C5606">
      <w:pPr>
        <w:pStyle w:val="ThnVnban"/>
        <w:spacing w:line="312" w:lineRule="auto"/>
        <w:ind w:firstLine="709"/>
        <w:rPr>
          <w:spacing w:val="-2"/>
          <w:sz w:val="28"/>
          <w:szCs w:val="28"/>
          <w:lang w:val="nl-NL"/>
        </w:rPr>
      </w:pPr>
      <w:r>
        <w:rPr>
          <w:sz w:val="28"/>
          <w:szCs w:val="28"/>
        </w:rPr>
        <w:t>2.</w:t>
      </w:r>
      <w:r w:rsidR="00651234">
        <w:rPr>
          <w:sz w:val="28"/>
          <w:szCs w:val="28"/>
        </w:rPr>
        <w:t>7</w:t>
      </w:r>
      <w:r w:rsidR="006A6BFF" w:rsidRPr="0008698A">
        <w:rPr>
          <w:sz w:val="28"/>
          <w:szCs w:val="28"/>
        </w:rPr>
        <w:t xml:space="preserve">. </w:t>
      </w:r>
      <w:r w:rsidR="005F68C6" w:rsidRPr="0008698A">
        <w:rPr>
          <w:sz w:val="28"/>
          <w:szCs w:val="28"/>
        </w:rPr>
        <w:t>Công tác cơ sở vật chất</w:t>
      </w:r>
    </w:p>
    <w:p w14:paraId="4D7A4455" w14:textId="19F6EB81" w:rsidR="006A6BFF" w:rsidRPr="0008698A" w:rsidRDefault="006A6BFF"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3EF050BD" w14:textId="5FF649C0" w:rsidR="0087277E" w:rsidRPr="0008698A" w:rsidRDefault="0087277E"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Để đảm bảo thực hiện nhiệm vụ giảng dạy các học phần quốc phòng, an ninh trong năm </w:t>
      </w:r>
      <w:r w:rsidR="00F13EF1">
        <w:rPr>
          <w:rFonts w:ascii="Times New Roman" w:eastAsia="Times New Roman" w:hAnsi="Times New Roman" w:cs="Times New Roman"/>
          <w:sz w:val="28"/>
          <w:szCs w:val="28"/>
          <w:bdr w:val="none" w:sz="0" w:space="0" w:color="auto" w:frame="1"/>
        </w:rPr>
        <w:t>2022</w:t>
      </w:r>
      <w:r w:rsidRPr="0008698A">
        <w:rPr>
          <w:rFonts w:ascii="Times New Roman" w:eastAsia="Times New Roman" w:hAnsi="Times New Roman" w:cs="Times New Roman"/>
          <w:sz w:val="28"/>
          <w:szCs w:val="28"/>
          <w:bdr w:val="none" w:sz="0" w:space="0" w:color="auto" w:frame="1"/>
        </w:rPr>
        <w:t xml:space="preserve"> trung tâm đã phối hợp đề nghị với các phòng chức năng của nhà trường mua sắm bổ sung quân trang, đồ dùng để phục vụ cho sinh viên học GDQP tại trung tâm, đồng thời các tổ bộ môn cũng đã chủ động tu sửa, bổ sung một số thiết bị đảm bảo phục vụ cho các nội dung dạy học kỹ - chiến thuật</w:t>
      </w:r>
    </w:p>
    <w:p w14:paraId="245629EB" w14:textId="77777777" w:rsidR="0087277E" w:rsidRPr="0008698A" w:rsidRDefault="0087277E"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Triển khai và thực hiện có hiệu quả chương trình tiết kiệm điện, nước trong quá trình học tập công tác và sinh hoạt theo quy định của nhà trường</w:t>
      </w:r>
    </w:p>
    <w:p w14:paraId="1892EC3F" w14:textId="77777777" w:rsidR="0087277E" w:rsidRPr="0008698A" w:rsidRDefault="0087277E"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Chi ủy, chỉ huy trung tâm thường xuyên lãnh đạo, chỉ đạo công tác chăm lo đời sống cho cán bộ giảng viên, đặc biệt là sinh viên học tập công tác tại trung tâm. Phối hợp chặt chẽ với Ban QLCS2, Trung tâm HTSV và QHDN đảm bảo tốt nơi ở, chế độ ăn uống cho sinh viên. Công tác vệ sinh an toàn thực phẩm được thực hiện tốt, vệ sinh môi trường sạch sẽ, trong năm học không để xẩy ra hiện tượng ngộ độc thực phẩm và dịch bệnh</w:t>
      </w:r>
    </w:p>
    <w:p w14:paraId="30B5865C" w14:textId="2E8445DE" w:rsidR="0087277E" w:rsidRPr="0008698A" w:rsidRDefault="0087277E"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 Môi trường công tác, giảng dạy, học tập và sinh hoạt cho cán bộ, viên chức và học sinh sinh viên thường xuyên được củng cố, chăm sóc sạch sẽ.</w:t>
      </w:r>
    </w:p>
    <w:p w14:paraId="1418C7E3" w14:textId="237930C3"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7B507DE1" w14:textId="7E71798A" w:rsidR="00EA4E03" w:rsidRPr="0008698A" w:rsidRDefault="00EA4E03" w:rsidP="002C5606">
      <w:pPr>
        <w:pStyle w:val="ThnVnban"/>
        <w:spacing w:line="312" w:lineRule="auto"/>
        <w:ind w:firstLine="709"/>
        <w:rPr>
          <w:b w:val="0"/>
          <w:iCs/>
          <w:spacing w:val="-2"/>
          <w:sz w:val="28"/>
          <w:szCs w:val="28"/>
        </w:rPr>
      </w:pPr>
      <w:r w:rsidRPr="0008698A">
        <w:rPr>
          <w:b w:val="0"/>
          <w:iCs/>
          <w:spacing w:val="-2"/>
          <w:sz w:val="28"/>
          <w:szCs w:val="28"/>
        </w:rPr>
        <w:t>Việc duy trì chế độ kiểm tra, kiểm kê, bảo quản bảo dưỡng cơ sở vật chất phục vụ cho quá trình học tập, ăn ở có lúc chưa thường xuyên, chưa thành nề nếp, chế độ.</w:t>
      </w:r>
    </w:p>
    <w:p w14:paraId="62509985" w14:textId="6BF7C16E" w:rsidR="00EA4E03" w:rsidRPr="0008698A" w:rsidRDefault="00EA4E03" w:rsidP="002C5606">
      <w:pPr>
        <w:pStyle w:val="ThnVnban"/>
        <w:spacing w:line="312" w:lineRule="auto"/>
        <w:ind w:firstLine="709"/>
        <w:rPr>
          <w:b w:val="0"/>
          <w:iCs/>
          <w:spacing w:val="-2"/>
          <w:sz w:val="28"/>
          <w:szCs w:val="28"/>
        </w:rPr>
      </w:pPr>
      <w:r w:rsidRPr="0008698A">
        <w:rPr>
          <w:b w:val="0"/>
          <w:iCs/>
          <w:spacing w:val="-2"/>
          <w:sz w:val="28"/>
          <w:szCs w:val="28"/>
        </w:rPr>
        <w:t xml:space="preserve">Ý thức trách nhiệm của sinh viên trong quá trình quản lý cơ sở vật chất, thực hành tiết kiệm điện, nước có lúc chưa </w:t>
      </w:r>
      <w:r w:rsidR="00E627B9" w:rsidRPr="0008698A">
        <w:rPr>
          <w:b w:val="0"/>
          <w:iCs/>
          <w:spacing w:val="-2"/>
          <w:sz w:val="28"/>
          <w:szCs w:val="28"/>
        </w:rPr>
        <w:t>tốt</w:t>
      </w:r>
    </w:p>
    <w:p w14:paraId="15B91A19" w14:textId="4BAB22DB" w:rsidR="005F68C6" w:rsidRPr="0008698A" w:rsidRDefault="00CC4352" w:rsidP="002C5606">
      <w:pPr>
        <w:pStyle w:val="ThnVnban"/>
        <w:spacing w:line="312" w:lineRule="auto"/>
        <w:ind w:firstLine="709"/>
        <w:rPr>
          <w:spacing w:val="-2"/>
          <w:sz w:val="28"/>
          <w:szCs w:val="28"/>
          <w:lang w:val="vi-VN"/>
        </w:rPr>
      </w:pPr>
      <w:r>
        <w:rPr>
          <w:sz w:val="28"/>
          <w:szCs w:val="28"/>
        </w:rPr>
        <w:t>2.</w:t>
      </w:r>
      <w:r w:rsidR="00651234">
        <w:rPr>
          <w:sz w:val="28"/>
          <w:szCs w:val="28"/>
        </w:rPr>
        <w:t>8</w:t>
      </w:r>
      <w:r w:rsidR="006A6BFF" w:rsidRPr="0008698A">
        <w:rPr>
          <w:sz w:val="28"/>
          <w:szCs w:val="28"/>
        </w:rPr>
        <w:t xml:space="preserve">. </w:t>
      </w:r>
      <w:r w:rsidR="005F68C6" w:rsidRPr="0008698A">
        <w:rPr>
          <w:sz w:val="28"/>
          <w:szCs w:val="28"/>
          <w:lang w:val="vi-VN"/>
        </w:rPr>
        <w:t>Công tác hợp tác đối ngoại</w:t>
      </w:r>
    </w:p>
    <w:p w14:paraId="792AE142" w14:textId="520CA482" w:rsidR="006A6BFF" w:rsidRPr="0008698A" w:rsidRDefault="006A6BFF"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07FAAB75" w14:textId="2272AB3D" w:rsidR="00E627B9" w:rsidRPr="0008698A" w:rsidRDefault="00EA040E" w:rsidP="002C5606">
      <w:pPr>
        <w:pStyle w:val="ThnVnban"/>
        <w:spacing w:line="312" w:lineRule="auto"/>
        <w:ind w:firstLine="709"/>
        <w:rPr>
          <w:b w:val="0"/>
          <w:iCs/>
          <w:spacing w:val="-2"/>
          <w:sz w:val="28"/>
          <w:szCs w:val="28"/>
        </w:rPr>
      </w:pPr>
      <w:r w:rsidRPr="0008698A">
        <w:rPr>
          <w:b w:val="0"/>
          <w:iCs/>
          <w:spacing w:val="-2"/>
          <w:sz w:val="28"/>
          <w:szCs w:val="28"/>
        </w:rPr>
        <w:t xml:space="preserve">Năm </w:t>
      </w:r>
      <w:r w:rsidR="00F13EF1">
        <w:rPr>
          <w:b w:val="0"/>
          <w:iCs/>
          <w:spacing w:val="-2"/>
          <w:sz w:val="28"/>
          <w:szCs w:val="28"/>
        </w:rPr>
        <w:t>2022</w:t>
      </w:r>
      <w:r w:rsidRPr="0008698A">
        <w:rPr>
          <w:b w:val="0"/>
          <w:iCs/>
          <w:spacing w:val="-2"/>
          <w:sz w:val="28"/>
          <w:szCs w:val="28"/>
        </w:rPr>
        <w:t xml:space="preserve"> Trung tâm tiếp tục duy trì tốt mối quan hệ công tác với các cơ quan đơn vị, đơn vị trong quân đội, trong ngành giáo dục đặc biệt là các cơ quan lãnh đạo chỉ đạo các cấp như Vụ GDQPAN – Bộ GDĐT; Cục DQTV- Bộ Tổng TM; Hội đồng GDQPAN các cấp, kịp thời thực hiện các chế độ báo cáo thong báo theo quy định.</w:t>
      </w:r>
    </w:p>
    <w:p w14:paraId="4A0FF787" w14:textId="650EE882" w:rsidR="00EA040E" w:rsidRPr="0008698A" w:rsidRDefault="00EA040E" w:rsidP="002C5606">
      <w:pPr>
        <w:pStyle w:val="ThnVnban"/>
        <w:spacing w:line="312" w:lineRule="auto"/>
        <w:ind w:firstLine="709"/>
        <w:rPr>
          <w:b w:val="0"/>
          <w:iCs/>
          <w:spacing w:val="-2"/>
          <w:sz w:val="28"/>
          <w:szCs w:val="28"/>
        </w:rPr>
      </w:pPr>
      <w:r w:rsidRPr="0008698A">
        <w:rPr>
          <w:b w:val="0"/>
          <w:iCs/>
          <w:spacing w:val="-2"/>
          <w:sz w:val="28"/>
          <w:szCs w:val="28"/>
        </w:rPr>
        <w:lastRenderedPageBreak/>
        <w:t xml:space="preserve"> Hoạt động hợp tác với các Cơ quan GDĐT địa phương, các Trung tâm GDTX, các cơ sở giáo dục đại học khác được chú trong thực hiện, qua đó đã tạo điều kiện thuận lợi cho các hoạt động quảng bá, tổ chức tuyển sinh các hệ của Trung tâm</w:t>
      </w:r>
    </w:p>
    <w:p w14:paraId="00D6611E" w14:textId="36904E05"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590DD73A" w14:textId="20F35A56" w:rsidR="00E627B9" w:rsidRPr="0008698A" w:rsidRDefault="00E627B9" w:rsidP="002C5606">
      <w:pPr>
        <w:pStyle w:val="ThnVnban"/>
        <w:spacing w:line="312" w:lineRule="auto"/>
        <w:ind w:firstLine="709"/>
        <w:rPr>
          <w:b w:val="0"/>
          <w:iCs/>
          <w:spacing w:val="-2"/>
          <w:sz w:val="28"/>
          <w:szCs w:val="28"/>
        </w:rPr>
      </w:pPr>
      <w:r w:rsidRPr="0008698A">
        <w:rPr>
          <w:b w:val="0"/>
          <w:iCs/>
          <w:spacing w:val="-2"/>
          <w:sz w:val="28"/>
          <w:szCs w:val="28"/>
        </w:rPr>
        <w:t>Việc kết nối giữa Trung tâm với các nhà trường THPT trên địa bàn các tỉnh để phục vụ cho công tác quảng bá tuyển sinh, rèn nghề cho sinh viên chuyên ngành vẫn còn nhiều hạn chế.</w:t>
      </w:r>
    </w:p>
    <w:p w14:paraId="0A6E28F2" w14:textId="606AB9E0" w:rsidR="00E627B9" w:rsidRDefault="00E627B9" w:rsidP="002C5606">
      <w:pPr>
        <w:pStyle w:val="ThnVnban"/>
        <w:spacing w:line="312" w:lineRule="auto"/>
        <w:ind w:firstLine="709"/>
        <w:rPr>
          <w:b w:val="0"/>
          <w:iCs/>
          <w:spacing w:val="-2"/>
          <w:sz w:val="28"/>
          <w:szCs w:val="28"/>
        </w:rPr>
      </w:pPr>
      <w:r w:rsidRPr="0008698A">
        <w:rPr>
          <w:b w:val="0"/>
          <w:iCs/>
          <w:spacing w:val="-2"/>
          <w:sz w:val="28"/>
          <w:szCs w:val="28"/>
        </w:rPr>
        <w:t>Đội ngũ cán bộ được phân công kết nối với các nhà trường chưa phát huy hết tinh thần trách nhiệm cá nhân</w:t>
      </w:r>
    </w:p>
    <w:p w14:paraId="7969AD53" w14:textId="67A7F592" w:rsidR="003E48D9" w:rsidRPr="0008698A" w:rsidRDefault="003E48D9" w:rsidP="002C5606">
      <w:pPr>
        <w:pStyle w:val="ThnVnban"/>
        <w:spacing w:line="312" w:lineRule="auto"/>
        <w:ind w:firstLine="709"/>
        <w:rPr>
          <w:b w:val="0"/>
          <w:iCs/>
          <w:spacing w:val="-2"/>
          <w:sz w:val="28"/>
          <w:szCs w:val="28"/>
        </w:rPr>
      </w:pPr>
      <w:r>
        <w:rPr>
          <w:b w:val="0"/>
          <w:iCs/>
          <w:spacing w:val="-2"/>
          <w:sz w:val="28"/>
          <w:szCs w:val="28"/>
        </w:rPr>
        <w:t>Đánh giá chung, năm 2022 Trung tâm đã hoàn thành tốt các nội dung nhiệm vụ, chỉ tiêu mà Nhà trường giao.</w:t>
      </w:r>
    </w:p>
    <w:p w14:paraId="08D8B089" w14:textId="77777777" w:rsidR="006F680B" w:rsidRDefault="006F680B" w:rsidP="002C5606">
      <w:pPr>
        <w:pStyle w:val="ThnVnban"/>
        <w:spacing w:line="312" w:lineRule="auto"/>
        <w:ind w:firstLine="450"/>
        <w:jc w:val="center"/>
        <w:rPr>
          <w:spacing w:val="-2"/>
          <w:sz w:val="28"/>
          <w:szCs w:val="28"/>
          <w:lang w:val="nl-NL"/>
        </w:rPr>
      </w:pPr>
    </w:p>
    <w:p w14:paraId="7BF93CB3" w14:textId="77777777" w:rsidR="006F680B" w:rsidRPr="006F680B" w:rsidRDefault="006F680B" w:rsidP="002C5606">
      <w:pPr>
        <w:pStyle w:val="ThnVnban"/>
        <w:spacing w:line="312" w:lineRule="auto"/>
        <w:ind w:firstLine="709"/>
        <w:jc w:val="center"/>
        <w:rPr>
          <w:bCs w:val="0"/>
          <w:iCs/>
          <w:spacing w:val="-2"/>
          <w:sz w:val="28"/>
          <w:szCs w:val="28"/>
        </w:rPr>
      </w:pPr>
      <w:r w:rsidRPr="006F680B">
        <w:rPr>
          <w:bCs w:val="0"/>
          <w:iCs/>
          <w:spacing w:val="-2"/>
          <w:sz w:val="28"/>
          <w:szCs w:val="28"/>
        </w:rPr>
        <w:t>Phần thứ hai</w:t>
      </w:r>
    </w:p>
    <w:p w14:paraId="7E7C64EF" w14:textId="0BA81BCD" w:rsidR="006F680B" w:rsidRDefault="006F680B" w:rsidP="00CC4352">
      <w:pPr>
        <w:pStyle w:val="ThnVnban"/>
        <w:spacing w:line="312" w:lineRule="auto"/>
        <w:jc w:val="center"/>
        <w:rPr>
          <w:bCs w:val="0"/>
          <w:iCs/>
          <w:spacing w:val="-2"/>
          <w:sz w:val="28"/>
          <w:szCs w:val="28"/>
        </w:rPr>
      </w:pPr>
      <w:r w:rsidRPr="006F680B">
        <w:rPr>
          <w:bCs w:val="0"/>
          <w:iCs/>
          <w:spacing w:val="-2"/>
          <w:sz w:val="28"/>
          <w:szCs w:val="28"/>
        </w:rPr>
        <w:t>PHƯƠNG HƯỚNG, NHIỆM VỤ</w:t>
      </w:r>
      <w:r w:rsidR="00CC4352">
        <w:rPr>
          <w:bCs w:val="0"/>
          <w:iCs/>
          <w:spacing w:val="-2"/>
          <w:sz w:val="28"/>
          <w:szCs w:val="28"/>
        </w:rPr>
        <w:t xml:space="preserve"> </w:t>
      </w:r>
      <w:r w:rsidR="004A1399">
        <w:rPr>
          <w:bCs w:val="0"/>
          <w:iCs/>
          <w:spacing w:val="-2"/>
          <w:sz w:val="28"/>
          <w:szCs w:val="28"/>
        </w:rPr>
        <w:t>NĂM HỌC 2022 - 2023</w:t>
      </w:r>
    </w:p>
    <w:p w14:paraId="2EB6A5BD" w14:textId="109BDDFE" w:rsidR="0079201D" w:rsidRPr="008B1019" w:rsidRDefault="0079201D" w:rsidP="001E5D4E">
      <w:pPr>
        <w:pStyle w:val="ThnVnban"/>
        <w:spacing w:line="312" w:lineRule="auto"/>
        <w:ind w:firstLine="720"/>
        <w:jc w:val="left"/>
        <w:rPr>
          <w:bCs w:val="0"/>
          <w:iCs/>
          <w:spacing w:val="-2"/>
          <w:sz w:val="28"/>
          <w:szCs w:val="28"/>
        </w:rPr>
      </w:pPr>
      <w:r>
        <w:rPr>
          <w:bCs w:val="0"/>
          <w:iCs/>
          <w:spacing w:val="-2"/>
          <w:sz w:val="28"/>
          <w:szCs w:val="28"/>
        </w:rPr>
        <w:t>I. PHƯƠNG HƯỚNG NHIỆM VỤ CHUNG</w:t>
      </w:r>
    </w:p>
    <w:p w14:paraId="08E74774" w14:textId="796A81C6" w:rsidR="0079201D" w:rsidRDefault="0079201D" w:rsidP="002C5606">
      <w:pPr>
        <w:pStyle w:val="ThnVnban"/>
        <w:spacing w:line="312" w:lineRule="auto"/>
        <w:ind w:firstLine="709"/>
        <w:rPr>
          <w:b w:val="0"/>
          <w:iCs/>
          <w:spacing w:val="-2"/>
          <w:sz w:val="28"/>
          <w:szCs w:val="28"/>
        </w:rPr>
      </w:pPr>
      <w:r>
        <w:rPr>
          <w:b w:val="0"/>
          <w:iCs/>
          <w:spacing w:val="-2"/>
          <w:sz w:val="28"/>
          <w:szCs w:val="28"/>
        </w:rPr>
        <w:t>Năm 2023 công tác thi đua, khen thưởng của Trung  tâm xác định tập trung thực hiện các nội dung nhiệm vụ sau:</w:t>
      </w:r>
    </w:p>
    <w:p w14:paraId="50AAA7C8" w14:textId="018DA13F" w:rsidR="0079201D" w:rsidRDefault="0079201D" w:rsidP="0079201D">
      <w:pPr>
        <w:pStyle w:val="ThnVnban"/>
        <w:spacing w:line="312" w:lineRule="auto"/>
        <w:ind w:firstLine="709"/>
        <w:rPr>
          <w:b w:val="0"/>
          <w:iCs/>
          <w:spacing w:val="-2"/>
          <w:sz w:val="28"/>
          <w:szCs w:val="28"/>
        </w:rPr>
      </w:pPr>
      <w:r>
        <w:rPr>
          <w:b w:val="0"/>
          <w:iCs/>
          <w:spacing w:val="-2"/>
          <w:sz w:val="28"/>
          <w:szCs w:val="28"/>
        </w:rPr>
        <w:t xml:space="preserve">1. </w:t>
      </w:r>
      <w:r w:rsidR="006F680B" w:rsidRPr="006F680B">
        <w:rPr>
          <w:b w:val="0"/>
          <w:iCs/>
          <w:spacing w:val="-2"/>
          <w:sz w:val="28"/>
          <w:szCs w:val="28"/>
        </w:rPr>
        <w:t xml:space="preserve">Năm 2023, </w:t>
      </w:r>
      <w:r w:rsidR="002C5606">
        <w:rPr>
          <w:b w:val="0"/>
          <w:iCs/>
          <w:spacing w:val="-2"/>
          <w:sz w:val="28"/>
          <w:szCs w:val="28"/>
        </w:rPr>
        <w:t xml:space="preserve">Trung tâm GDQP&amp;AN </w:t>
      </w:r>
      <w:r w:rsidR="006F680B" w:rsidRPr="006F680B">
        <w:rPr>
          <w:b w:val="0"/>
          <w:iCs/>
          <w:spacing w:val="-2"/>
          <w:sz w:val="28"/>
          <w:szCs w:val="28"/>
        </w:rPr>
        <w:t xml:space="preserve">Trường Đại học Vinh tiếp tục triển khai thực hiện Nghị quyết Đại hội Đảng các cấp Nghị quyết Đại hội đại biểu Đảng bộ Trường lần thứ XXXII nhiệm kỳ 2020 </w:t>
      </w:r>
      <w:r w:rsidR="006F680B">
        <w:rPr>
          <w:b w:val="0"/>
          <w:iCs/>
          <w:spacing w:val="-2"/>
          <w:sz w:val="28"/>
          <w:szCs w:val="28"/>
        </w:rPr>
        <w:t>–</w:t>
      </w:r>
      <w:r w:rsidR="006F680B" w:rsidRPr="006F680B">
        <w:rPr>
          <w:b w:val="0"/>
          <w:iCs/>
          <w:spacing w:val="-2"/>
          <w:sz w:val="28"/>
          <w:szCs w:val="28"/>
        </w:rPr>
        <w:t xml:space="preserve"> 2025</w:t>
      </w:r>
      <w:r w:rsidR="006F680B">
        <w:rPr>
          <w:b w:val="0"/>
          <w:iCs/>
          <w:spacing w:val="-2"/>
          <w:sz w:val="28"/>
          <w:szCs w:val="28"/>
        </w:rPr>
        <w:t xml:space="preserve"> và Nghị quyết Đại hội Chi bộ Trung tâm GDQP&amp;AN nhiệm kỳ 2022 - 2025</w:t>
      </w:r>
      <w:r w:rsidR="006F680B" w:rsidRPr="006F680B">
        <w:rPr>
          <w:b w:val="0"/>
          <w:iCs/>
          <w:spacing w:val="-2"/>
          <w:sz w:val="28"/>
          <w:szCs w:val="28"/>
        </w:rPr>
        <w:t xml:space="preserve">; </w:t>
      </w:r>
      <w:r>
        <w:rPr>
          <w:b w:val="0"/>
          <w:iCs/>
          <w:spacing w:val="-2"/>
          <w:sz w:val="28"/>
          <w:szCs w:val="28"/>
        </w:rPr>
        <w:t xml:space="preserve"> Đ</w:t>
      </w:r>
      <w:r w:rsidR="006F680B" w:rsidRPr="006F680B">
        <w:rPr>
          <w:b w:val="0"/>
          <w:iCs/>
          <w:spacing w:val="-2"/>
          <w:sz w:val="28"/>
          <w:szCs w:val="28"/>
        </w:rPr>
        <w:t xml:space="preserve">ẩy mạnh học tập và làm theo tư tưởng, đạo đức và phong cách Hồ Chí Minh; thực hiện các nghị quyết, kết luận Hội nghị lần thứ tư, Hội nghị lần thứ năm, Hội nghị lần thứ sáu của Ban Chấp hành Trung ương Đảng khóa XIII; Nghị quyết số 29-NQ/TW về đổi mới căn bản, toàn diện giáo dục và đào tạo; Nghị quyết số 20-NQ/TW về phát triển khoa học và công nghệ; Quyết định 749/QĐ-TTg ngày 3/6/2020 của Thủ tướng Chính phủ phê duyệt "Chương trình chuyển đổi số quốc gia đến năm 2025, định hướng đến năm 2030"; </w:t>
      </w:r>
    </w:p>
    <w:p w14:paraId="05392AF3" w14:textId="484C1294" w:rsidR="006F680B" w:rsidRDefault="0079201D" w:rsidP="002C5606">
      <w:pPr>
        <w:pStyle w:val="ThnVnban"/>
        <w:spacing w:line="312" w:lineRule="auto"/>
        <w:ind w:firstLine="709"/>
        <w:rPr>
          <w:b w:val="0"/>
          <w:iCs/>
          <w:spacing w:val="-2"/>
          <w:sz w:val="28"/>
          <w:szCs w:val="28"/>
        </w:rPr>
      </w:pPr>
      <w:r>
        <w:rPr>
          <w:b w:val="0"/>
          <w:iCs/>
          <w:spacing w:val="-2"/>
          <w:sz w:val="28"/>
          <w:szCs w:val="28"/>
        </w:rPr>
        <w:t>2. T</w:t>
      </w:r>
      <w:r w:rsidR="006F680B" w:rsidRPr="006F680B">
        <w:rPr>
          <w:b w:val="0"/>
          <w:iCs/>
          <w:spacing w:val="-2"/>
          <w:sz w:val="28"/>
          <w:szCs w:val="28"/>
        </w:rPr>
        <w:t>iếp tục thực hiện tốt Chỉ thị số 1112/CT-BGDĐT ngày 19/8/2022 của Bộ trưởng Bộ Giáo dục và Đào tạo về nhiệm vụ, giải pháp năm học 2022 - 2023 của ngành Giáo dục</w:t>
      </w:r>
      <w:r>
        <w:rPr>
          <w:b w:val="0"/>
          <w:iCs/>
          <w:spacing w:val="-2"/>
          <w:sz w:val="28"/>
          <w:szCs w:val="28"/>
        </w:rPr>
        <w:t xml:space="preserve"> với chủ đề </w:t>
      </w:r>
      <w:r w:rsidRPr="0079201D">
        <w:rPr>
          <w:b w:val="0"/>
          <w:i/>
          <w:spacing w:val="-2"/>
          <w:sz w:val="28"/>
          <w:szCs w:val="28"/>
        </w:rPr>
        <w:t>“Đoàn kết , sáng tạo ra sức phấn đấu hoàn thành tốt các nhiệm vụ và mục tiêu đổi mới, củng cố nâng cao chất lượng giáo dục và đào tạo”</w:t>
      </w:r>
      <w:r w:rsidR="006F680B" w:rsidRPr="006F680B">
        <w:rPr>
          <w:b w:val="0"/>
          <w:iCs/>
          <w:spacing w:val="-2"/>
          <w:sz w:val="28"/>
          <w:szCs w:val="28"/>
        </w:rPr>
        <w:t xml:space="preserve"> </w:t>
      </w:r>
      <w:r>
        <w:rPr>
          <w:b w:val="0"/>
          <w:iCs/>
          <w:spacing w:val="-2"/>
          <w:sz w:val="28"/>
          <w:szCs w:val="28"/>
        </w:rPr>
        <w:t>và</w:t>
      </w:r>
      <w:r w:rsidR="006F680B" w:rsidRPr="006F680B">
        <w:rPr>
          <w:b w:val="0"/>
          <w:iCs/>
          <w:spacing w:val="-2"/>
          <w:sz w:val="28"/>
          <w:szCs w:val="28"/>
        </w:rPr>
        <w:t xml:space="preserve"> mục tiêu phát triển Trường Đại học Vinh thành Đại học Vinh, là đại học </w:t>
      </w:r>
      <w:r w:rsidR="006F680B" w:rsidRPr="006F680B">
        <w:rPr>
          <w:b w:val="0"/>
          <w:iCs/>
          <w:spacing w:val="-2"/>
          <w:sz w:val="28"/>
          <w:szCs w:val="28"/>
        </w:rPr>
        <w:lastRenderedPageBreak/>
        <w:t>thông minh, xếp hạng tốp 500 đại học hàng đầu châu Á vào năm 2030, hướng đến tốp 1000 đại học hàng đầu thế giới vào năm 2045.</w:t>
      </w:r>
    </w:p>
    <w:p w14:paraId="08400D36" w14:textId="6B334F06" w:rsidR="002C5606" w:rsidRDefault="0079201D" w:rsidP="00C16D8A">
      <w:pPr>
        <w:pStyle w:val="ThnVnban"/>
        <w:spacing w:line="312" w:lineRule="auto"/>
        <w:ind w:firstLine="709"/>
        <w:rPr>
          <w:b w:val="0"/>
          <w:iCs/>
          <w:spacing w:val="-2"/>
          <w:sz w:val="28"/>
          <w:szCs w:val="28"/>
        </w:rPr>
      </w:pPr>
      <w:r>
        <w:rPr>
          <w:b w:val="0"/>
          <w:iCs/>
          <w:spacing w:val="-2"/>
          <w:sz w:val="28"/>
          <w:szCs w:val="28"/>
        </w:rPr>
        <w:t xml:space="preserve">3. </w:t>
      </w:r>
      <w:r w:rsidR="00C16D8A">
        <w:rPr>
          <w:b w:val="0"/>
          <w:iCs/>
          <w:spacing w:val="-2"/>
          <w:sz w:val="28"/>
          <w:szCs w:val="28"/>
        </w:rPr>
        <w:t>Năm 2023, toàn thể Trung tâm GDQP&amp;AN</w:t>
      </w:r>
      <w:r w:rsidR="00C16D8A" w:rsidRPr="006F680B">
        <w:rPr>
          <w:b w:val="0"/>
          <w:iCs/>
          <w:spacing w:val="-2"/>
          <w:sz w:val="28"/>
          <w:szCs w:val="28"/>
        </w:rPr>
        <w:t xml:space="preserve"> Trường Đại học Vinh</w:t>
      </w:r>
      <w:r w:rsidR="00C16D8A">
        <w:rPr>
          <w:b w:val="0"/>
          <w:iCs/>
          <w:spacing w:val="-2"/>
          <w:sz w:val="28"/>
          <w:szCs w:val="28"/>
        </w:rPr>
        <w:t xml:space="preserve"> đ</w:t>
      </w:r>
      <w:r w:rsidR="00711035">
        <w:rPr>
          <w:b w:val="0"/>
          <w:iCs/>
          <w:spacing w:val="-2"/>
          <w:sz w:val="28"/>
          <w:szCs w:val="28"/>
        </w:rPr>
        <w:t>oàn kết, sáng tạo, nỗ lực phấn đấu lập thành tích xuất sắcb chào mừng kỷ niệm 40 năm thành lập khoa GDQP và 20 năm thành lập Trung tâm GDQP&amp;AN</w:t>
      </w:r>
      <w:r w:rsidR="00711035" w:rsidRPr="006F680B">
        <w:rPr>
          <w:b w:val="0"/>
          <w:iCs/>
          <w:spacing w:val="-2"/>
          <w:sz w:val="28"/>
          <w:szCs w:val="28"/>
        </w:rPr>
        <w:t xml:space="preserve"> </w:t>
      </w:r>
      <w:r w:rsidR="002C5606" w:rsidRPr="006F680B">
        <w:rPr>
          <w:b w:val="0"/>
          <w:iCs/>
          <w:spacing w:val="-2"/>
          <w:sz w:val="28"/>
          <w:szCs w:val="28"/>
        </w:rPr>
        <w:t>Trường Đại học Vinh</w:t>
      </w:r>
      <w:r w:rsidR="002C5606">
        <w:rPr>
          <w:b w:val="0"/>
          <w:iCs/>
          <w:spacing w:val="-2"/>
          <w:sz w:val="28"/>
          <w:szCs w:val="28"/>
        </w:rPr>
        <w:t xml:space="preserve"> </w:t>
      </w:r>
    </w:p>
    <w:p w14:paraId="2A6B7737" w14:textId="410DAC09" w:rsidR="00C16D8A" w:rsidRPr="001E5D4E" w:rsidRDefault="00C16D8A" w:rsidP="001E5D4E">
      <w:pPr>
        <w:pStyle w:val="ThnVnban"/>
        <w:spacing w:line="312" w:lineRule="auto"/>
        <w:ind w:firstLine="709"/>
        <w:jc w:val="center"/>
        <w:rPr>
          <w:bCs w:val="0"/>
          <w:iCs/>
          <w:spacing w:val="-2"/>
          <w:sz w:val="28"/>
          <w:szCs w:val="28"/>
        </w:rPr>
      </w:pPr>
      <w:r w:rsidRPr="001E5D4E">
        <w:rPr>
          <w:bCs w:val="0"/>
          <w:iCs/>
          <w:spacing w:val="-2"/>
          <w:sz w:val="28"/>
          <w:szCs w:val="28"/>
        </w:rPr>
        <w:t>II. NHIỆM VỤ, MỤC TIÊU CỤ THỂ</w:t>
      </w:r>
    </w:p>
    <w:p w14:paraId="4569B05F" w14:textId="77777777" w:rsidR="002C5606" w:rsidRPr="002C5606" w:rsidRDefault="002C5606" w:rsidP="002C5606">
      <w:pPr>
        <w:spacing w:after="0" w:line="312" w:lineRule="auto"/>
        <w:ind w:firstLine="709"/>
        <w:jc w:val="both"/>
        <w:rPr>
          <w:rFonts w:ascii="Times New Roman" w:hAnsi="Times New Roman" w:cs="Times New Roman"/>
          <w:sz w:val="28"/>
          <w:szCs w:val="28"/>
          <w:lang w:val="nl-NL"/>
        </w:rPr>
      </w:pPr>
      <w:r w:rsidRPr="002C5606">
        <w:rPr>
          <w:rFonts w:ascii="Times New Roman" w:hAnsi="Times New Roman" w:cs="Times New Roman"/>
          <w:b/>
          <w:bCs/>
          <w:sz w:val="28"/>
          <w:szCs w:val="28"/>
        </w:rPr>
        <w:t>1</w:t>
      </w:r>
      <w:r w:rsidRPr="002C5606">
        <w:rPr>
          <w:rFonts w:ascii="Times New Roman" w:hAnsi="Times New Roman" w:cs="Times New Roman"/>
          <w:b/>
          <w:bCs/>
          <w:sz w:val="28"/>
          <w:szCs w:val="28"/>
          <w:lang w:val="vi-VN"/>
        </w:rPr>
        <w:t>. Công tác chính trị tư tưởng, truyền thông</w:t>
      </w:r>
      <w:r w:rsidRPr="002C5606">
        <w:rPr>
          <w:rFonts w:ascii="Times New Roman" w:hAnsi="Times New Roman" w:cs="Times New Roman"/>
          <w:b/>
          <w:bCs/>
          <w:sz w:val="28"/>
          <w:szCs w:val="28"/>
        </w:rPr>
        <w:t>, chuyển đổi số</w:t>
      </w:r>
      <w:r w:rsidRPr="002C5606">
        <w:rPr>
          <w:rFonts w:ascii="Times New Roman" w:hAnsi="Times New Roman" w:cs="Times New Roman"/>
          <w:b/>
          <w:bCs/>
          <w:sz w:val="28"/>
          <w:szCs w:val="28"/>
          <w:lang w:val="vi-VN"/>
        </w:rPr>
        <w:t xml:space="preserve"> và cải cách hành chính</w:t>
      </w:r>
    </w:p>
    <w:p w14:paraId="02A01591" w14:textId="77777777" w:rsidR="002C5606" w:rsidRPr="002C5606" w:rsidRDefault="002C5606" w:rsidP="002C5606">
      <w:pPr>
        <w:spacing w:after="0" w:line="312" w:lineRule="auto"/>
        <w:ind w:firstLine="709"/>
        <w:jc w:val="both"/>
        <w:rPr>
          <w:rFonts w:ascii="Times New Roman" w:hAnsi="Times New Roman" w:cs="Times New Roman"/>
          <w:sz w:val="28"/>
          <w:szCs w:val="28"/>
          <w:shd w:val="clear" w:color="auto" w:fill="FFFFFF"/>
          <w:lang w:val="de-DE"/>
        </w:rPr>
      </w:pPr>
      <w:r w:rsidRPr="002C5606">
        <w:rPr>
          <w:rFonts w:ascii="Times New Roman" w:hAnsi="Times New Roman" w:cs="Times New Roman"/>
          <w:sz w:val="28"/>
          <w:szCs w:val="28"/>
          <w:shd w:val="clear" w:color="auto" w:fill="FFFFFF"/>
          <w:lang w:val="de-DE"/>
        </w:rPr>
        <w:t xml:space="preserve">Tiếp tục </w:t>
      </w:r>
      <w:r w:rsidRPr="002C5606">
        <w:rPr>
          <w:rFonts w:ascii="Times New Roman" w:hAnsi="Times New Roman" w:cs="Times New Roman"/>
          <w:sz w:val="28"/>
          <w:szCs w:val="28"/>
        </w:rPr>
        <w:t>triển</w:t>
      </w:r>
      <w:r w:rsidRPr="002C5606">
        <w:rPr>
          <w:rFonts w:ascii="Times New Roman" w:hAnsi="Times New Roman" w:cs="Times New Roman"/>
          <w:sz w:val="28"/>
          <w:szCs w:val="28"/>
          <w:shd w:val="clear" w:color="auto" w:fill="FFFFFF"/>
          <w:lang w:val="de-DE"/>
        </w:rPr>
        <w:t xml:space="preserve"> khai thực hiện Chỉ thị số 05-CT/TW ngày 15/5/2016 của Bộ Chính trị về </w:t>
      </w:r>
      <w:r w:rsidRPr="002C5606">
        <w:rPr>
          <w:rFonts w:ascii="Times New Roman" w:hAnsi="Times New Roman" w:cs="Times New Roman"/>
          <w:sz w:val="28"/>
          <w:szCs w:val="28"/>
          <w:lang w:val="de-DE"/>
        </w:rPr>
        <w:t>đẩy</w:t>
      </w:r>
      <w:r w:rsidRPr="002C5606">
        <w:rPr>
          <w:rFonts w:ascii="Times New Roman" w:hAnsi="Times New Roman" w:cs="Times New Roman"/>
          <w:sz w:val="28"/>
          <w:szCs w:val="28"/>
          <w:shd w:val="clear" w:color="auto" w:fill="FFFFFF"/>
          <w:lang w:val="de-DE"/>
        </w:rPr>
        <w:t xml:space="preserve"> mạnh học tập và làm theo tư tưởng, đạo đức, phong cách Hồ Chí Minh; triển khai Kết luận số 01-KL/TW của Bộ Chính trị (khóa XIII) về tiếp tục thực hiện Chỉ thị số 05-CT/TW gắn với việc thực hiện có hiệu quả Nghị quyết Trung ương 4 (khóa XI, XII, XIII) về công tác xây dựng Đảng, ngăn chặn, đẩy lùi sự suy thoái về tư tưởng chính trị, đạo đức, lối sống, những biểu hiện </w:t>
      </w:r>
      <w:r w:rsidRPr="002C5606">
        <w:rPr>
          <w:rFonts w:ascii="Times New Roman" w:hAnsi="Times New Roman" w:cs="Times New Roman"/>
          <w:i/>
          <w:sz w:val="28"/>
          <w:szCs w:val="28"/>
          <w:shd w:val="clear" w:color="auto" w:fill="FFFFFF"/>
          <w:lang w:val="de-DE"/>
        </w:rPr>
        <w:t>"tự diễn biến", "tự chuyển hóa"</w:t>
      </w:r>
      <w:r w:rsidRPr="002C5606">
        <w:rPr>
          <w:rFonts w:ascii="Times New Roman" w:hAnsi="Times New Roman" w:cs="Times New Roman"/>
          <w:sz w:val="28"/>
          <w:szCs w:val="28"/>
          <w:shd w:val="clear" w:color="auto" w:fill="FFFFFF"/>
          <w:lang w:val="de-DE"/>
        </w:rPr>
        <w:t xml:space="preserve"> trong nội bộ.</w:t>
      </w:r>
    </w:p>
    <w:p w14:paraId="5268021D" w14:textId="77777777" w:rsidR="002C5606" w:rsidRPr="002C5606" w:rsidRDefault="002C5606" w:rsidP="002C5606">
      <w:pPr>
        <w:spacing w:after="0" w:line="312" w:lineRule="auto"/>
        <w:ind w:firstLine="709"/>
        <w:jc w:val="both"/>
        <w:rPr>
          <w:rFonts w:ascii="Times New Roman" w:hAnsi="Times New Roman" w:cs="Times New Roman"/>
          <w:sz w:val="28"/>
          <w:szCs w:val="28"/>
          <w:shd w:val="clear" w:color="auto" w:fill="FFFFFF"/>
          <w:lang w:val="de-DE"/>
        </w:rPr>
      </w:pPr>
      <w:r w:rsidRPr="002C5606">
        <w:rPr>
          <w:rFonts w:ascii="Times New Roman" w:hAnsi="Times New Roman" w:cs="Times New Roman"/>
          <w:sz w:val="28"/>
          <w:szCs w:val="28"/>
          <w:shd w:val="clear" w:color="auto" w:fill="FFFFFF"/>
          <w:lang w:val="de-DE"/>
        </w:rPr>
        <w:t>Tiếp tục tổ chức thực hiện Nghị quyết số 29-NQ/TW của Ban Chấp hành Trung ương Đảng về đổi mới căn bản, toàn diện giáo dục và đào tạo; Nghị quyết số 19-NQ/TW ngày 25/10/2017 của Ban Chấp hành Trung ương Đảng về tiếp tục đổi mới hệ thống tổ chức và quản lý, nâng cao chất lượng và hiệu quả hoạt động của các đơn vị sự nghiệp công lập.</w:t>
      </w:r>
    </w:p>
    <w:p w14:paraId="7B25F357" w14:textId="5963D097" w:rsidR="002C5606" w:rsidRPr="002C5606" w:rsidRDefault="002C5606" w:rsidP="002C5606">
      <w:pPr>
        <w:spacing w:after="0" w:line="312" w:lineRule="auto"/>
        <w:ind w:firstLine="709"/>
        <w:jc w:val="both"/>
        <w:rPr>
          <w:rFonts w:ascii="Times New Roman" w:hAnsi="Times New Roman" w:cs="Times New Roman"/>
          <w:sz w:val="28"/>
          <w:szCs w:val="28"/>
          <w:lang w:val="vi-VN"/>
        </w:rPr>
      </w:pPr>
      <w:r w:rsidRPr="002C5606">
        <w:rPr>
          <w:rFonts w:ascii="Times New Roman" w:hAnsi="Times New Roman" w:cs="Times New Roman"/>
          <w:sz w:val="28"/>
          <w:szCs w:val="28"/>
        </w:rPr>
        <w:t xml:space="preserve">Triển khai thực hiện có hiệu quả chương trình hành động thực hiện Nghị quyết Đại hội đại biểu toàn quốc lần thứ XIII của Đảng, </w:t>
      </w:r>
      <w:r w:rsidRPr="002C5606">
        <w:rPr>
          <w:rFonts w:ascii="Times New Roman" w:hAnsi="Times New Roman" w:cs="Times New Roman"/>
          <w:sz w:val="28"/>
          <w:szCs w:val="28"/>
          <w:lang w:val="vi-VN"/>
        </w:rPr>
        <w:t xml:space="preserve">Nghị quyết Đại hội đại biểu Đảng bộ </w:t>
      </w:r>
      <w:r w:rsidRPr="002C5606">
        <w:rPr>
          <w:rFonts w:ascii="Times New Roman" w:hAnsi="Times New Roman" w:cs="Times New Roman"/>
          <w:sz w:val="28"/>
          <w:szCs w:val="28"/>
        </w:rPr>
        <w:t>tỉnh Nghệ An</w:t>
      </w:r>
      <w:r w:rsidRPr="002C5606">
        <w:rPr>
          <w:rFonts w:ascii="Times New Roman" w:hAnsi="Times New Roman" w:cs="Times New Roman"/>
          <w:sz w:val="28"/>
          <w:szCs w:val="28"/>
          <w:lang w:val="vi-VN"/>
        </w:rPr>
        <w:t xml:space="preserve"> lần thứ XI</w:t>
      </w:r>
      <w:r w:rsidRPr="002C5606">
        <w:rPr>
          <w:rFonts w:ascii="Times New Roman" w:hAnsi="Times New Roman" w:cs="Times New Roman"/>
          <w:sz w:val="28"/>
          <w:szCs w:val="28"/>
        </w:rPr>
        <w:t xml:space="preserve">X </w:t>
      </w:r>
      <w:r w:rsidRPr="002C5606">
        <w:rPr>
          <w:rFonts w:ascii="Times New Roman" w:hAnsi="Times New Roman" w:cs="Times New Roman"/>
          <w:sz w:val="28"/>
          <w:szCs w:val="28"/>
          <w:lang w:val="vi-VN"/>
        </w:rPr>
        <w:t>nhiệm kỳ 20</w:t>
      </w:r>
      <w:r w:rsidRPr="002C5606">
        <w:rPr>
          <w:rFonts w:ascii="Times New Roman" w:hAnsi="Times New Roman" w:cs="Times New Roman"/>
          <w:sz w:val="28"/>
          <w:szCs w:val="28"/>
        </w:rPr>
        <w:t>20</w:t>
      </w:r>
      <w:r w:rsidRPr="002C5606">
        <w:rPr>
          <w:rFonts w:ascii="Times New Roman" w:hAnsi="Times New Roman" w:cs="Times New Roman"/>
          <w:sz w:val="28"/>
          <w:szCs w:val="28"/>
          <w:lang w:val="vi-VN"/>
        </w:rPr>
        <w:t xml:space="preserve"> - 202</w:t>
      </w:r>
      <w:r w:rsidRPr="002C5606">
        <w:rPr>
          <w:rFonts w:ascii="Times New Roman" w:hAnsi="Times New Roman" w:cs="Times New Roman"/>
          <w:sz w:val="28"/>
          <w:szCs w:val="28"/>
        </w:rPr>
        <w:t>5,</w:t>
      </w:r>
      <w:r w:rsidRPr="002C5606">
        <w:rPr>
          <w:rFonts w:ascii="Times New Roman" w:hAnsi="Times New Roman" w:cs="Times New Roman"/>
          <w:sz w:val="28"/>
          <w:szCs w:val="28"/>
          <w:lang w:val="vi-VN"/>
        </w:rPr>
        <w:t xml:space="preserve"> Nghị quyết Đại hội đại biểu Đảng bộ Trường lần thứ XXXI</w:t>
      </w:r>
      <w:r w:rsidRPr="002C5606">
        <w:rPr>
          <w:rFonts w:ascii="Times New Roman" w:hAnsi="Times New Roman" w:cs="Times New Roman"/>
          <w:sz w:val="28"/>
          <w:szCs w:val="28"/>
        </w:rPr>
        <w:t xml:space="preserve">I </w:t>
      </w:r>
      <w:r w:rsidRPr="002C5606">
        <w:rPr>
          <w:rFonts w:ascii="Times New Roman" w:hAnsi="Times New Roman" w:cs="Times New Roman"/>
          <w:sz w:val="28"/>
          <w:szCs w:val="28"/>
          <w:lang w:val="vi-VN"/>
        </w:rPr>
        <w:t>nhiệm kỳ 20</w:t>
      </w:r>
      <w:r w:rsidRPr="002C5606">
        <w:rPr>
          <w:rFonts w:ascii="Times New Roman" w:hAnsi="Times New Roman" w:cs="Times New Roman"/>
          <w:sz w:val="28"/>
          <w:szCs w:val="28"/>
        </w:rPr>
        <w:t>20</w:t>
      </w:r>
      <w:r w:rsidRPr="002C5606">
        <w:rPr>
          <w:rFonts w:ascii="Times New Roman" w:hAnsi="Times New Roman" w:cs="Times New Roman"/>
          <w:sz w:val="28"/>
          <w:szCs w:val="28"/>
          <w:lang w:val="vi-VN"/>
        </w:rPr>
        <w:t xml:space="preserve"> - 202</w:t>
      </w:r>
      <w:r w:rsidRPr="002C5606">
        <w:rPr>
          <w:rFonts w:ascii="Times New Roman" w:hAnsi="Times New Roman" w:cs="Times New Roman"/>
          <w:sz w:val="28"/>
          <w:szCs w:val="28"/>
        </w:rPr>
        <w:t xml:space="preserve">5 </w:t>
      </w:r>
      <w:r w:rsidRPr="002C5606">
        <w:rPr>
          <w:rFonts w:ascii="Times New Roman" w:hAnsi="Times New Roman" w:cs="Times New Roman"/>
          <w:sz w:val="28"/>
          <w:szCs w:val="28"/>
          <w:lang w:val="vi-VN"/>
        </w:rPr>
        <w:t>và Nghị quyết Đại hội Chi bộ Trung tâm GDQP&amp;AN nhiệm kỳ 2022 - 2025.</w:t>
      </w:r>
    </w:p>
    <w:p w14:paraId="4C1A48A3" w14:textId="77777777" w:rsidR="002C5606" w:rsidRDefault="002C5606" w:rsidP="002C5606">
      <w:pPr>
        <w:spacing w:after="0" w:line="312" w:lineRule="auto"/>
        <w:ind w:firstLine="709"/>
        <w:jc w:val="both"/>
        <w:rPr>
          <w:rFonts w:ascii="Times New Roman" w:hAnsi="Times New Roman" w:cs="Times New Roman"/>
          <w:sz w:val="28"/>
          <w:szCs w:val="28"/>
        </w:rPr>
      </w:pPr>
      <w:r w:rsidRPr="002C5606">
        <w:rPr>
          <w:rFonts w:ascii="Times New Roman" w:hAnsi="Times New Roman" w:cs="Times New Roman"/>
          <w:sz w:val="28"/>
          <w:szCs w:val="28"/>
          <w:lang w:val="vi-VN"/>
        </w:rPr>
        <w:t xml:space="preserve">Tiếp tục triển khai chương trình đào tạo </w:t>
      </w:r>
      <w:r>
        <w:rPr>
          <w:rFonts w:ascii="Times New Roman" w:hAnsi="Times New Roman" w:cs="Times New Roman"/>
          <w:sz w:val="28"/>
          <w:szCs w:val="28"/>
        </w:rPr>
        <w:t xml:space="preserve">ngành GDQP-AN </w:t>
      </w:r>
      <w:r w:rsidRPr="002C5606">
        <w:rPr>
          <w:rFonts w:ascii="Times New Roman" w:hAnsi="Times New Roman" w:cs="Times New Roman"/>
          <w:sz w:val="28"/>
          <w:szCs w:val="28"/>
          <w:lang w:val="vi-VN"/>
        </w:rPr>
        <w:t>tiếp cận CDIO</w:t>
      </w:r>
      <w:r>
        <w:rPr>
          <w:rFonts w:ascii="Times New Roman" w:hAnsi="Times New Roman" w:cs="Times New Roman"/>
          <w:sz w:val="28"/>
          <w:szCs w:val="28"/>
        </w:rPr>
        <w:t xml:space="preserve"> và các hoạt động đổi mới nâng cao chất lượng các hoatjh động dạy học, giáo dục, quản lý rèn luyện sinh viên, người học tại Trung tâm</w:t>
      </w:r>
    </w:p>
    <w:p w14:paraId="61E7084A" w14:textId="55BEF3D3" w:rsidR="002C5606" w:rsidRDefault="002C5606" w:rsidP="002C5606">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Tổ chức tuyên truyền sâu rộng trong cán bộ, giảng viên, sinh viên về truyền thống của Khoa GDQP, Trung tâm GDQP&amp;AN nhân dịp kỷ niệm 40 năm thành lập khoa và 20 năm thành lập Trung tâm</w:t>
      </w:r>
      <w:r w:rsidR="003E48D9">
        <w:rPr>
          <w:rFonts w:ascii="Times New Roman" w:hAnsi="Times New Roman" w:cs="Times New Roman"/>
          <w:sz w:val="28"/>
          <w:szCs w:val="28"/>
        </w:rPr>
        <w:t>, xây dựng tinh thần tự hào, ý chí quyết tâm cao trong thực hiện nhiệm vụ.</w:t>
      </w:r>
    </w:p>
    <w:p w14:paraId="2DC15291" w14:textId="77777777" w:rsidR="003E48D9" w:rsidRPr="008B1019" w:rsidRDefault="003E48D9" w:rsidP="008B1019">
      <w:pPr>
        <w:pStyle w:val="ThnVnban"/>
        <w:spacing w:line="312" w:lineRule="auto"/>
        <w:ind w:firstLine="450"/>
        <w:rPr>
          <w:sz w:val="28"/>
          <w:szCs w:val="28"/>
        </w:rPr>
      </w:pPr>
      <w:r w:rsidRPr="008B1019">
        <w:rPr>
          <w:sz w:val="28"/>
          <w:szCs w:val="28"/>
        </w:rPr>
        <w:t>2. Công tác tuyển sinh, đào tạo</w:t>
      </w:r>
    </w:p>
    <w:p w14:paraId="6C895585" w14:textId="77777777" w:rsidR="003E48D9" w:rsidRPr="008B1019" w:rsidRDefault="003E48D9" w:rsidP="008B1019">
      <w:pPr>
        <w:pStyle w:val="ThnVnban"/>
        <w:spacing w:line="312" w:lineRule="auto"/>
        <w:ind w:firstLine="450"/>
        <w:rPr>
          <w:i/>
          <w:iCs/>
          <w:sz w:val="28"/>
          <w:szCs w:val="28"/>
        </w:rPr>
      </w:pPr>
      <w:r w:rsidRPr="008B1019">
        <w:rPr>
          <w:i/>
          <w:iCs/>
          <w:sz w:val="28"/>
          <w:szCs w:val="28"/>
        </w:rPr>
        <w:lastRenderedPageBreak/>
        <w:t>2.1. Công tác tuyển sinh</w:t>
      </w:r>
    </w:p>
    <w:p w14:paraId="7B6D3699" w14:textId="77777777" w:rsidR="003E48D9" w:rsidRPr="008B1019" w:rsidRDefault="003E48D9" w:rsidP="008B1019">
      <w:pPr>
        <w:spacing w:after="0" w:line="312" w:lineRule="auto"/>
        <w:ind w:firstLine="720"/>
        <w:jc w:val="both"/>
        <w:textAlignment w:val="baseline"/>
        <w:rPr>
          <w:rFonts w:ascii="Times New Roman" w:eastAsia="Times New Roman" w:hAnsi="Times New Roman" w:cs="Times New Roman"/>
          <w:spacing w:val="-2"/>
          <w:sz w:val="28"/>
          <w:szCs w:val="28"/>
          <w:bdr w:val="none" w:sz="0" w:space="0" w:color="auto" w:frame="1"/>
        </w:rPr>
      </w:pPr>
      <w:r w:rsidRPr="008B1019">
        <w:rPr>
          <w:rFonts w:ascii="Times New Roman" w:eastAsia="Times New Roman" w:hAnsi="Times New Roman" w:cs="Times New Roman"/>
          <w:spacing w:val="-2"/>
          <w:sz w:val="28"/>
          <w:szCs w:val="28"/>
          <w:bdr w:val="none" w:sz="0" w:space="0" w:color="auto" w:frame="1"/>
        </w:rPr>
        <w:t xml:space="preserve">Năm 2023 Trung tâm tiếp tục tập trung mọi nguồn lực, phát huy tinh thần trách nhiệm của cán bộ, giảng viên, các tổ chức đoàn thể, sinh viên. Tích cực quảng bá bằng nhiều hình thức duy trì chỉ tiêu tuyển sinh. </w:t>
      </w:r>
    </w:p>
    <w:p w14:paraId="76CAA175" w14:textId="0E92E01E" w:rsidR="003E48D9" w:rsidRPr="008B1019" w:rsidRDefault="003E48D9" w:rsidP="008B1019">
      <w:pPr>
        <w:spacing w:after="0" w:line="312" w:lineRule="auto"/>
        <w:ind w:firstLine="720"/>
        <w:jc w:val="both"/>
        <w:textAlignment w:val="baseline"/>
        <w:rPr>
          <w:rFonts w:ascii="Times New Roman" w:eastAsia="Times New Roman" w:hAnsi="Times New Roman" w:cs="Times New Roman"/>
          <w:spacing w:val="-2"/>
          <w:sz w:val="28"/>
          <w:szCs w:val="28"/>
          <w:bdr w:val="none" w:sz="0" w:space="0" w:color="auto" w:frame="1"/>
        </w:rPr>
      </w:pPr>
      <w:r w:rsidRPr="008B1019">
        <w:rPr>
          <w:rFonts w:ascii="Times New Roman" w:eastAsia="Times New Roman" w:hAnsi="Times New Roman" w:cs="Times New Roman"/>
          <w:spacing w:val="-2"/>
          <w:sz w:val="28"/>
          <w:szCs w:val="28"/>
          <w:bdr w:val="none" w:sz="0" w:space="0" w:color="auto" w:frame="1"/>
        </w:rPr>
        <w:t>Trong năm 2023 Tuyển 1 lớp sinh viên chính quy ngành sư phạm giáo dục quốc phòng và an ninh (30 sinh viên);  02 lớp văn bằng 2 Giáo dục quốc phòng và an ninh  hệ vừa làm vừa học (nâng chuẩn) (50 sinh viên).</w:t>
      </w:r>
    </w:p>
    <w:p w14:paraId="2122E03E" w14:textId="31257910" w:rsidR="003E48D9" w:rsidRPr="008B1019" w:rsidRDefault="003E48D9" w:rsidP="008B1019">
      <w:pPr>
        <w:spacing w:after="0" w:line="312" w:lineRule="auto"/>
        <w:ind w:firstLine="567"/>
        <w:jc w:val="both"/>
        <w:rPr>
          <w:rFonts w:ascii="Times New Roman" w:hAnsi="Times New Roman" w:cs="Times New Roman"/>
          <w:b/>
          <w:i/>
          <w:iCs/>
          <w:sz w:val="28"/>
          <w:szCs w:val="28"/>
        </w:rPr>
      </w:pPr>
      <w:r w:rsidRPr="008B1019">
        <w:rPr>
          <w:rFonts w:ascii="Times New Roman" w:hAnsi="Times New Roman" w:cs="Times New Roman"/>
          <w:b/>
          <w:i/>
          <w:iCs/>
          <w:sz w:val="28"/>
          <w:szCs w:val="28"/>
        </w:rPr>
        <w:t>2.2. Công tác đào tạo</w:t>
      </w:r>
    </w:p>
    <w:p w14:paraId="52016172" w14:textId="77777777" w:rsidR="003E48D9" w:rsidRPr="008B1019" w:rsidRDefault="003E48D9" w:rsidP="008B1019">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8B1019">
        <w:rPr>
          <w:rFonts w:ascii="Times New Roman" w:eastAsia="Times New Roman" w:hAnsi="Times New Roman" w:cs="Times New Roman"/>
          <w:sz w:val="28"/>
          <w:szCs w:val="28"/>
          <w:bdr w:val="none" w:sz="0" w:space="0" w:color="auto" w:frame="1"/>
        </w:rPr>
        <w:t>Tiếp tục nâng cao chất lượng bài giảng và thực hành giảng dạy cho sinh viên không chuyên theo Thông tư Số: 05/2020/TT-BGDĐT ngày 18/3/2020 về ban hành Chương trình giáo dục quốc phòng và an ninh trong trường trung cấp sư phạm, cao đẳng sư phạm và cơ sở giáo dục đại học của Bộ trưởng Bộ Giáo dục và Đào tạo. Trên cơ sở các nội dung học phần được xác định trong thông tư, các bộ môn xây dựng đề cương chi tiết, biên soan giáo án, tài liệu, học liệu tổ chức giảng dạy các học phần GDQP&amp;AN cho sinh viên không chuyên đạt kết quả cao ngay từ đợt học đầu.</w:t>
      </w:r>
    </w:p>
    <w:p w14:paraId="7C831299" w14:textId="77777777" w:rsidR="003E48D9" w:rsidRPr="008B1019" w:rsidRDefault="003E48D9" w:rsidP="008B1019">
      <w:pPr>
        <w:spacing w:after="0" w:line="312" w:lineRule="auto"/>
        <w:ind w:firstLine="720"/>
        <w:jc w:val="both"/>
        <w:rPr>
          <w:rFonts w:ascii="Times New Roman" w:hAnsi="Times New Roman"/>
          <w:sz w:val="28"/>
          <w:szCs w:val="28"/>
          <w:shd w:val="clear" w:color="auto" w:fill="FFFFFF"/>
        </w:rPr>
      </w:pPr>
      <w:r w:rsidRPr="008B1019">
        <w:rPr>
          <w:rFonts w:ascii="Times New Roman" w:hAnsi="Times New Roman" w:cs="Times New Roman"/>
          <w:sz w:val="28"/>
          <w:szCs w:val="28"/>
          <w:lang w:val="pt-BR"/>
        </w:rPr>
        <w:t>Tiếp tục đổi mới và áp dụng</w:t>
      </w:r>
      <w:r w:rsidRPr="008B1019">
        <w:rPr>
          <w:rFonts w:ascii="Times New Roman" w:hAnsi="Times New Roman"/>
          <w:bCs/>
          <w:sz w:val="28"/>
          <w:szCs w:val="28"/>
        </w:rPr>
        <w:t xml:space="preserve"> phương pháp giảng dạy và đánh giá CTĐT ngành Giáo dục quốc phòng và an ninh theo tiếp cận CDIO</w:t>
      </w:r>
    </w:p>
    <w:p w14:paraId="2DF461D9"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hAnsi="Times New Roman" w:cs="Times New Roman"/>
          <w:sz w:val="28"/>
          <w:szCs w:val="28"/>
          <w:lang w:val="pt-BR"/>
        </w:rPr>
        <w:t>Các giảng viên biên soạn và áp dung công nghệ thông tin vào tất cả các bài giảng của mình với chất lượng ngày càng nâng cao, đảm bảo tính khoa học, sáng tạo.</w:t>
      </w:r>
    </w:p>
    <w:p w14:paraId="135A7AEE"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hAnsi="Times New Roman" w:cs="Times New Roman"/>
          <w:sz w:val="28"/>
          <w:szCs w:val="28"/>
          <w:lang w:val="pt-BR"/>
        </w:rPr>
        <w:t>Khắc phục khó khăn về cơ sở vật chất, từng bước mua sắm thêm, đề xuất với nhà trường các kế hoạch cụ thể để đảm bảo cho việc dạy học đạt chất lượng và hiệu quả cao nhất.</w:t>
      </w:r>
    </w:p>
    <w:p w14:paraId="112ABFAD"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hAnsi="Times New Roman" w:cs="Times New Roman"/>
          <w:sz w:val="28"/>
          <w:szCs w:val="28"/>
          <w:lang w:val="pt-BR"/>
        </w:rPr>
        <w:t xml:space="preserve">Tổ chức tốt các hoạt động dự giờ, thăm lớp để đánh giá năng lực giảng dạy của từng giảng viên, kịp thời uốn nắn những thiếu sót trong dạy học. </w:t>
      </w:r>
    </w:p>
    <w:p w14:paraId="300800B4"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hAnsi="Times New Roman" w:cs="Times New Roman"/>
          <w:sz w:val="28"/>
          <w:szCs w:val="28"/>
          <w:lang w:val="pt-BR"/>
        </w:rPr>
        <w:t>Tăng cường công tác quản lý học sinh, sinh viên, thực hiện nghiêm túc các chế độ quy định, quy chế đào tạo.</w:t>
      </w:r>
    </w:p>
    <w:p w14:paraId="3E0FBD5A"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eastAsia="Times New Roman" w:hAnsi="Times New Roman" w:cs="Times New Roman"/>
          <w:sz w:val="28"/>
          <w:szCs w:val="28"/>
          <w:bdr w:val="none" w:sz="0" w:space="0" w:color="auto" w:frame="1"/>
        </w:rPr>
        <w:t>Tiếp tục đẩy mạnh thực hiện công tác Liên kết giáo dục quốc phòng theo Thông tư liên tịch 123/2015/TTLT-BQP-BGDĐT-BLĐTBXH ngày 5 tháng 11 năm 2015.  Đưa tất cả sinh viên các trường theo phân luồng về giáo dục quốc phòng tại trung tâm. Từng bước triển khai và tổ chức thực hiện chủ trương giáo dục quốc phòng phần kỹ năng quân sự cho học sinh các trường THPT trên địa bàn Nghệ An tại Trung tâm GDQP</w:t>
      </w:r>
    </w:p>
    <w:p w14:paraId="7CDFF5DD"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hAnsi="Times New Roman" w:cs="Times New Roman"/>
          <w:sz w:val="28"/>
          <w:szCs w:val="28"/>
          <w:lang w:val="pt-BR"/>
        </w:rPr>
        <w:lastRenderedPageBreak/>
        <w:t xml:space="preserve">Chủ động phối hợp với các phòng ban chức năng của trường mở rộng thực hiện các dịch vụ liên quan đến công tác giáo dục quốc phòng và an ninh, công tác rèn luyện kỹ năng quân sự tại trung tâm theo đúng chức năng, nhiệm vụ quy định. </w:t>
      </w:r>
    </w:p>
    <w:p w14:paraId="63F53A5F" w14:textId="77777777" w:rsidR="00C50F3D" w:rsidRPr="008B1019" w:rsidRDefault="00C50F3D" w:rsidP="008B1019">
      <w:pPr>
        <w:spacing w:after="0" w:line="312" w:lineRule="auto"/>
        <w:ind w:firstLine="567"/>
        <w:jc w:val="both"/>
        <w:textAlignment w:val="baseline"/>
        <w:rPr>
          <w:rFonts w:ascii="Times New Roman" w:eastAsia="Times New Roman" w:hAnsi="Times New Roman" w:cs="Times New Roman"/>
          <w:b/>
          <w:bCs/>
          <w:sz w:val="28"/>
          <w:szCs w:val="28"/>
          <w:bdr w:val="none" w:sz="0" w:space="0" w:color="auto" w:frame="1"/>
        </w:rPr>
      </w:pPr>
      <w:r w:rsidRPr="008B1019">
        <w:rPr>
          <w:rFonts w:ascii="Times New Roman" w:eastAsia="Times New Roman" w:hAnsi="Times New Roman" w:cs="Times New Roman"/>
          <w:b/>
          <w:bCs/>
          <w:sz w:val="28"/>
          <w:szCs w:val="28"/>
          <w:bdr w:val="none" w:sz="0" w:space="0" w:color="auto" w:frame="1"/>
        </w:rPr>
        <w:t>3. Công tác tổ chức và xây dựng đội ngũ</w:t>
      </w:r>
    </w:p>
    <w:p w14:paraId="51CD47AC" w14:textId="77777777" w:rsidR="00C50F3D" w:rsidRPr="008B1019" w:rsidRDefault="00C50F3D" w:rsidP="008B1019">
      <w:pPr>
        <w:spacing w:after="0" w:line="312" w:lineRule="auto"/>
        <w:ind w:firstLine="567"/>
        <w:jc w:val="both"/>
        <w:rPr>
          <w:rFonts w:ascii="Times New Roman" w:hAnsi="Times New Roman" w:cs="Times New Roman"/>
          <w:sz w:val="28"/>
          <w:szCs w:val="28"/>
        </w:rPr>
      </w:pPr>
      <w:r w:rsidRPr="008B1019">
        <w:rPr>
          <w:rFonts w:ascii="Times New Roman" w:hAnsi="Times New Roman" w:cs="Times New Roman"/>
          <w:sz w:val="28"/>
          <w:szCs w:val="28"/>
        </w:rPr>
        <w:t>Quan tâm công tác giáo dục chính trị tư tưởng, đạo đức lối sống, tinh thần trách nhiệm của cán bộ, công chức, viên chức.đáp ứng yêu cầu hoạt động của  Trung tâm GDQP.</w:t>
      </w:r>
    </w:p>
    <w:p w14:paraId="4B43604F" w14:textId="77777777" w:rsidR="00C50F3D" w:rsidRPr="008B1019" w:rsidRDefault="00C50F3D" w:rsidP="008B1019">
      <w:pPr>
        <w:spacing w:after="0" w:line="312" w:lineRule="auto"/>
        <w:ind w:firstLine="567"/>
        <w:jc w:val="both"/>
        <w:rPr>
          <w:rFonts w:ascii="Times New Roman" w:hAnsi="Times New Roman" w:cs="Times New Roman"/>
          <w:sz w:val="28"/>
          <w:szCs w:val="28"/>
        </w:rPr>
      </w:pPr>
      <w:r w:rsidRPr="008B1019">
        <w:rPr>
          <w:rFonts w:ascii="Times New Roman" w:hAnsi="Times New Roman" w:cs="Times New Roman"/>
          <w:sz w:val="28"/>
          <w:szCs w:val="28"/>
        </w:rPr>
        <w:t xml:space="preserve"> Phối hợp với  phòng tổ chức cán bộ, đề xuất với Đảng ủy trường Đại học Vinh, BCH QS tỉnh Nghệ An thực hiện sắp xếp bộ máy cơ cấu tổ chức của Trung tâm đúng theo quy định của thông tư liên tịch </w:t>
      </w:r>
      <w:r w:rsidRPr="008B1019">
        <w:rPr>
          <w:rFonts w:ascii="Times New Roman" w:hAnsi="Times New Roman" w:cs="Times New Roman"/>
          <w:sz w:val="28"/>
          <w:szCs w:val="28"/>
          <w:lang w:val="pt-BR"/>
        </w:rPr>
        <w:t>123/2015/TTLB-QP-GD&amp;ĐT-LĐTBXH</w:t>
      </w:r>
      <w:r w:rsidRPr="008B1019">
        <w:rPr>
          <w:rFonts w:ascii="Times New Roman" w:hAnsi="Times New Roman" w:cs="Times New Roman"/>
          <w:sz w:val="28"/>
          <w:szCs w:val="28"/>
        </w:rPr>
        <w:t xml:space="preserve"> và quy chế  tổ chức và hoạt động của Trường Đại học Vinh đã được Hội đồng Trường Đại học Vinh ban hành, phù hợp với điều kiện hoạt động của Trung tâm và của nhà trường.</w:t>
      </w:r>
    </w:p>
    <w:p w14:paraId="72D293D5" w14:textId="77777777" w:rsidR="00C50F3D" w:rsidRPr="008B1019" w:rsidRDefault="00C50F3D" w:rsidP="008B1019">
      <w:pPr>
        <w:spacing w:after="0" w:line="312" w:lineRule="auto"/>
        <w:ind w:firstLine="567"/>
        <w:jc w:val="both"/>
        <w:rPr>
          <w:rFonts w:ascii="Times New Roman" w:hAnsi="Times New Roman" w:cs="Times New Roman"/>
          <w:sz w:val="28"/>
          <w:szCs w:val="28"/>
        </w:rPr>
      </w:pPr>
      <w:r w:rsidRPr="008B1019">
        <w:rPr>
          <w:rFonts w:ascii="Times New Roman" w:hAnsi="Times New Roman" w:cs="Times New Roman"/>
          <w:sz w:val="28"/>
          <w:szCs w:val="28"/>
        </w:rPr>
        <w:t>Nâng cao chất lượng đội ngũ cán bộ trẻ, có biện pháp thúc đẩy quá trình tự học tập nghiên cứu nâng cao trình độ của đội ngũ cán bộ. Tạo nguồn đào tạo để phục vụ cho sự phát triển</w:t>
      </w:r>
    </w:p>
    <w:p w14:paraId="137E4A1E" w14:textId="77777777" w:rsidR="00C50F3D" w:rsidRPr="008B1019" w:rsidRDefault="00C50F3D" w:rsidP="008B1019">
      <w:pPr>
        <w:spacing w:after="0" w:line="312" w:lineRule="auto"/>
        <w:ind w:firstLine="567"/>
        <w:jc w:val="both"/>
        <w:rPr>
          <w:rFonts w:ascii="Times New Roman" w:hAnsi="Times New Roman" w:cs="Times New Roman"/>
          <w:sz w:val="28"/>
          <w:szCs w:val="28"/>
        </w:rPr>
      </w:pPr>
      <w:r w:rsidRPr="008B1019">
        <w:rPr>
          <w:rFonts w:ascii="Times New Roman" w:hAnsi="Times New Roman" w:cs="Times New Roman"/>
          <w:sz w:val="28"/>
          <w:szCs w:val="28"/>
          <w:lang w:val="vi-VN"/>
        </w:rPr>
        <w:t xml:space="preserve">Tiếp tục nâng cao </w:t>
      </w:r>
      <w:r w:rsidRPr="008B1019">
        <w:rPr>
          <w:rFonts w:ascii="Times New Roman" w:hAnsi="Times New Roman" w:cs="Times New Roman"/>
          <w:sz w:val="28"/>
          <w:szCs w:val="28"/>
        </w:rPr>
        <w:t xml:space="preserve">hiệu quả, </w:t>
      </w:r>
      <w:r w:rsidRPr="008B1019">
        <w:rPr>
          <w:rFonts w:ascii="Times New Roman" w:hAnsi="Times New Roman" w:cs="Times New Roman"/>
          <w:sz w:val="28"/>
          <w:szCs w:val="28"/>
          <w:lang w:val="vi-VN"/>
        </w:rPr>
        <w:t xml:space="preserve">chất lượng hoạt động của </w:t>
      </w:r>
      <w:r w:rsidRPr="008B1019">
        <w:rPr>
          <w:rFonts w:ascii="Times New Roman" w:hAnsi="Times New Roman" w:cs="Times New Roman"/>
          <w:sz w:val="28"/>
          <w:szCs w:val="28"/>
        </w:rPr>
        <w:t>t</w:t>
      </w:r>
      <w:r w:rsidRPr="008B1019">
        <w:rPr>
          <w:rFonts w:ascii="Times New Roman" w:hAnsi="Times New Roman" w:cs="Times New Roman"/>
          <w:sz w:val="28"/>
          <w:szCs w:val="28"/>
          <w:lang w:val="vi-VN"/>
        </w:rPr>
        <w:t>ổ bộ môn</w:t>
      </w:r>
      <w:r w:rsidRPr="008B1019">
        <w:rPr>
          <w:rFonts w:ascii="Times New Roman" w:hAnsi="Times New Roman" w:cs="Times New Roman"/>
          <w:sz w:val="28"/>
          <w:szCs w:val="28"/>
        </w:rPr>
        <w:t>, tổ công tác</w:t>
      </w:r>
      <w:r w:rsidRPr="008B1019">
        <w:rPr>
          <w:rFonts w:ascii="Times New Roman" w:hAnsi="Times New Roman" w:cs="Times New Roman"/>
          <w:sz w:val="28"/>
          <w:szCs w:val="28"/>
          <w:lang w:val="vi-VN"/>
        </w:rPr>
        <w:t xml:space="preserve">. </w:t>
      </w:r>
      <w:r w:rsidRPr="008B1019">
        <w:rPr>
          <w:rFonts w:ascii="Times New Roman" w:hAnsi="Times New Roman" w:cs="Times New Roman"/>
          <w:sz w:val="28"/>
          <w:szCs w:val="28"/>
        </w:rPr>
        <w:t>Đặc biệt là phát huy vai trò của Tổ trưởng.</w:t>
      </w:r>
    </w:p>
    <w:p w14:paraId="53597D7A" w14:textId="083205C3" w:rsidR="00C50F3D" w:rsidRPr="008B1019" w:rsidRDefault="00C50F3D" w:rsidP="008B1019">
      <w:pPr>
        <w:pStyle w:val="ThnVnban"/>
        <w:spacing w:line="312" w:lineRule="auto"/>
        <w:ind w:firstLine="720"/>
        <w:rPr>
          <w:spacing w:val="-2"/>
          <w:sz w:val="28"/>
          <w:szCs w:val="28"/>
          <w:lang w:val="nl-NL"/>
        </w:rPr>
      </w:pPr>
      <w:r w:rsidRPr="008B1019">
        <w:rPr>
          <w:sz w:val="28"/>
          <w:szCs w:val="28"/>
        </w:rPr>
        <w:t>4. Công tác nghiên cứu khoa học (NCKH) và chuyển giao công nghệ</w:t>
      </w:r>
    </w:p>
    <w:p w14:paraId="2B2F90EE" w14:textId="1C642B3D" w:rsidR="00C50F3D" w:rsidRPr="008B1019" w:rsidRDefault="00C50F3D" w:rsidP="008B1019">
      <w:pPr>
        <w:spacing w:after="0" w:line="312" w:lineRule="auto"/>
        <w:ind w:firstLine="720"/>
        <w:jc w:val="both"/>
        <w:textAlignment w:val="baseline"/>
        <w:rPr>
          <w:rFonts w:ascii="Times New Roman" w:eastAsia="Times New Roman" w:hAnsi="Times New Roman" w:cs="Times New Roman"/>
          <w:sz w:val="28"/>
          <w:szCs w:val="28"/>
          <w:bdr w:val="none" w:sz="0" w:space="0" w:color="auto" w:frame="1"/>
        </w:rPr>
      </w:pPr>
      <w:r w:rsidRPr="008B1019">
        <w:rPr>
          <w:rFonts w:ascii="Times New Roman" w:eastAsia="Times New Roman" w:hAnsi="Times New Roman" w:cs="Times New Roman"/>
          <w:sz w:val="28"/>
          <w:szCs w:val="28"/>
          <w:bdr w:val="none" w:sz="0" w:space="0" w:color="auto" w:frame="1"/>
        </w:rPr>
        <w:t>Năm 2023, Hoạt động nghiên cứu khoa học của Trung tâm tập trung thực hiện hội thảo khoa học “</w:t>
      </w:r>
      <w:r w:rsidRPr="008B1019">
        <w:rPr>
          <w:rFonts w:ascii="Times New Roman" w:eastAsia="Times New Roman" w:hAnsi="Times New Roman" w:cs="Times New Roman"/>
          <w:i/>
          <w:iCs/>
          <w:color w:val="FF0000"/>
          <w:sz w:val="28"/>
          <w:szCs w:val="28"/>
          <w:bdr w:val="none" w:sz="0" w:space="0" w:color="auto" w:frame="1"/>
        </w:rPr>
        <w:t>Nghiên cứu đổi mới nội dung, phương pháp giảng dạy và đánh giá các học phần Giáo dục Quốc phòng và an ninh theo tiếp cận CDIO</w:t>
      </w:r>
      <w:r w:rsidRPr="008B1019">
        <w:rPr>
          <w:rFonts w:ascii="Times New Roman" w:eastAsia="Times New Roman" w:hAnsi="Times New Roman" w:cs="Times New Roman"/>
          <w:sz w:val="28"/>
          <w:szCs w:val="28"/>
          <w:bdr w:val="none" w:sz="0" w:space="0" w:color="auto" w:frame="1"/>
        </w:rPr>
        <w:t>”</w:t>
      </w:r>
      <w:r w:rsidRPr="008B1019">
        <w:rPr>
          <w:rFonts w:ascii="Times New Roman" w:eastAsia="Times New Roman" w:hAnsi="Times New Roman" w:cs="Times New Roman"/>
          <w:color w:val="FF0000"/>
          <w:sz w:val="28"/>
          <w:szCs w:val="28"/>
          <w:bdr w:val="none" w:sz="0" w:space="0" w:color="auto" w:frame="1"/>
        </w:rPr>
        <w:t xml:space="preserve"> </w:t>
      </w:r>
    </w:p>
    <w:p w14:paraId="23AAEEA6" w14:textId="134776D8" w:rsidR="00C50F3D" w:rsidRPr="008B1019" w:rsidRDefault="00C50F3D" w:rsidP="008B1019">
      <w:pPr>
        <w:spacing w:after="0" w:line="312" w:lineRule="auto"/>
        <w:ind w:firstLine="720"/>
        <w:jc w:val="both"/>
        <w:textAlignment w:val="baseline"/>
        <w:rPr>
          <w:rFonts w:ascii="Times New Roman" w:eastAsia="Times New Roman" w:hAnsi="Times New Roman" w:cs="Times New Roman"/>
          <w:sz w:val="28"/>
          <w:szCs w:val="28"/>
          <w:bdr w:val="none" w:sz="0" w:space="0" w:color="auto" w:frame="1"/>
        </w:rPr>
      </w:pPr>
      <w:r w:rsidRPr="008B1019">
        <w:rPr>
          <w:rFonts w:ascii="Times New Roman" w:eastAsia="Times New Roman" w:hAnsi="Times New Roman" w:cs="Times New Roman"/>
          <w:sz w:val="28"/>
          <w:szCs w:val="28"/>
          <w:bdr w:val="none" w:sz="0" w:space="0" w:color="auto" w:frame="1"/>
        </w:rPr>
        <w:t>Triển khai xây dựng và hoàn thiện các nội dung xây dựng đề cương chi tiết, bài giảng, tài liệu học tập trong các các học phần dạy học dự án. Tổ chức hướng dẫn sinh viên nghiên cứu khoa học có 1- 2 đề tài</w:t>
      </w:r>
    </w:p>
    <w:p w14:paraId="6F921B03" w14:textId="3BD87019" w:rsidR="00C50F3D" w:rsidRPr="008B1019" w:rsidRDefault="00C50F3D" w:rsidP="008B1019">
      <w:pPr>
        <w:spacing w:after="0" w:line="312" w:lineRule="auto"/>
        <w:ind w:firstLine="720"/>
        <w:jc w:val="both"/>
        <w:textAlignment w:val="baseline"/>
        <w:rPr>
          <w:rFonts w:ascii="Times New Roman" w:eastAsia="Times New Roman" w:hAnsi="Times New Roman" w:cs="Times New Roman"/>
          <w:sz w:val="28"/>
          <w:szCs w:val="28"/>
          <w:bdr w:val="none" w:sz="0" w:space="0" w:color="auto" w:frame="1"/>
        </w:rPr>
      </w:pPr>
      <w:r w:rsidRPr="008B1019">
        <w:rPr>
          <w:rFonts w:ascii="Times New Roman" w:eastAsia="Times New Roman" w:hAnsi="Times New Roman" w:cs="Times New Roman"/>
          <w:sz w:val="28"/>
          <w:szCs w:val="28"/>
          <w:bdr w:val="none" w:sz="0" w:space="0" w:color="auto" w:frame="1"/>
        </w:rPr>
        <w:t>Nâng cao chất lượng các hoạt động Cemina khoa học tại các Tổ Bộ môn</w:t>
      </w:r>
    </w:p>
    <w:p w14:paraId="1A9DF01B" w14:textId="3D1F14A6" w:rsidR="008B1019" w:rsidRPr="008B1019" w:rsidRDefault="008B1019" w:rsidP="008B1019">
      <w:pPr>
        <w:spacing w:after="0" w:line="312" w:lineRule="auto"/>
        <w:ind w:firstLine="720"/>
        <w:jc w:val="both"/>
        <w:rPr>
          <w:rFonts w:ascii="Times New Roman" w:hAnsi="Times New Roman" w:cs="Times New Roman"/>
          <w:b/>
          <w:sz w:val="28"/>
          <w:szCs w:val="28"/>
          <w:lang w:val="vi-VN"/>
        </w:rPr>
      </w:pPr>
      <w:r w:rsidRPr="008B1019">
        <w:rPr>
          <w:rFonts w:ascii="Times New Roman" w:hAnsi="Times New Roman" w:cs="Times New Roman"/>
          <w:b/>
          <w:sz w:val="28"/>
          <w:szCs w:val="28"/>
          <w:lang w:val="vi-VN"/>
        </w:rPr>
        <w:t>5. Công tác hỗ trợ người học</w:t>
      </w:r>
    </w:p>
    <w:p w14:paraId="3810FBB9" w14:textId="77777777" w:rsidR="008B1019" w:rsidRPr="008B1019" w:rsidRDefault="008B1019" w:rsidP="008B1019">
      <w:pPr>
        <w:pStyle w:val="ThnVnban"/>
        <w:spacing w:line="312" w:lineRule="auto"/>
        <w:ind w:firstLine="720"/>
        <w:rPr>
          <w:b w:val="0"/>
          <w:sz w:val="28"/>
          <w:szCs w:val="28"/>
        </w:rPr>
      </w:pPr>
      <w:r w:rsidRPr="008B1019">
        <w:rPr>
          <w:b w:val="0"/>
          <w:sz w:val="28"/>
          <w:szCs w:val="28"/>
        </w:rPr>
        <w:t>Thực hiện đầy đủ chế độ, chính sách, hỗ trợ cho người học. làm tốt công tác thi đua khen thưởng trong học viên, sinh viên. Tiếp tục phân tích ý kiến người học đánh giá các mặt hoạt động và giảng viên.</w:t>
      </w:r>
    </w:p>
    <w:p w14:paraId="7E95BFB8" w14:textId="77777777" w:rsidR="008B1019" w:rsidRPr="008B1019" w:rsidRDefault="008B1019" w:rsidP="008B1019">
      <w:pPr>
        <w:pStyle w:val="ThnVnban"/>
        <w:spacing w:line="312" w:lineRule="auto"/>
        <w:ind w:firstLine="720"/>
        <w:rPr>
          <w:b w:val="0"/>
          <w:sz w:val="28"/>
          <w:szCs w:val="28"/>
        </w:rPr>
      </w:pPr>
      <w:r w:rsidRPr="008B1019">
        <w:rPr>
          <w:b w:val="0"/>
          <w:sz w:val="28"/>
          <w:szCs w:val="28"/>
        </w:rPr>
        <w:t>Tập trung nâng cao các hoạt động đào tạo kỹ năng mềm, kỹ năng nghề nghiệp cho sinh viên; tăng cường và đa dạng hóa các hoạt động hợp tác với các doanh nghiệp để sinh viên thực tập và giới thiệu việc làm.</w:t>
      </w:r>
    </w:p>
    <w:p w14:paraId="7219F1C2" w14:textId="6C6809FB" w:rsidR="008B1019" w:rsidRPr="008B1019" w:rsidRDefault="008B1019" w:rsidP="008B1019">
      <w:pPr>
        <w:pStyle w:val="ThnVnban"/>
        <w:spacing w:line="312" w:lineRule="auto"/>
        <w:ind w:firstLine="720"/>
        <w:rPr>
          <w:b w:val="0"/>
          <w:sz w:val="28"/>
          <w:szCs w:val="28"/>
        </w:rPr>
      </w:pPr>
      <w:r w:rsidRPr="008B1019">
        <w:rPr>
          <w:rFonts w:hint="eastAsia"/>
          <w:b w:val="0"/>
          <w:sz w:val="28"/>
          <w:szCs w:val="28"/>
        </w:rPr>
        <w:lastRenderedPageBreak/>
        <w:t>P</w:t>
      </w:r>
      <w:r w:rsidRPr="008B1019">
        <w:rPr>
          <w:b w:val="0"/>
          <w:sz w:val="28"/>
          <w:szCs w:val="28"/>
        </w:rPr>
        <w:t>hát huy vai trò của Đoàn Thanh niên, Hội Sinh viên tiếp tục tổ chức các hoạt động xây dựng Đoàn - Hội vững mạnh về chính trị, tư tưởng, tổ chức; đẩy mạnh phong trào học tập, nghiên cứu, sáng tạo, khởi nghiệp trong sinh viên; các hoạt động tình nguyện tại chỗ phục vụ cho các hoạt động của Trung tâm; tham gia công tác hướng dẫn sinh viên không chuyên rèn luyện các kỹ năng quân sự; xây dựng nếp sống văn hóa, môi trường Trung tâm  xanh - sạch - đẹp - an toàn - thân thiện.</w:t>
      </w:r>
    </w:p>
    <w:p w14:paraId="685C8F6B" w14:textId="77777777" w:rsidR="008B1019" w:rsidRPr="008B1019" w:rsidRDefault="008B1019" w:rsidP="008B1019">
      <w:pPr>
        <w:pStyle w:val="ThnVnban"/>
        <w:spacing w:line="312" w:lineRule="auto"/>
        <w:ind w:firstLine="720"/>
        <w:rPr>
          <w:sz w:val="28"/>
          <w:szCs w:val="28"/>
        </w:rPr>
      </w:pPr>
      <w:r w:rsidRPr="008B1019">
        <w:rPr>
          <w:sz w:val="28"/>
          <w:szCs w:val="28"/>
        </w:rPr>
        <w:t>6. Công tác cơ sở vật chất</w:t>
      </w:r>
    </w:p>
    <w:p w14:paraId="41F6E419" w14:textId="77777777" w:rsidR="008B1019" w:rsidRPr="008B1019" w:rsidRDefault="008B1019" w:rsidP="008B1019">
      <w:pPr>
        <w:pStyle w:val="ThnVnban"/>
        <w:spacing w:line="312" w:lineRule="auto"/>
        <w:ind w:firstLine="720"/>
        <w:rPr>
          <w:b w:val="0"/>
          <w:sz w:val="28"/>
          <w:szCs w:val="28"/>
        </w:rPr>
      </w:pPr>
      <w:r w:rsidRPr="008B1019">
        <w:rPr>
          <w:b w:val="0"/>
          <w:sz w:val="28"/>
          <w:szCs w:val="28"/>
        </w:rPr>
        <w:t>Kết hợp chặt chẽ việc tiếp cận các cơ quan Bộ chỉ huy QS tỉnh Nghệ An, Hội đồng GDQP&amp;AN các cấp khai thác cơ sở vật chất được cấp phát và tổ chức mua sắm thêm các loại vật chất, tài liệu, học cụ đảm bảo đủ vật chất tối thiểu phục vụ cho hoạt động giảng dạy, sinh hoạt của các đối tượng sinh viên theo tinh thần Thông tư Số: 01/2018/TT-BGDĐT ngày 26 tháng 01 năm 2018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37995FF6" w14:textId="77777777" w:rsidR="008B1019" w:rsidRPr="008B1019" w:rsidRDefault="008B1019" w:rsidP="008B1019">
      <w:pPr>
        <w:pStyle w:val="ThnVnban"/>
        <w:spacing w:line="312" w:lineRule="auto"/>
        <w:ind w:firstLine="720"/>
        <w:rPr>
          <w:b w:val="0"/>
          <w:sz w:val="28"/>
          <w:szCs w:val="28"/>
        </w:rPr>
      </w:pPr>
      <w:r w:rsidRPr="008B1019">
        <w:rPr>
          <w:b w:val="0"/>
          <w:sz w:val="28"/>
          <w:szCs w:val="28"/>
        </w:rPr>
        <w:t>Đặc biệt trong năm học cần mua sắm đầy đủ giáo trình, tài liệu, vật chất huấn luyện kỹ năng quân sự cho sinh viên không chuyên theo nội dung học của Thông tư Số: 05/2020/TT-BGDĐT ngày 18/3/2020 về ban hành Chương trình giáo dục quốc phòng và an ninh trong trường trung cấp sư phạm, cao đẳng sư phạm và cơ sở giáo dục đại học của Bộ trưởng Bộ Giáo dục và Đào tạo</w:t>
      </w:r>
    </w:p>
    <w:p w14:paraId="7DA95D9D" w14:textId="77777777" w:rsidR="00F7724C" w:rsidRPr="009524D5" w:rsidRDefault="00F7724C" w:rsidP="00F7724C">
      <w:pPr>
        <w:tabs>
          <w:tab w:val="left" w:pos="142"/>
          <w:tab w:val="left" w:pos="284"/>
        </w:tabs>
        <w:spacing w:after="0" w:line="240" w:lineRule="auto"/>
        <w:jc w:val="both"/>
        <w:rPr>
          <w:rFonts w:ascii="Times New Roman" w:hAnsi="Times New Roman"/>
          <w:b/>
          <w:szCs w:val="28"/>
          <w:lang w:val="vi-VN"/>
        </w:rPr>
      </w:pPr>
    </w:p>
    <w:p w14:paraId="657941B3" w14:textId="77777777" w:rsidR="00F7724C" w:rsidRPr="001C29CA" w:rsidRDefault="00F7724C" w:rsidP="00F7724C">
      <w:pPr>
        <w:tabs>
          <w:tab w:val="left" w:pos="142"/>
          <w:tab w:val="left" w:pos="284"/>
        </w:tabs>
        <w:spacing w:after="0" w:line="240" w:lineRule="auto"/>
        <w:jc w:val="both"/>
        <w:outlineLvl w:val="0"/>
        <w:rPr>
          <w:rFonts w:ascii="Times New Roman" w:hAnsi="Times New Roman"/>
          <w:b/>
          <w:szCs w:val="28"/>
          <w:lang w:val="vi-VN"/>
        </w:rPr>
      </w:pPr>
    </w:p>
    <w:p w14:paraId="77DA5EFE" w14:textId="7E1CAFC5" w:rsidR="00F7724C" w:rsidRPr="009524D5" w:rsidRDefault="00F7724C" w:rsidP="00F7724C">
      <w:pPr>
        <w:spacing w:after="0" w:line="240" w:lineRule="auto"/>
        <w:rPr>
          <w:rFonts w:ascii="Times New Roman" w:hAnsi="Times New Roman"/>
          <w:b/>
          <w:bCs/>
          <w:iCs/>
          <w:szCs w:val="28"/>
          <w:lang w:val="vi-VN"/>
        </w:rPr>
      </w:pPr>
      <w:r w:rsidRPr="00F7724C">
        <w:rPr>
          <w:rFonts w:ascii="Times New Roman" w:hAnsi="Times New Roman"/>
          <w:bCs/>
          <w:iCs/>
          <w:sz w:val="18"/>
          <w:szCs w:val="18"/>
          <w:u w:val="single"/>
          <w:lang w:val="vi-VN"/>
        </w:rPr>
        <w:t>Nơi nhận:</w:t>
      </w:r>
      <w:r w:rsidRPr="009524D5">
        <w:rPr>
          <w:rFonts w:ascii="Times New Roman" w:hAnsi="Times New Roman"/>
          <w:bCs/>
          <w:iCs/>
          <w:szCs w:val="28"/>
          <w:lang w:val="vi-VN"/>
        </w:rPr>
        <w:t xml:space="preserve">                                             </w:t>
      </w:r>
      <w:r>
        <w:rPr>
          <w:rFonts w:ascii="Times New Roman" w:hAnsi="Times New Roman"/>
          <w:bCs/>
          <w:iCs/>
          <w:szCs w:val="28"/>
        </w:rPr>
        <w:t xml:space="preserve">     </w:t>
      </w:r>
      <w:r w:rsidRPr="009524D5">
        <w:rPr>
          <w:rFonts w:ascii="Times New Roman" w:hAnsi="Times New Roman"/>
          <w:bCs/>
          <w:iCs/>
          <w:szCs w:val="28"/>
          <w:lang w:val="vi-VN"/>
        </w:rPr>
        <w:t xml:space="preserve">  </w:t>
      </w:r>
      <w:r>
        <w:rPr>
          <w:rFonts w:ascii="Times New Roman" w:hAnsi="Times New Roman" w:cs="Times New Roman"/>
          <w:b/>
          <w:sz w:val="28"/>
          <w:szCs w:val="28"/>
        </w:rPr>
        <w:t>CHỦ TỊCH HĐ THI ĐUA, KHEN THƯỞNG</w:t>
      </w:r>
    </w:p>
    <w:p w14:paraId="0F7B36DB" w14:textId="313E1CE5" w:rsidR="00F7724C" w:rsidRPr="00F7724C" w:rsidRDefault="00F7724C" w:rsidP="00F7724C">
      <w:pPr>
        <w:spacing w:after="0" w:line="240" w:lineRule="auto"/>
        <w:rPr>
          <w:rFonts w:ascii="Times New Roman" w:hAnsi="Times New Roman"/>
          <w:bCs/>
          <w:iCs/>
          <w:szCs w:val="28"/>
        </w:rPr>
      </w:pPr>
      <w:r w:rsidRPr="00F7724C">
        <w:rPr>
          <w:rFonts w:ascii="Times New Roman" w:hAnsi="Times New Roman"/>
          <w:bCs/>
          <w:iCs/>
          <w:sz w:val="18"/>
          <w:szCs w:val="18"/>
          <w:lang w:val="vi-VN"/>
        </w:rPr>
        <w:t xml:space="preserve">- </w:t>
      </w:r>
      <w:r>
        <w:rPr>
          <w:rFonts w:ascii="Times New Roman" w:hAnsi="Times New Roman"/>
          <w:bCs/>
          <w:iCs/>
          <w:sz w:val="18"/>
          <w:szCs w:val="18"/>
        </w:rPr>
        <w:t>Hội đồng TĐ-KT</w:t>
      </w:r>
      <w:r w:rsidRPr="00F7724C">
        <w:rPr>
          <w:rFonts w:ascii="Times New Roman" w:hAnsi="Times New Roman"/>
          <w:bCs/>
          <w:iCs/>
          <w:sz w:val="18"/>
          <w:szCs w:val="18"/>
          <w:lang w:val="vi-VN"/>
        </w:rPr>
        <w:t xml:space="preserve"> Trường,                                                             </w:t>
      </w:r>
      <w:r w:rsidRPr="00F7724C">
        <w:rPr>
          <w:rFonts w:ascii="Times New Roman" w:hAnsi="Times New Roman" w:cs="Times New Roman"/>
          <w:b/>
          <w:sz w:val="28"/>
          <w:szCs w:val="28"/>
        </w:rPr>
        <w:t>PHÓ GĐTT – TRƯỞNG KHOA</w:t>
      </w:r>
    </w:p>
    <w:p w14:paraId="04F41759" w14:textId="5CAC7BCD" w:rsidR="00F7724C" w:rsidRPr="00F7724C" w:rsidRDefault="00F7724C" w:rsidP="00F7724C">
      <w:pPr>
        <w:spacing w:after="0" w:line="240" w:lineRule="auto"/>
        <w:rPr>
          <w:rFonts w:ascii="Times New Roman" w:hAnsi="Times New Roman"/>
          <w:bCs/>
          <w:iCs/>
          <w:sz w:val="18"/>
          <w:szCs w:val="18"/>
        </w:rPr>
      </w:pPr>
      <w:r w:rsidRPr="00F7724C">
        <w:rPr>
          <w:rFonts w:ascii="Times New Roman" w:hAnsi="Times New Roman"/>
          <w:bCs/>
          <w:iCs/>
          <w:sz w:val="18"/>
          <w:szCs w:val="18"/>
          <w:lang w:val="vi-VN"/>
        </w:rPr>
        <w:t xml:space="preserve">- Lưu </w:t>
      </w:r>
      <w:r>
        <w:rPr>
          <w:rFonts w:ascii="Times New Roman" w:hAnsi="Times New Roman"/>
          <w:bCs/>
          <w:iCs/>
          <w:sz w:val="18"/>
          <w:szCs w:val="18"/>
        </w:rPr>
        <w:t>TTQP</w:t>
      </w:r>
      <w:r w:rsidRPr="00F7724C">
        <w:rPr>
          <w:rFonts w:ascii="Times New Roman" w:hAnsi="Times New Roman"/>
          <w:bCs/>
          <w:iCs/>
          <w:sz w:val="18"/>
          <w:szCs w:val="18"/>
        </w:rPr>
        <w:t>.</w:t>
      </w:r>
    </w:p>
    <w:p w14:paraId="2330761E" w14:textId="7BA17190" w:rsidR="00F7724C" w:rsidRDefault="00F7724C" w:rsidP="00F7724C">
      <w:pPr>
        <w:spacing w:after="0" w:line="240" w:lineRule="auto"/>
        <w:rPr>
          <w:rFonts w:ascii="Times New Roman" w:hAnsi="Times New Roman"/>
          <w:bCs/>
          <w:iCs/>
          <w:sz w:val="24"/>
          <w:szCs w:val="28"/>
          <w:lang w:val="vi-VN"/>
        </w:rPr>
      </w:pPr>
    </w:p>
    <w:p w14:paraId="7B8EA376" w14:textId="2A21D357" w:rsidR="00F7724C" w:rsidRDefault="00F7724C" w:rsidP="00F7724C">
      <w:pPr>
        <w:spacing w:after="0" w:line="240" w:lineRule="auto"/>
        <w:rPr>
          <w:rFonts w:ascii="Times New Roman" w:hAnsi="Times New Roman"/>
          <w:bCs/>
          <w:iCs/>
          <w:sz w:val="24"/>
          <w:szCs w:val="28"/>
          <w:lang w:val="vi-VN"/>
        </w:rPr>
      </w:pPr>
    </w:p>
    <w:p w14:paraId="6EB5729D" w14:textId="77777777" w:rsidR="00F7724C" w:rsidRPr="009524D5" w:rsidRDefault="00F7724C" w:rsidP="00F7724C">
      <w:pPr>
        <w:spacing w:after="0" w:line="240" w:lineRule="auto"/>
        <w:rPr>
          <w:rFonts w:ascii="Times New Roman" w:hAnsi="Times New Roman"/>
          <w:bCs/>
          <w:iCs/>
          <w:sz w:val="24"/>
          <w:szCs w:val="28"/>
          <w:lang w:val="vi-VN"/>
        </w:rPr>
      </w:pPr>
    </w:p>
    <w:p w14:paraId="15302D00" w14:textId="77777777" w:rsidR="00F7724C" w:rsidRPr="009524D5" w:rsidRDefault="00F7724C" w:rsidP="00F7724C">
      <w:pPr>
        <w:spacing w:after="0" w:line="240" w:lineRule="auto"/>
        <w:rPr>
          <w:rFonts w:ascii="Times New Roman" w:hAnsi="Times New Roman"/>
          <w:bCs/>
          <w:iCs/>
          <w:sz w:val="24"/>
          <w:szCs w:val="28"/>
          <w:lang w:val="vi-VN"/>
        </w:rPr>
      </w:pPr>
    </w:p>
    <w:p w14:paraId="743B1324" w14:textId="56B50A48" w:rsidR="00F7724C" w:rsidRPr="00F7724C" w:rsidRDefault="00F7724C" w:rsidP="00F7724C">
      <w:pPr>
        <w:spacing w:after="0" w:line="240" w:lineRule="auto"/>
        <w:rPr>
          <w:rFonts w:ascii="Times New Roman" w:hAnsi="Times New Roman"/>
          <w:b/>
          <w:bCs/>
          <w:iCs/>
          <w:sz w:val="28"/>
          <w:szCs w:val="28"/>
        </w:rPr>
      </w:pPr>
      <w:r w:rsidRPr="00F7724C">
        <w:rPr>
          <w:rFonts w:ascii="Times New Roman" w:hAnsi="Times New Roman"/>
          <w:b/>
          <w:bCs/>
          <w:iCs/>
          <w:sz w:val="28"/>
          <w:szCs w:val="28"/>
          <w:lang w:val="vi-VN"/>
        </w:rPr>
        <w:t xml:space="preserve">                                                                            </w:t>
      </w:r>
      <w:r w:rsidRPr="00F7724C">
        <w:rPr>
          <w:rFonts w:ascii="Times New Roman" w:hAnsi="Times New Roman"/>
          <w:b/>
          <w:bCs/>
          <w:iCs/>
          <w:sz w:val="28"/>
          <w:szCs w:val="28"/>
        </w:rPr>
        <w:t>Trần Văn Thông</w:t>
      </w:r>
    </w:p>
    <w:p w14:paraId="195A4A7C" w14:textId="77777777" w:rsidR="00F7724C" w:rsidRPr="001C29CA" w:rsidRDefault="00F7724C" w:rsidP="00F7724C">
      <w:pPr>
        <w:spacing w:after="0" w:line="240" w:lineRule="auto"/>
        <w:rPr>
          <w:rFonts w:ascii="Times New Roman" w:hAnsi="Times New Roman"/>
          <w:b/>
          <w:bCs/>
          <w:iCs/>
          <w:szCs w:val="28"/>
          <w:lang w:val="vi-VN"/>
        </w:rPr>
      </w:pPr>
    </w:p>
    <w:p w14:paraId="274FA2E2" w14:textId="5154DFC9" w:rsidR="008B1019" w:rsidRPr="008B1019" w:rsidRDefault="008B1019" w:rsidP="00C16D8A">
      <w:pPr>
        <w:spacing w:after="0" w:line="312" w:lineRule="auto"/>
        <w:ind w:firstLine="567"/>
        <w:jc w:val="both"/>
        <w:rPr>
          <w:rFonts w:ascii="Times New Roman" w:hAnsi="Times New Roman" w:cs="Times New Roman"/>
          <w:b/>
          <w:bCs/>
          <w:sz w:val="28"/>
          <w:szCs w:val="28"/>
        </w:rPr>
      </w:pPr>
      <w:r w:rsidRPr="008B1019">
        <w:rPr>
          <w:rFonts w:ascii="Times New Roman" w:hAnsi="Times New Roman" w:cs="Times New Roman"/>
          <w:b/>
          <w:sz w:val="28"/>
          <w:szCs w:val="28"/>
        </w:rPr>
        <w:t xml:space="preserve">                           </w:t>
      </w:r>
      <w:r w:rsidR="00C16D8A">
        <w:rPr>
          <w:rFonts w:ascii="Times New Roman" w:hAnsi="Times New Roman" w:cs="Times New Roman"/>
          <w:b/>
          <w:sz w:val="28"/>
          <w:szCs w:val="28"/>
        </w:rPr>
        <w:t xml:space="preserve">              </w:t>
      </w:r>
    </w:p>
    <w:p w14:paraId="35288115" w14:textId="448DB70D" w:rsidR="008B1019" w:rsidRPr="008B1019" w:rsidRDefault="00C16D8A" w:rsidP="008B1019">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5572B22B" w14:textId="77777777" w:rsidR="008A49F7" w:rsidRPr="0008698A" w:rsidRDefault="008A49F7" w:rsidP="002C5606">
      <w:pPr>
        <w:pStyle w:val="ThnVnban"/>
        <w:spacing w:line="312" w:lineRule="auto"/>
        <w:ind w:firstLine="709"/>
        <w:jc w:val="left"/>
        <w:rPr>
          <w:spacing w:val="-2"/>
          <w:sz w:val="28"/>
          <w:szCs w:val="28"/>
        </w:rPr>
        <w:sectPr w:rsidR="008A49F7" w:rsidRPr="0008698A" w:rsidSect="00B03F42">
          <w:headerReference w:type="default" r:id="rId7"/>
          <w:pgSz w:w="11907" w:h="16840" w:code="9"/>
          <w:pgMar w:top="1134" w:right="1134" w:bottom="1134" w:left="1701" w:header="720" w:footer="720" w:gutter="0"/>
          <w:cols w:space="720"/>
          <w:titlePg/>
          <w:docGrid w:linePitch="360"/>
        </w:sectPr>
      </w:pPr>
    </w:p>
    <w:p w14:paraId="4FC1E3CA" w14:textId="77777777" w:rsidR="00CF7FC7" w:rsidRPr="0008698A" w:rsidRDefault="00CF7FC7" w:rsidP="008B1019">
      <w:pPr>
        <w:spacing w:after="0" w:line="312" w:lineRule="auto"/>
        <w:jc w:val="center"/>
        <w:rPr>
          <w:spacing w:val="-2"/>
          <w:sz w:val="28"/>
          <w:szCs w:val="28"/>
          <w:lang w:val="nl-NL"/>
        </w:rPr>
      </w:pPr>
    </w:p>
    <w:sectPr w:rsidR="00CF7FC7" w:rsidRPr="0008698A" w:rsidSect="008B1019">
      <w:pgSz w:w="16840" w:h="11907" w:orient="landscape" w:code="9"/>
      <w:pgMar w:top="851"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7258A" w14:textId="77777777" w:rsidR="00A55324" w:rsidRDefault="00A55324" w:rsidP="005D3A70">
      <w:pPr>
        <w:spacing w:after="0" w:line="240" w:lineRule="auto"/>
      </w:pPr>
      <w:r>
        <w:separator/>
      </w:r>
    </w:p>
  </w:endnote>
  <w:endnote w:type="continuationSeparator" w:id="0">
    <w:p w14:paraId="3FC8F17B" w14:textId="77777777" w:rsidR="00A55324" w:rsidRDefault="00A55324"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F131E" w14:textId="77777777" w:rsidR="00A55324" w:rsidRDefault="00A55324" w:rsidP="005D3A70">
      <w:pPr>
        <w:spacing w:after="0" w:line="240" w:lineRule="auto"/>
      </w:pPr>
      <w:r>
        <w:separator/>
      </w:r>
    </w:p>
  </w:footnote>
  <w:footnote w:type="continuationSeparator" w:id="0">
    <w:p w14:paraId="65010543" w14:textId="77777777" w:rsidR="00A55324" w:rsidRDefault="00A55324" w:rsidP="005D3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671494"/>
      <w:docPartObj>
        <w:docPartGallery w:val="Page Numbers (Top of Page)"/>
        <w:docPartUnique/>
      </w:docPartObj>
    </w:sdtPr>
    <w:sdtEndPr>
      <w:rPr>
        <w:rFonts w:ascii="Times New Roman" w:hAnsi="Times New Roman" w:cs="Times New Roman"/>
        <w:noProof/>
        <w:sz w:val="24"/>
        <w:szCs w:val="24"/>
      </w:rPr>
    </w:sdtEndPr>
    <w:sdtContent>
      <w:p w14:paraId="08C325BB" w14:textId="7A8E5578" w:rsidR="002F358A" w:rsidRPr="00B03F42" w:rsidRDefault="002F358A">
        <w:pPr>
          <w:pStyle w:val="utrang"/>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AA7E6A">
          <w:rPr>
            <w:rFonts w:ascii="Times New Roman" w:hAnsi="Times New Roman" w:cs="Times New Roman"/>
            <w:noProof/>
            <w:sz w:val="24"/>
            <w:szCs w:val="24"/>
          </w:rPr>
          <w:t>22</w:t>
        </w:r>
        <w:r w:rsidRPr="00B03F42">
          <w:rPr>
            <w:rFonts w:ascii="Times New Roman" w:hAnsi="Times New Roman" w:cs="Times New Roman"/>
            <w:noProof/>
            <w:sz w:val="24"/>
            <w:szCs w:val="24"/>
          </w:rPr>
          <w:fldChar w:fldCharType="end"/>
        </w:r>
      </w:p>
    </w:sdtContent>
  </w:sdt>
  <w:p w14:paraId="418B24CA" w14:textId="77777777" w:rsidR="002F358A" w:rsidRDefault="002F358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5"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16cid:durableId="1361971980">
    <w:abstractNumId w:val="0"/>
  </w:num>
  <w:num w:numId="2" w16cid:durableId="2106607130">
    <w:abstractNumId w:val="15"/>
  </w:num>
  <w:num w:numId="3" w16cid:durableId="391268296">
    <w:abstractNumId w:val="6"/>
  </w:num>
  <w:num w:numId="4" w16cid:durableId="967660257">
    <w:abstractNumId w:val="3"/>
  </w:num>
  <w:num w:numId="5" w16cid:durableId="1459564282">
    <w:abstractNumId w:val="5"/>
  </w:num>
  <w:num w:numId="6" w16cid:durableId="1684435847">
    <w:abstractNumId w:val="1"/>
  </w:num>
  <w:num w:numId="7" w16cid:durableId="639309932">
    <w:abstractNumId w:val="8"/>
  </w:num>
  <w:num w:numId="8" w16cid:durableId="1110442148">
    <w:abstractNumId w:val="14"/>
  </w:num>
  <w:num w:numId="9" w16cid:durableId="428964638">
    <w:abstractNumId w:val="4"/>
  </w:num>
  <w:num w:numId="10" w16cid:durableId="245111655">
    <w:abstractNumId w:val="2"/>
  </w:num>
  <w:num w:numId="11" w16cid:durableId="818574706">
    <w:abstractNumId w:val="10"/>
  </w:num>
  <w:num w:numId="12" w16cid:durableId="1575435799">
    <w:abstractNumId w:val="9"/>
  </w:num>
  <w:num w:numId="13" w16cid:durableId="1036270228">
    <w:abstractNumId w:val="11"/>
  </w:num>
  <w:num w:numId="14" w16cid:durableId="1065756731">
    <w:abstractNumId w:val="16"/>
  </w:num>
  <w:num w:numId="15" w16cid:durableId="1807580276">
    <w:abstractNumId w:val="12"/>
  </w:num>
  <w:num w:numId="16" w16cid:durableId="1965885288">
    <w:abstractNumId w:val="7"/>
  </w:num>
  <w:num w:numId="17" w16cid:durableId="2145154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B2"/>
    <w:rsid w:val="00010E6E"/>
    <w:rsid w:val="00012A9B"/>
    <w:rsid w:val="000155B9"/>
    <w:rsid w:val="0001591F"/>
    <w:rsid w:val="00020C90"/>
    <w:rsid w:val="00041380"/>
    <w:rsid w:val="00060562"/>
    <w:rsid w:val="000626E4"/>
    <w:rsid w:val="00062E3B"/>
    <w:rsid w:val="00063142"/>
    <w:rsid w:val="0008637B"/>
    <w:rsid w:val="0008698A"/>
    <w:rsid w:val="000877A3"/>
    <w:rsid w:val="000923CE"/>
    <w:rsid w:val="000961AD"/>
    <w:rsid w:val="000A67FF"/>
    <w:rsid w:val="000B13F8"/>
    <w:rsid w:val="000B21C7"/>
    <w:rsid w:val="000B5607"/>
    <w:rsid w:val="000D09D2"/>
    <w:rsid w:val="000F1602"/>
    <w:rsid w:val="000F1D48"/>
    <w:rsid w:val="000F326B"/>
    <w:rsid w:val="001277AE"/>
    <w:rsid w:val="00127D6D"/>
    <w:rsid w:val="00135965"/>
    <w:rsid w:val="00155FC1"/>
    <w:rsid w:val="001679D7"/>
    <w:rsid w:val="001931D0"/>
    <w:rsid w:val="0019751C"/>
    <w:rsid w:val="001A00BB"/>
    <w:rsid w:val="001A41FA"/>
    <w:rsid w:val="001D12CF"/>
    <w:rsid w:val="001D2E50"/>
    <w:rsid w:val="001D430C"/>
    <w:rsid w:val="001E452C"/>
    <w:rsid w:val="001E5D4E"/>
    <w:rsid w:val="001F2A0C"/>
    <w:rsid w:val="002418AE"/>
    <w:rsid w:val="0024728C"/>
    <w:rsid w:val="00261B52"/>
    <w:rsid w:val="002654FB"/>
    <w:rsid w:val="00266D23"/>
    <w:rsid w:val="00267D10"/>
    <w:rsid w:val="0027634F"/>
    <w:rsid w:val="00291824"/>
    <w:rsid w:val="002A6E9D"/>
    <w:rsid w:val="002B20D3"/>
    <w:rsid w:val="002C5606"/>
    <w:rsid w:val="002C7E10"/>
    <w:rsid w:val="002D4EE4"/>
    <w:rsid w:val="002E3C9C"/>
    <w:rsid w:val="002F2973"/>
    <w:rsid w:val="002F358A"/>
    <w:rsid w:val="002F3B8C"/>
    <w:rsid w:val="002F5BE5"/>
    <w:rsid w:val="003245A8"/>
    <w:rsid w:val="00330597"/>
    <w:rsid w:val="00336305"/>
    <w:rsid w:val="003578CF"/>
    <w:rsid w:val="003627C0"/>
    <w:rsid w:val="0037320D"/>
    <w:rsid w:val="00381960"/>
    <w:rsid w:val="003937F5"/>
    <w:rsid w:val="003A38B6"/>
    <w:rsid w:val="003B0F34"/>
    <w:rsid w:val="003C00C9"/>
    <w:rsid w:val="003E48D9"/>
    <w:rsid w:val="003E4EC7"/>
    <w:rsid w:val="003F48A1"/>
    <w:rsid w:val="00406DE4"/>
    <w:rsid w:val="00413E54"/>
    <w:rsid w:val="0042035A"/>
    <w:rsid w:val="00424F21"/>
    <w:rsid w:val="004342F7"/>
    <w:rsid w:val="004634EC"/>
    <w:rsid w:val="00475F1B"/>
    <w:rsid w:val="00477721"/>
    <w:rsid w:val="0048506F"/>
    <w:rsid w:val="00494063"/>
    <w:rsid w:val="004A1399"/>
    <w:rsid w:val="004B00DA"/>
    <w:rsid w:val="004B2AF8"/>
    <w:rsid w:val="004B3932"/>
    <w:rsid w:val="004B6F5A"/>
    <w:rsid w:val="004C3EA0"/>
    <w:rsid w:val="004D061A"/>
    <w:rsid w:val="004D2A0F"/>
    <w:rsid w:val="004D43D8"/>
    <w:rsid w:val="004D6167"/>
    <w:rsid w:val="0050424E"/>
    <w:rsid w:val="005065B2"/>
    <w:rsid w:val="00507398"/>
    <w:rsid w:val="00532514"/>
    <w:rsid w:val="0053336A"/>
    <w:rsid w:val="0054253C"/>
    <w:rsid w:val="0056086B"/>
    <w:rsid w:val="00573EC4"/>
    <w:rsid w:val="00576A9B"/>
    <w:rsid w:val="005A4525"/>
    <w:rsid w:val="005B4068"/>
    <w:rsid w:val="005D3A70"/>
    <w:rsid w:val="005D4830"/>
    <w:rsid w:val="005D493A"/>
    <w:rsid w:val="005E3963"/>
    <w:rsid w:val="005E65E2"/>
    <w:rsid w:val="005F68C6"/>
    <w:rsid w:val="00651234"/>
    <w:rsid w:val="00662738"/>
    <w:rsid w:val="00667A9B"/>
    <w:rsid w:val="00685416"/>
    <w:rsid w:val="0068627C"/>
    <w:rsid w:val="006908C9"/>
    <w:rsid w:val="006A6BFF"/>
    <w:rsid w:val="006B0FE0"/>
    <w:rsid w:val="006B214B"/>
    <w:rsid w:val="006B2AB9"/>
    <w:rsid w:val="006C7943"/>
    <w:rsid w:val="006D21BE"/>
    <w:rsid w:val="006D648B"/>
    <w:rsid w:val="006F09E7"/>
    <w:rsid w:val="006F4B68"/>
    <w:rsid w:val="006F680B"/>
    <w:rsid w:val="00711035"/>
    <w:rsid w:val="00717A21"/>
    <w:rsid w:val="00717CAE"/>
    <w:rsid w:val="00741CD0"/>
    <w:rsid w:val="0075056F"/>
    <w:rsid w:val="00780068"/>
    <w:rsid w:val="00791FB7"/>
    <w:rsid w:val="0079201D"/>
    <w:rsid w:val="007B4A3C"/>
    <w:rsid w:val="007C2A54"/>
    <w:rsid w:val="007C3791"/>
    <w:rsid w:val="007C5B60"/>
    <w:rsid w:val="007C7062"/>
    <w:rsid w:val="007D1E48"/>
    <w:rsid w:val="007E1725"/>
    <w:rsid w:val="007E76B9"/>
    <w:rsid w:val="007F4973"/>
    <w:rsid w:val="008005F0"/>
    <w:rsid w:val="008043C8"/>
    <w:rsid w:val="008066CA"/>
    <w:rsid w:val="00815D1B"/>
    <w:rsid w:val="00816485"/>
    <w:rsid w:val="00820110"/>
    <w:rsid w:val="00852DD4"/>
    <w:rsid w:val="0087277E"/>
    <w:rsid w:val="00887FEE"/>
    <w:rsid w:val="008A416B"/>
    <w:rsid w:val="008A49F7"/>
    <w:rsid w:val="008B0666"/>
    <w:rsid w:val="008B1019"/>
    <w:rsid w:val="008B1D40"/>
    <w:rsid w:val="008B6F81"/>
    <w:rsid w:val="008C5DD9"/>
    <w:rsid w:val="008D6076"/>
    <w:rsid w:val="00902FE5"/>
    <w:rsid w:val="00907AF1"/>
    <w:rsid w:val="009262C0"/>
    <w:rsid w:val="00932472"/>
    <w:rsid w:val="009474BA"/>
    <w:rsid w:val="00954BD1"/>
    <w:rsid w:val="00960D06"/>
    <w:rsid w:val="00961AC5"/>
    <w:rsid w:val="00963E10"/>
    <w:rsid w:val="009813F6"/>
    <w:rsid w:val="009832A3"/>
    <w:rsid w:val="009865ED"/>
    <w:rsid w:val="00991061"/>
    <w:rsid w:val="00992EDE"/>
    <w:rsid w:val="00995989"/>
    <w:rsid w:val="00997562"/>
    <w:rsid w:val="009D543D"/>
    <w:rsid w:val="009F209C"/>
    <w:rsid w:val="00A17155"/>
    <w:rsid w:val="00A2127F"/>
    <w:rsid w:val="00A31C59"/>
    <w:rsid w:val="00A36E33"/>
    <w:rsid w:val="00A55324"/>
    <w:rsid w:val="00A55E45"/>
    <w:rsid w:val="00A60FEE"/>
    <w:rsid w:val="00A65144"/>
    <w:rsid w:val="00A6767E"/>
    <w:rsid w:val="00A83031"/>
    <w:rsid w:val="00A85318"/>
    <w:rsid w:val="00AA5749"/>
    <w:rsid w:val="00AA705B"/>
    <w:rsid w:val="00AA7E6A"/>
    <w:rsid w:val="00B03F42"/>
    <w:rsid w:val="00B113A6"/>
    <w:rsid w:val="00B301A8"/>
    <w:rsid w:val="00B4002F"/>
    <w:rsid w:val="00B41013"/>
    <w:rsid w:val="00B663C7"/>
    <w:rsid w:val="00B711B4"/>
    <w:rsid w:val="00B97D7A"/>
    <w:rsid w:val="00BA33D7"/>
    <w:rsid w:val="00BC68EB"/>
    <w:rsid w:val="00BE20DA"/>
    <w:rsid w:val="00BE57BB"/>
    <w:rsid w:val="00BE6E29"/>
    <w:rsid w:val="00C00FA7"/>
    <w:rsid w:val="00C02964"/>
    <w:rsid w:val="00C118D2"/>
    <w:rsid w:val="00C1394A"/>
    <w:rsid w:val="00C13D57"/>
    <w:rsid w:val="00C16566"/>
    <w:rsid w:val="00C16D8A"/>
    <w:rsid w:val="00C50F3D"/>
    <w:rsid w:val="00C51F48"/>
    <w:rsid w:val="00C616B4"/>
    <w:rsid w:val="00C63A50"/>
    <w:rsid w:val="00C63F77"/>
    <w:rsid w:val="00C6536E"/>
    <w:rsid w:val="00CA6B91"/>
    <w:rsid w:val="00CB565B"/>
    <w:rsid w:val="00CC3834"/>
    <w:rsid w:val="00CC4352"/>
    <w:rsid w:val="00CC7E48"/>
    <w:rsid w:val="00CD3C0B"/>
    <w:rsid w:val="00CD48F7"/>
    <w:rsid w:val="00CD5168"/>
    <w:rsid w:val="00CE200F"/>
    <w:rsid w:val="00CF45F4"/>
    <w:rsid w:val="00CF7FC7"/>
    <w:rsid w:val="00D21E26"/>
    <w:rsid w:val="00D31F49"/>
    <w:rsid w:val="00D459D0"/>
    <w:rsid w:val="00D45C97"/>
    <w:rsid w:val="00D90307"/>
    <w:rsid w:val="00DA6DE8"/>
    <w:rsid w:val="00DB527E"/>
    <w:rsid w:val="00DC7EE3"/>
    <w:rsid w:val="00DD192C"/>
    <w:rsid w:val="00DD3D20"/>
    <w:rsid w:val="00DD74AF"/>
    <w:rsid w:val="00E04BCC"/>
    <w:rsid w:val="00E1573E"/>
    <w:rsid w:val="00E15CFF"/>
    <w:rsid w:val="00E266B4"/>
    <w:rsid w:val="00E31531"/>
    <w:rsid w:val="00E33410"/>
    <w:rsid w:val="00E447A1"/>
    <w:rsid w:val="00E51DA7"/>
    <w:rsid w:val="00E61D5B"/>
    <w:rsid w:val="00E627B9"/>
    <w:rsid w:val="00E631DC"/>
    <w:rsid w:val="00E71DD5"/>
    <w:rsid w:val="00E73583"/>
    <w:rsid w:val="00E76B6C"/>
    <w:rsid w:val="00E76ECD"/>
    <w:rsid w:val="00E92934"/>
    <w:rsid w:val="00EA040E"/>
    <w:rsid w:val="00EA0561"/>
    <w:rsid w:val="00EA4E03"/>
    <w:rsid w:val="00EC2848"/>
    <w:rsid w:val="00ED17A3"/>
    <w:rsid w:val="00EF358C"/>
    <w:rsid w:val="00F05B4F"/>
    <w:rsid w:val="00F13EF1"/>
    <w:rsid w:val="00F20FF6"/>
    <w:rsid w:val="00F2571F"/>
    <w:rsid w:val="00F27F38"/>
    <w:rsid w:val="00F30D62"/>
    <w:rsid w:val="00F40D95"/>
    <w:rsid w:val="00F43FCA"/>
    <w:rsid w:val="00F5498C"/>
    <w:rsid w:val="00F7724C"/>
    <w:rsid w:val="00F80A3D"/>
    <w:rsid w:val="00FA3493"/>
    <w:rsid w:val="00FB3DDA"/>
    <w:rsid w:val="00FB7EE8"/>
    <w:rsid w:val="00FC701E"/>
    <w:rsid w:val="00FC7C6E"/>
    <w:rsid w:val="00FD2610"/>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B5FD"/>
  <w15:docId w15:val="{64E485A7-69C4-4117-A64C-1FFE5235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ThnVnbanChar">
    <w:name w:val="Thân Văn bản Char"/>
    <w:basedOn w:val="Phngmcinhcuaoanvn"/>
    <w:link w:val="ThnVnban"/>
    <w:uiPriority w:val="99"/>
    <w:rsid w:val="00381960"/>
    <w:rPr>
      <w:rFonts w:ascii="Times New Roman" w:eastAsia="Times New Roman" w:hAnsi="Times New Roman" w:cs="Times New Roman"/>
      <w:b/>
      <w:bCs/>
      <w:sz w:val="24"/>
      <w:szCs w:val="24"/>
    </w:rPr>
  </w:style>
  <w:style w:type="table" w:styleId="LiBang">
    <w:name w:val="Table Grid"/>
    <w:basedOn w:val="BangThngthng"/>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qFormat/>
    <w:rsid w:val="00961AC5"/>
    <w:pPr>
      <w:ind w:left="720"/>
      <w:contextualSpacing/>
    </w:pPr>
  </w:style>
  <w:style w:type="paragraph" w:styleId="Bongchuthich">
    <w:name w:val="Balloon Text"/>
    <w:basedOn w:val="Binhthng"/>
    <w:link w:val="BongchuthichChar"/>
    <w:uiPriority w:val="99"/>
    <w:semiHidden/>
    <w:unhideWhenUsed/>
    <w:rsid w:val="005F68C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F68C6"/>
    <w:rPr>
      <w:rFonts w:ascii="Segoe UI" w:hAnsi="Segoe UI" w:cs="Segoe UI"/>
      <w:sz w:val="18"/>
      <w:szCs w:val="18"/>
    </w:rPr>
  </w:style>
  <w:style w:type="paragraph" w:styleId="utrang">
    <w:name w:val="header"/>
    <w:basedOn w:val="Binhthng"/>
    <w:link w:val="utrangChar"/>
    <w:uiPriority w:val="99"/>
    <w:unhideWhenUsed/>
    <w:rsid w:val="005D3A7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D3A70"/>
  </w:style>
  <w:style w:type="paragraph" w:styleId="Chntrang">
    <w:name w:val="footer"/>
    <w:basedOn w:val="Binhthng"/>
    <w:link w:val="ChntrangChar"/>
    <w:uiPriority w:val="99"/>
    <w:unhideWhenUsed/>
    <w:rsid w:val="005D3A7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D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15</Pages>
  <Words>4377</Words>
  <Characters>24954</Characters>
  <Application>Microsoft Office Word</Application>
  <DocSecurity>0</DocSecurity>
  <Lines>207</Lines>
  <Paragraphs>58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 / 01686898975</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Đình Lưu</cp:lastModifiedBy>
  <cp:revision>86</cp:revision>
  <cp:lastPrinted>2022-12-21T02:43:00Z</cp:lastPrinted>
  <dcterms:created xsi:type="dcterms:W3CDTF">2021-10-11T10:30:00Z</dcterms:created>
  <dcterms:modified xsi:type="dcterms:W3CDTF">2024-06-03T02:52:00Z</dcterms:modified>
</cp:coreProperties>
</file>