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689E8" w14:textId="107A39AD" w:rsidR="00D0675C" w:rsidRDefault="00D0675C" w:rsidP="00D0675C">
      <w:pPr>
        <w:ind w:firstLine="709"/>
        <w:jc w:val="both"/>
        <w:rPr>
          <w:b/>
          <w:bCs/>
          <w:spacing w:val="-2"/>
          <w:szCs w:val="26"/>
        </w:rPr>
      </w:pPr>
      <w:r w:rsidRPr="0047034A">
        <w:rPr>
          <w:b/>
          <w:bCs/>
          <w:szCs w:val="26"/>
        </w:rPr>
        <w:t xml:space="preserve">GIỚI THIỆU </w:t>
      </w:r>
      <w:r>
        <w:rPr>
          <w:b/>
          <w:bCs/>
          <w:szCs w:val="26"/>
        </w:rPr>
        <w:t>TRƯỜNG ĐẠI HỌC VINH</w:t>
      </w:r>
    </w:p>
    <w:p w14:paraId="323CD431" w14:textId="77777777" w:rsidR="00D0675C" w:rsidRDefault="00D0675C" w:rsidP="00D0675C">
      <w:pPr>
        <w:spacing w:before="120"/>
        <w:jc w:val="both"/>
      </w:pPr>
    </w:p>
    <w:p w14:paraId="0F2CD278" w14:textId="08685A65" w:rsidR="00D0675C" w:rsidRPr="007C1D26" w:rsidRDefault="00D0675C" w:rsidP="00D0675C">
      <w:pPr>
        <w:spacing w:before="120"/>
        <w:ind w:firstLine="709"/>
        <w:jc w:val="both"/>
      </w:pPr>
      <w:r w:rsidRPr="007C1D26">
        <w:t>Được thành lập từ năm 1959, trải qua 6</w:t>
      </w:r>
      <w:r>
        <w:t>5</w:t>
      </w:r>
      <w:r w:rsidRPr="007C1D26">
        <w:t xml:space="preserve"> năm xây dựng và phát triển, từ một trường đại học sư phạm đến nay Trường Đại học Vinh đã trở thành một trường đại học đa ngành</w:t>
      </w:r>
      <w:r>
        <w:t xml:space="preserve">; </w:t>
      </w:r>
      <w:r w:rsidRPr="007C1D26">
        <w:t>đào tạo, cung cấp nguồn nhân lực chất lượng cao, dẫn dắt sự phát triển giáo dục và đào tạo của khu vực Bắc Trung Bộ; là trung tâm nghiên cứu, đổi mới sáng tạo, góp phần thúc đẩy sự phát triển của quốc gia và quốc tế.</w:t>
      </w:r>
    </w:p>
    <w:p w14:paraId="2EBCF3E6" w14:textId="6A05174D" w:rsidR="007B02A9" w:rsidRDefault="00CA5E44" w:rsidP="00D0675C">
      <w:pPr>
        <w:spacing w:before="120"/>
        <w:ind w:firstLine="709"/>
        <w:jc w:val="both"/>
      </w:pPr>
      <w:r>
        <w:t>Nhà trường</w:t>
      </w:r>
      <w:r w:rsidR="007B02A9" w:rsidRPr="007B02A9">
        <w:t xml:space="preserve"> là một trong những cơ sở đào tạo sau đại học sớm nhất của cả nước. Năm 1976, Trường được Bộ Giáo dục giao nhiệm vụ đào tạo, bồi dưỡng khóa sau đại học đầu tiên, tiền thân của việc đào tạo cao học thạc sĩ </w:t>
      </w:r>
      <w:r>
        <w:t>sau này</w:t>
      </w:r>
      <w:r w:rsidR="007B02A9" w:rsidRPr="007B02A9">
        <w:t xml:space="preserve">. Năm 1990, </w:t>
      </w:r>
      <w:r>
        <w:t xml:space="preserve">Trường được </w:t>
      </w:r>
      <w:r w:rsidR="007B02A9" w:rsidRPr="007B02A9">
        <w:t xml:space="preserve">Thủ tướng Chính phủ giao nhiệm vụ đào tạo nghiên cứu sinh. Năm 1992, </w:t>
      </w:r>
      <w:r>
        <w:t>T</w:t>
      </w:r>
      <w:r w:rsidR="007B02A9" w:rsidRPr="007B02A9">
        <w:t>rường được Thủ tướng Chính phủ giao nhiệm vụ đào tạo cao học thạc sĩ.</w:t>
      </w:r>
    </w:p>
    <w:p w14:paraId="6D3F8266" w14:textId="77777777" w:rsidR="00153242" w:rsidRDefault="00145972" w:rsidP="00D0675C">
      <w:pPr>
        <w:spacing w:before="120"/>
        <w:ind w:firstLine="709"/>
        <w:jc w:val="both"/>
      </w:pPr>
      <w:r w:rsidRPr="009156B2">
        <w:t xml:space="preserve">Chương trình đào tạo cao học thạc sĩ của Trường được liên tục cải tiến, nâng cao chất lượng đào tạo, hướng đến là một </w:t>
      </w:r>
      <w:r w:rsidRPr="009156B2">
        <w:rPr>
          <w:szCs w:val="26"/>
        </w:rPr>
        <w:t xml:space="preserve">địa chỉ tin cậy của người học. </w:t>
      </w:r>
      <w:r w:rsidRPr="009156B2">
        <w:t xml:space="preserve">Trong chu kỳ kiểm định, Nhà trường đã 3 lần cải tiến chương trình đào tạo: Năm học 2017 - 2018; năm học 2021 - 2022 và năm học 2023 - 2024. </w:t>
      </w:r>
      <w:bookmarkStart w:id="0" w:name="_Hlk164693821"/>
      <w:r w:rsidRPr="009156B2">
        <w:t xml:space="preserve">Lần cải tiến gần đây nhất, năm học 2023 - 2024, Nhà trường đã tập trung giải quyết điểm nghẽn hiện nay trong phát triển chương trình đào tạo. Để làm được điều này, Nhà trường đã đã áp dụng một cách triệt để nguyên lý tương thích kiến tạo trong thiết kế ở cấp độ chương trình và cấp độ học phần. Ở cấp độ chương trình, đã xây dựng tương thích giữa chuẩn đầu ra chương trình đào tạo với chuẩn đầu ra học phần thể hiện qua bảng phân nhiệm PLO/CLO, điều này giải quyết được điểm nghẽn hiện nay trong xây dựng và phát triển chương trình đào tạo là </w:t>
      </w:r>
      <w:r w:rsidRPr="009156B2">
        <w:rPr>
          <w:i/>
          <w:iCs/>
        </w:rPr>
        <w:t>"xác định mức độ đóng góp của các học phần cho chuẩn đầu ra chương trình đào tạo</w:t>
      </w:r>
      <w:r w:rsidRPr="009156B2">
        <w:t>". Ở cấp độ học phần, đã chú trọng đến tương thích giữa "chuẩn đầu ra - nội dung/hình thức tổ chức dạy học - kiểm tra đánh giá" nhằm thực hiện tốt việc lựa chọn nội dung, phương pháp dạy học và kiểm tra đánh</w:t>
      </w:r>
      <w:r w:rsidR="00C465F6" w:rsidRPr="009156B2">
        <w:t xml:space="preserve"> giá</w:t>
      </w:r>
      <w:r w:rsidRPr="009156B2">
        <w:t xml:space="preserve"> để giúp người học đạt được chuẩn đầu ra và đo lường được mức độ đạt được chuẩn đầu ra của người học.</w:t>
      </w:r>
    </w:p>
    <w:p w14:paraId="75026706" w14:textId="44B90C3F" w:rsidR="00145972" w:rsidRPr="00820D66" w:rsidRDefault="00E57718" w:rsidP="00D0675C">
      <w:pPr>
        <w:spacing w:before="120"/>
        <w:ind w:firstLine="709"/>
        <w:jc w:val="both"/>
      </w:pPr>
      <w:r w:rsidRPr="009156B2">
        <w:t xml:space="preserve">Trong xây dựng </w:t>
      </w:r>
      <w:r w:rsidR="00820D66">
        <w:t>chương trình đào tạo</w:t>
      </w:r>
      <w:r w:rsidRPr="009156B2">
        <w:t xml:space="preserve">, </w:t>
      </w:r>
      <w:r w:rsidR="00145972" w:rsidRPr="009156B2">
        <w:t>Nhà trường đã</w:t>
      </w:r>
      <w:r w:rsidRPr="009156B2">
        <w:t xml:space="preserve"> chú trọng việc</w:t>
      </w:r>
      <w:r w:rsidR="00145972" w:rsidRPr="009156B2">
        <w:t xml:space="preserve"> chuyển tải </w:t>
      </w:r>
      <w:r w:rsidR="00C465F6" w:rsidRPr="009156B2">
        <w:t>Tầm nhìn, Sứ mạng</w:t>
      </w:r>
      <w:r w:rsidR="00561B1E">
        <w:t xml:space="preserve">, </w:t>
      </w:r>
      <w:r w:rsidR="00820D66">
        <w:t>T</w:t>
      </w:r>
      <w:r w:rsidR="00561B1E">
        <w:t>riết lý giáo dục</w:t>
      </w:r>
      <w:r w:rsidR="00C465F6" w:rsidRPr="009156B2">
        <w:t xml:space="preserve"> </w:t>
      </w:r>
      <w:r w:rsidR="00145972" w:rsidRPr="009156B2">
        <w:t xml:space="preserve">vào mục tiêu, chuẩn đầu ra của chương trình đào tạo ứng với một số chuẩn đầu ra có yêu cầu </w:t>
      </w:r>
      <w:r w:rsidR="00E955DE" w:rsidRPr="009156B2">
        <w:t xml:space="preserve">mức năng lực </w:t>
      </w:r>
      <w:r w:rsidR="00145972" w:rsidRPr="009156B2">
        <w:t xml:space="preserve">đạt ở mức đánh giá, sáng tạo, trong đó </w:t>
      </w:r>
      <w:r w:rsidRPr="009156B2">
        <w:t>tập trung vào</w:t>
      </w:r>
      <w:r w:rsidR="00145972" w:rsidRPr="009156B2">
        <w:t xml:space="preserve"> các chuẩn đầu ra quy trình CDIO gắn với phát triển năng lực nghề nghiệp của người học. </w:t>
      </w:r>
      <w:r w:rsidRPr="009156B2">
        <w:t xml:space="preserve">Chuẩn đầu ra của các </w:t>
      </w:r>
      <w:r w:rsidR="00820D66">
        <w:t>chương trình đào tạo</w:t>
      </w:r>
      <w:r w:rsidRPr="009156B2">
        <w:t xml:space="preserve"> được xây dựng đảm bảo nguyên tắc SMART và có thể đánh giá định lượng dựa trên thang đo Bloom. Hơn nữa, đ</w:t>
      </w:r>
      <w:r w:rsidR="00145972" w:rsidRPr="009156B2">
        <w:t xml:space="preserve">ể thực hiện tốt viêc đánh giá người học theo chuẩn đầu ra, các học phần chuyên ngành của các chương trình đào tạo được tổ chức dạy học bằng hình thúc dự án và được phân nhiệm đánh giá các chuẩn đầu ra về quy trình CDIO gắn với phát triển năng lực nghề nghề nghiệp của </w:t>
      </w:r>
      <w:r w:rsidR="00A26F9E" w:rsidRPr="009156B2">
        <w:t>n</w:t>
      </w:r>
      <w:r w:rsidR="00145972" w:rsidRPr="009156B2">
        <w:t>gười học. Ngoài ra, tất cả đề cương học phần có tiến trình dạy học được thiết kế theo 3 giai đoạn</w:t>
      </w:r>
      <w:r w:rsidR="00A26F9E" w:rsidRPr="009156B2">
        <w:t>:</w:t>
      </w:r>
      <w:r w:rsidR="00145972" w:rsidRPr="009156B2">
        <w:t xml:space="preserve"> Pre-class; During class; Post class để thực hiện mô hình dạy học CFB/CFO hiện nay của Nhà trường. Với các giải pháp mang tính đột phá trong phát triển chương trình đào tạo, hình thức tổ chức dạy học và kiểm tra đánh giá, Trường Đại học Vinh cơ bản đã giải quyết </w:t>
      </w:r>
      <w:r w:rsidR="00145972" w:rsidRPr="00820D66">
        <w:t>được các hạn chế, khó khăn chung của các cơ sở giáo dục hiện nay</w:t>
      </w:r>
      <w:r w:rsidR="007368C0">
        <w:t>.</w:t>
      </w:r>
      <w:bookmarkEnd w:id="0"/>
    </w:p>
    <w:p w14:paraId="0706D74D" w14:textId="43EDE33A" w:rsidR="00A26F9E" w:rsidRPr="00820D66" w:rsidRDefault="00D0675C" w:rsidP="00D0675C">
      <w:pPr>
        <w:spacing w:before="120"/>
        <w:ind w:firstLine="709"/>
        <w:jc w:val="both"/>
      </w:pPr>
      <w:r w:rsidRPr="00820D66">
        <w:t>Trải qua 6</w:t>
      </w:r>
      <w:r w:rsidR="00273235" w:rsidRPr="00820D66">
        <w:t>5</w:t>
      </w:r>
      <w:r w:rsidRPr="00820D66">
        <w:t xml:space="preserve"> năm, Nhà trường đã đào tạo và cung cấp cho khu vực Bắc Trung Bộ và cả nước </w:t>
      </w:r>
      <w:r w:rsidR="00273235" w:rsidRPr="00820D66">
        <w:t xml:space="preserve">hơn </w:t>
      </w:r>
      <w:r w:rsidRPr="00820D66">
        <w:t xml:space="preserve">16.000 thạc sĩ. Tỷ lệ </w:t>
      </w:r>
      <w:r w:rsidR="00CA5E44" w:rsidRPr="00820D66">
        <w:t>học</w:t>
      </w:r>
      <w:r w:rsidRPr="00820D66">
        <w:t xml:space="preserve"> viên </w:t>
      </w:r>
      <w:r w:rsidR="00CA5E44" w:rsidRPr="00820D66">
        <w:t>cao học thạc sĩ thăng tiến trong công việc</w:t>
      </w:r>
      <w:r w:rsidRPr="00820D66">
        <w:t xml:space="preserve"> sau 01 năm tốt nghiệp </w:t>
      </w:r>
      <w:r w:rsidR="00A26F9E" w:rsidRPr="00820D66">
        <w:t>chiếm tỷ lệ khác nhau theo vị trí việc làm của từng ngành học, trung bình 35 đến 45%.</w:t>
      </w:r>
    </w:p>
    <w:p w14:paraId="4354AC6A" w14:textId="5733DED3" w:rsidR="00817CE7" w:rsidRPr="00994854" w:rsidRDefault="00D0675C" w:rsidP="00D0675C">
      <w:pPr>
        <w:spacing w:before="120"/>
        <w:ind w:firstLine="709"/>
        <w:jc w:val="both"/>
        <w:rPr>
          <w:szCs w:val="26"/>
          <w:lang w:val="nl-NL"/>
        </w:rPr>
      </w:pPr>
      <w:r>
        <w:lastRenderedPageBreak/>
        <w:t xml:space="preserve">Hiện nay, </w:t>
      </w:r>
      <w:r w:rsidR="002208E9">
        <w:t xml:space="preserve">với định hướng của </w:t>
      </w:r>
      <w:r w:rsidR="002208E9" w:rsidRPr="006C56FF">
        <w:rPr>
          <w:szCs w:val="26"/>
          <w:lang w:val="nl-NL"/>
        </w:rPr>
        <w:t xml:space="preserve">Bộ Chính trị </w:t>
      </w:r>
      <w:r w:rsidR="002208E9">
        <w:rPr>
          <w:szCs w:val="26"/>
          <w:lang w:val="nl-NL"/>
        </w:rPr>
        <w:t>theo</w:t>
      </w:r>
      <w:r w:rsidR="002208E9" w:rsidRPr="006C56FF">
        <w:rPr>
          <w:szCs w:val="26"/>
          <w:lang w:val="nl-NL"/>
        </w:rPr>
        <w:t xml:space="preserve"> Nghị quyết số 39-NQ/TW về "Xây dựng, phát triển Nghệ An đến năm 2030, tầm nhìn đến năm 2045"</w:t>
      </w:r>
      <w:r w:rsidR="002208E9">
        <w:rPr>
          <w:szCs w:val="26"/>
          <w:lang w:val="nl-NL"/>
        </w:rPr>
        <w:t xml:space="preserve"> và </w:t>
      </w:r>
      <w:r w:rsidR="002208E9" w:rsidRPr="006C56FF">
        <w:rPr>
          <w:szCs w:val="26"/>
          <w:lang w:val="nl-NL"/>
        </w:rPr>
        <w:t>Nghị quyết số 162/NQ-CP</w:t>
      </w:r>
      <w:r w:rsidR="002208E9">
        <w:rPr>
          <w:szCs w:val="26"/>
          <w:lang w:val="nl-NL"/>
        </w:rPr>
        <w:t xml:space="preserve"> của </w:t>
      </w:r>
      <w:r w:rsidR="002208E9" w:rsidRPr="006C56FF">
        <w:rPr>
          <w:szCs w:val="26"/>
          <w:lang w:val="nl-NL"/>
        </w:rPr>
        <w:t>Chính phủ</w:t>
      </w:r>
      <w:r w:rsidR="002208E9" w:rsidRPr="002208E9">
        <w:rPr>
          <w:szCs w:val="26"/>
          <w:lang w:val="nl-NL"/>
        </w:rPr>
        <w:t xml:space="preserve"> </w:t>
      </w:r>
      <w:r w:rsidR="002208E9" w:rsidRPr="006C56FF">
        <w:rPr>
          <w:szCs w:val="26"/>
          <w:lang w:val="nl-NL"/>
        </w:rPr>
        <w:t>ban hành Chương trình hành động của Chính phủ thực hiện Nghị quyết số 39-NQ/TW</w:t>
      </w:r>
      <w:r w:rsidR="002208E9">
        <w:rPr>
          <w:szCs w:val="26"/>
          <w:lang w:val="nl-NL"/>
        </w:rPr>
        <w:t xml:space="preserve">, </w:t>
      </w:r>
      <w:r w:rsidR="00994854">
        <w:rPr>
          <w:szCs w:val="26"/>
          <w:lang w:val="nl-NL"/>
        </w:rPr>
        <w:t>Trường Đại học Vinh</w:t>
      </w:r>
      <w:r w:rsidR="002208E9">
        <w:rPr>
          <w:szCs w:val="26"/>
          <w:lang w:val="nl-NL"/>
        </w:rPr>
        <w:t xml:space="preserve"> </w:t>
      </w:r>
      <w:r w:rsidR="002208E9" w:rsidRPr="006C56FF">
        <w:rPr>
          <w:i/>
          <w:iCs/>
          <w:szCs w:val="26"/>
          <w:lang w:val="nl-NL"/>
        </w:rPr>
        <w:t>"tập trung đầu tư, phát triển trở thành trung tâm đào tạo uy tín trong khu vực và thế giới"</w:t>
      </w:r>
      <w:r w:rsidR="002208E9" w:rsidRPr="006C56FF">
        <w:rPr>
          <w:szCs w:val="26"/>
          <w:lang w:val="nl-NL"/>
        </w:rPr>
        <w:t>.</w:t>
      </w:r>
      <w:r w:rsidR="002208E9">
        <w:rPr>
          <w:szCs w:val="26"/>
          <w:lang w:val="nl-NL"/>
        </w:rPr>
        <w:t xml:space="preserve"> Cùng với đó, </w:t>
      </w:r>
      <w:bookmarkStart w:id="1" w:name="_Hlk154644999"/>
      <w:r w:rsidR="002208E9" w:rsidRPr="006C56FF">
        <w:rPr>
          <w:szCs w:val="26"/>
          <w:lang w:val="nl-NL"/>
        </w:rPr>
        <w:t xml:space="preserve">Thủ tướng </w:t>
      </w:r>
      <w:r w:rsidR="002208E9" w:rsidRPr="00994854">
        <w:rPr>
          <w:szCs w:val="26"/>
          <w:lang w:val="nl-NL"/>
        </w:rPr>
        <w:t xml:space="preserve">Chính phủ đã có Quyết định số 888/QĐ-TTg </w:t>
      </w:r>
      <w:bookmarkStart w:id="2" w:name="_Hlk154644889"/>
      <w:r w:rsidR="002208E9" w:rsidRPr="00994854">
        <w:rPr>
          <w:szCs w:val="26"/>
          <w:lang w:val="nl-NL"/>
        </w:rPr>
        <w:t xml:space="preserve">ngày 24/7/2023 phê duyệt phân bổ nguồn vốn đầu tư công </w:t>
      </w:r>
      <w:bookmarkEnd w:id="1"/>
      <w:r w:rsidR="002208E9" w:rsidRPr="00994854">
        <w:rPr>
          <w:szCs w:val="26"/>
          <w:lang w:val="nl-NL"/>
        </w:rPr>
        <w:t>trung hạn giai đoạn 2021 - 2025 cho Dự án đầu tư xây dựng cơ sở hạ tầng Cơ sở 2</w:t>
      </w:r>
      <w:bookmarkEnd w:id="2"/>
      <w:r w:rsidR="002208E9" w:rsidRPr="00994854">
        <w:rPr>
          <w:szCs w:val="26"/>
          <w:lang w:val="nl-NL"/>
        </w:rPr>
        <w:t xml:space="preserve"> Trường Đại học Vinh </w:t>
      </w:r>
      <w:r w:rsidR="00C74E27" w:rsidRPr="00994854">
        <w:rPr>
          <w:szCs w:val="26"/>
          <w:lang w:val="nl-NL"/>
        </w:rPr>
        <w:t>gần 800</w:t>
      </w:r>
      <w:r w:rsidR="002208E9" w:rsidRPr="00994854">
        <w:rPr>
          <w:szCs w:val="26"/>
          <w:lang w:val="nl-NL"/>
        </w:rPr>
        <w:t xml:space="preserve"> tỷ đồng. Đây là điều kiện thuận lợi lớn cho Nhà trường tiếp tục xây dựng và phát triển theo định hướng của Đảng và Chính phủ.</w:t>
      </w:r>
    </w:p>
    <w:p w14:paraId="3086E380" w14:textId="6E860A39" w:rsidR="00E3207E" w:rsidRPr="00994854" w:rsidRDefault="00E3207E" w:rsidP="00D0675C">
      <w:pPr>
        <w:spacing w:before="120"/>
        <w:ind w:firstLine="709"/>
        <w:jc w:val="both"/>
        <w:rPr>
          <w:szCs w:val="26"/>
          <w:lang w:val="nl-NL"/>
        </w:rPr>
      </w:pPr>
      <w:r w:rsidRPr="00994854">
        <w:t xml:space="preserve">Nhà trường cũng đã công bố </w:t>
      </w:r>
      <w:bookmarkStart w:id="3" w:name="_Hlk164694035"/>
      <w:r w:rsidRPr="00994854">
        <w:t>Bộ chuẩn "Bảo đảm chất lượng chương trình đào tạo" phiên bản 1.0 cho đào tạo đại học và sau đại học</w:t>
      </w:r>
      <w:bookmarkEnd w:id="3"/>
      <w:r w:rsidRPr="00994854">
        <w:t>. Nội dung của Bộ chuẩn cấu trúc theo 8 tiêu chuẩn, với 5</w:t>
      </w:r>
      <w:r w:rsidR="007C796C">
        <w:t>3</w:t>
      </w:r>
      <w:r w:rsidRPr="00994854">
        <w:t xml:space="preserve"> tiêu chí được xây dựng dựa trên Bộ chuẩn kiểm định chất lượng chương trình đào tạo của Hiệp hội các trường đại </w:t>
      </w:r>
      <w:r w:rsidRPr="00994854">
        <w:rPr>
          <w:szCs w:val="26"/>
          <w:lang w:val="nl-NL"/>
        </w:rPr>
        <w:t>học</w:t>
      </w:r>
      <w:r w:rsidRPr="00994854">
        <w:t xml:space="preserve"> Đông Nam Á (AUN-QA phiên bản 4.0), bộ chuẩn của Hiệp hội CDIO (phiên bản 3.0) và các yêu cầu về Bảo đảm chất lượng chương trình đào tạo hiện hành của Việt Nam.</w:t>
      </w:r>
    </w:p>
    <w:p w14:paraId="51C586AE" w14:textId="6A0B3852" w:rsidR="00D0675C" w:rsidRPr="00220700" w:rsidRDefault="00C35F7B" w:rsidP="00D0675C">
      <w:pPr>
        <w:spacing w:before="120"/>
        <w:ind w:firstLine="709"/>
        <w:jc w:val="both"/>
      </w:pPr>
      <w:r>
        <w:t>Với</w:t>
      </w:r>
      <w:r w:rsidR="00D0675C">
        <w:t xml:space="preserve"> Tầm nhìn </w:t>
      </w:r>
      <w:r w:rsidR="00D0675C" w:rsidRPr="00220700">
        <w:rPr>
          <w:i/>
          <w:iCs/>
        </w:rPr>
        <w:t>"Trường Đại học Vinh trở thành đại học thông minh, xếp hạng tốp 500 đại học hàng đầu châu Á vào năm 2030, hướng đến tốp 1000 đại học hàng đầu thế giới vào năm 2045</w:t>
      </w:r>
      <w:r w:rsidR="00D0675C">
        <w:rPr>
          <w:i/>
          <w:iCs/>
        </w:rPr>
        <w:t>"</w:t>
      </w:r>
      <w:r w:rsidR="00D0675C">
        <w:t xml:space="preserve">, </w:t>
      </w:r>
      <w:r w:rsidR="00F04552">
        <w:t>Nhà trường</w:t>
      </w:r>
      <w:r w:rsidR="00D0675C">
        <w:t xml:space="preserve"> </w:t>
      </w:r>
      <w:r w:rsidR="00994854">
        <w:t xml:space="preserve">tiếp tục </w:t>
      </w:r>
      <w:r w:rsidR="00B52D0B">
        <w:t>sẽ</w:t>
      </w:r>
      <w:r w:rsidR="00D0675C">
        <w:t xml:space="preserve"> là </w:t>
      </w:r>
      <w:r w:rsidR="00D0675C" w:rsidRPr="00220700">
        <w:t xml:space="preserve">nơi đáng </w:t>
      </w:r>
      <w:r w:rsidR="00D0675C">
        <w:t xml:space="preserve">để </w:t>
      </w:r>
      <w:r w:rsidR="00D0675C" w:rsidRPr="00220700">
        <w:t>học</w:t>
      </w:r>
      <w:r w:rsidR="00D0675C">
        <w:t xml:space="preserve"> tập</w:t>
      </w:r>
      <w:r w:rsidR="00D0675C" w:rsidRPr="00220700">
        <w:t>, lập nghiệp và tỏa sáng đối với tất cả</w:t>
      </w:r>
      <w:r w:rsidR="00D0675C">
        <w:t xml:space="preserve"> </w:t>
      </w:r>
      <w:r w:rsidR="00D0675C" w:rsidRPr="00220700">
        <w:t>sinh viên</w:t>
      </w:r>
      <w:r w:rsidR="00994854">
        <w:t>, học viên</w:t>
      </w:r>
      <w:r w:rsidR="00D0675C">
        <w:t>!</w:t>
      </w:r>
    </w:p>
    <w:p w14:paraId="1FB379EE" w14:textId="3B6BDE1F" w:rsidR="00D0675C" w:rsidRDefault="00D0675C" w:rsidP="00DE6A32">
      <w:pPr>
        <w:spacing w:before="120"/>
        <w:ind w:firstLine="709"/>
        <w:jc w:val="both"/>
        <w:rPr>
          <w:b/>
          <w:bCs/>
          <w:szCs w:val="26"/>
        </w:rPr>
      </w:pPr>
      <w:r w:rsidRPr="007C1D26">
        <w:rPr>
          <w:b/>
        </w:rPr>
        <w:t xml:space="preserve">Trường Đại học Vinh </w:t>
      </w:r>
      <w:r>
        <w:rPr>
          <w:b/>
        </w:rPr>
        <w:t>-</w:t>
      </w:r>
      <w:r w:rsidRPr="007C1D26">
        <w:rPr>
          <w:b/>
        </w:rPr>
        <w:t xml:space="preserve"> Tạo dựng tương lai</w:t>
      </w:r>
      <w:r>
        <w:rPr>
          <w:b/>
          <w:bCs/>
          <w:szCs w:val="26"/>
        </w:rPr>
        <w:br w:type="page"/>
      </w:r>
    </w:p>
    <w:p w14:paraId="5AE1FC6F" w14:textId="5798E5C4" w:rsidR="00D10A22" w:rsidRDefault="00D10A22" w:rsidP="00D10A22">
      <w:pPr>
        <w:ind w:firstLine="709"/>
        <w:jc w:val="both"/>
        <w:rPr>
          <w:b/>
          <w:bCs/>
          <w:spacing w:val="-2"/>
          <w:szCs w:val="26"/>
        </w:rPr>
      </w:pPr>
      <w:r w:rsidRPr="0047034A">
        <w:rPr>
          <w:b/>
          <w:bCs/>
          <w:szCs w:val="26"/>
        </w:rPr>
        <w:lastRenderedPageBreak/>
        <w:t>GIỚI THIỆU CHƯƠNG TRÌNH ĐÀO TẠO</w:t>
      </w:r>
      <w:bookmarkStart w:id="4" w:name="OLE_LINK2"/>
      <w:r>
        <w:rPr>
          <w:b/>
          <w:bCs/>
          <w:szCs w:val="26"/>
        </w:rPr>
        <w:t xml:space="preserve"> </w:t>
      </w:r>
      <w:r w:rsidR="00B427FC">
        <w:rPr>
          <w:b/>
          <w:bCs/>
          <w:spacing w:val="-2"/>
          <w:szCs w:val="26"/>
        </w:rPr>
        <w:t>TRÌNH ĐỘ THẠC SĨ</w:t>
      </w:r>
    </w:p>
    <w:p w14:paraId="78659E2C" w14:textId="6E50882A" w:rsidR="00D10A22" w:rsidRDefault="00D10A22" w:rsidP="00D10A22">
      <w:pPr>
        <w:ind w:firstLine="709"/>
        <w:jc w:val="both"/>
        <w:rPr>
          <w:b/>
          <w:bCs/>
          <w:spacing w:val="-2"/>
          <w:szCs w:val="26"/>
        </w:rPr>
      </w:pPr>
      <w:r w:rsidRPr="00730B07">
        <w:rPr>
          <w:b/>
          <w:bCs/>
          <w:spacing w:val="-2"/>
          <w:szCs w:val="26"/>
        </w:rPr>
        <w:t>QUẢN TRỊ KINH DOANH</w:t>
      </w:r>
    </w:p>
    <w:p w14:paraId="3CABCD30" w14:textId="77777777" w:rsidR="00C55197" w:rsidRDefault="00C55197" w:rsidP="00D10A22">
      <w:pPr>
        <w:ind w:firstLine="709"/>
        <w:jc w:val="both"/>
        <w:rPr>
          <w:rFonts w:eastAsia="Calibri" w:cs="Times New Roman"/>
          <w:szCs w:val="26"/>
        </w:rPr>
      </w:pPr>
    </w:p>
    <w:p w14:paraId="469B9325" w14:textId="2A468415" w:rsidR="00FE38D0" w:rsidRDefault="00FE38D0" w:rsidP="00087F90">
      <w:pPr>
        <w:spacing w:before="120"/>
        <w:ind w:firstLine="709"/>
        <w:jc w:val="both"/>
        <w:rPr>
          <w:rFonts w:eastAsia="Calibri" w:cs="Times New Roman"/>
          <w:szCs w:val="26"/>
        </w:rPr>
      </w:pPr>
      <w:r>
        <w:rPr>
          <w:rFonts w:eastAsia="Calibri" w:cs="Times New Roman"/>
          <w:szCs w:val="26"/>
        </w:rPr>
        <w:t>Chương trình đào tạo trình độ Thạc sĩ</w:t>
      </w:r>
      <w:r w:rsidRPr="00087F90">
        <w:rPr>
          <w:rFonts w:eastAsia="Calibri" w:cs="Times New Roman"/>
          <w:szCs w:val="26"/>
        </w:rPr>
        <w:t xml:space="preserve"> </w:t>
      </w:r>
      <w:r w:rsidRPr="00087F90">
        <w:rPr>
          <w:rFonts w:eastAsia="Calibri" w:cs="Times New Roman"/>
          <w:bCs/>
          <w:szCs w:val="26"/>
        </w:rPr>
        <w:t>Quản trị kinh doanh</w:t>
      </w:r>
      <w:r>
        <w:rPr>
          <w:rFonts w:eastAsia="Calibri" w:cs="Times New Roman"/>
          <w:bCs/>
          <w:szCs w:val="26"/>
        </w:rPr>
        <w:t xml:space="preserve"> được Trường Đại học Vinh triển khai mở ngành từ </w:t>
      </w:r>
      <w:r w:rsidRPr="00087F90">
        <w:rPr>
          <w:rFonts w:eastAsia="Calibri" w:cs="Times New Roman"/>
          <w:bCs/>
          <w:szCs w:val="26"/>
        </w:rPr>
        <w:t xml:space="preserve">tháng </w:t>
      </w:r>
      <w:r w:rsidRPr="00087F90">
        <w:rPr>
          <w:rFonts w:eastAsia="Calibri" w:cs="Times New Roman"/>
          <w:szCs w:val="26"/>
        </w:rPr>
        <w:t>9 năm 2020 và tuyển sinh khoá đầu tiên với 20 học viên.</w:t>
      </w:r>
    </w:p>
    <w:p w14:paraId="4F4C50DD" w14:textId="3A18EB74" w:rsidR="000A7658" w:rsidRPr="00087F90" w:rsidRDefault="000A7658" w:rsidP="00087F90">
      <w:pPr>
        <w:spacing w:before="120"/>
        <w:ind w:firstLine="709"/>
        <w:jc w:val="both"/>
        <w:rPr>
          <w:rFonts w:eastAsia="Calibri" w:cs="Times New Roman"/>
          <w:szCs w:val="26"/>
        </w:rPr>
      </w:pPr>
      <w:r w:rsidRPr="00087F90">
        <w:rPr>
          <w:rFonts w:eastAsia="Calibri" w:cs="Times New Roman"/>
          <w:szCs w:val="26"/>
        </w:rPr>
        <w:t xml:space="preserve">Tham gia </w:t>
      </w:r>
      <w:r w:rsidRPr="00087F90">
        <w:rPr>
          <w:szCs w:val="26"/>
        </w:rPr>
        <w:t xml:space="preserve">đào tạo </w:t>
      </w:r>
      <w:r w:rsidR="00B427FC">
        <w:rPr>
          <w:rFonts w:eastAsia="Calibri" w:cs="Times New Roman"/>
          <w:szCs w:val="26"/>
        </w:rPr>
        <w:t>trình độ Thạc sĩ</w:t>
      </w:r>
      <w:r w:rsidRPr="00087F90">
        <w:rPr>
          <w:rFonts w:eastAsia="Calibri" w:cs="Times New Roman"/>
          <w:szCs w:val="26"/>
        </w:rPr>
        <w:t xml:space="preserve"> </w:t>
      </w:r>
      <w:r w:rsidRPr="00087F90">
        <w:rPr>
          <w:rFonts w:eastAsia="Calibri" w:cs="Times New Roman"/>
          <w:bCs/>
          <w:szCs w:val="26"/>
        </w:rPr>
        <w:t xml:space="preserve">Quản trị kinh doanh </w:t>
      </w:r>
      <w:r w:rsidRPr="00087F90">
        <w:rPr>
          <w:szCs w:val="26"/>
        </w:rPr>
        <w:t xml:space="preserve">là đội ngũ giảng viên của Khoa </w:t>
      </w:r>
      <w:r w:rsidRPr="00087F90">
        <w:rPr>
          <w:rFonts w:eastAsia="Calibri" w:cs="Times New Roman"/>
          <w:bCs/>
          <w:szCs w:val="26"/>
        </w:rPr>
        <w:t xml:space="preserve">Quản trị kinh doanh, Trường Kinh tế, Trường Đại học Vinh gồm có </w:t>
      </w:r>
      <w:r w:rsidRPr="00087F90">
        <w:rPr>
          <w:rFonts w:eastAsia="Calibri" w:cs="Times New Roman"/>
          <w:szCs w:val="26"/>
        </w:rPr>
        <w:t>52 người, trong đó có 5 Phó Giáo sư, 32 Tiến sĩ, 1 giảng viên cơ hữu kiêm nhiệm là cán bộ quản lý và 14 giảng viên thỉnh giảng</w:t>
      </w:r>
      <w:r w:rsidRPr="00087F90">
        <w:rPr>
          <w:rFonts w:eastAsia="Calibri" w:cs="Times New Roman"/>
          <w:szCs w:val="26"/>
          <w:bdr w:val="none" w:sz="0" w:space="0" w:color="auto" w:frame="1"/>
          <w:lang w:val="nl-NL"/>
        </w:rPr>
        <w:t xml:space="preserve">. </w:t>
      </w:r>
      <w:r w:rsidRPr="00087F90">
        <w:rPr>
          <w:rFonts w:eastAsia="Calibri" w:cs="Times New Roman"/>
          <w:szCs w:val="26"/>
        </w:rPr>
        <w:t>Đây là đội ngũ mạnh, đảm bảo về chuyên môn và đáp ứng được nhu cầu giảng dạy</w:t>
      </w:r>
      <w:r w:rsidR="00994854">
        <w:rPr>
          <w:rFonts w:eastAsia="Calibri" w:cs="Times New Roman"/>
          <w:szCs w:val="26"/>
        </w:rPr>
        <w:t>.</w:t>
      </w:r>
    </w:p>
    <w:p w14:paraId="4B6E66B1" w14:textId="02A3DECB" w:rsidR="008B0D85" w:rsidRPr="00704463" w:rsidRDefault="00EB5B25" w:rsidP="00087F90">
      <w:pPr>
        <w:spacing w:before="120"/>
        <w:ind w:firstLine="709"/>
        <w:jc w:val="both"/>
        <w:rPr>
          <w:rFonts w:eastAsia="Calibri" w:cs="Times New Roman"/>
          <w:szCs w:val="26"/>
        </w:rPr>
      </w:pPr>
      <w:r w:rsidRPr="00704463">
        <w:rPr>
          <w:szCs w:val="26"/>
          <w:lang w:val="vi-VN"/>
        </w:rPr>
        <w:t xml:space="preserve">Trong </w:t>
      </w:r>
      <w:r w:rsidRPr="00704463">
        <w:rPr>
          <w:szCs w:val="26"/>
        </w:rPr>
        <w:t>5</w:t>
      </w:r>
      <w:r w:rsidRPr="00704463">
        <w:rPr>
          <w:szCs w:val="26"/>
          <w:lang w:val="vi-VN"/>
        </w:rPr>
        <w:t xml:space="preserve"> năm qua</w:t>
      </w:r>
      <w:r w:rsidRPr="00704463">
        <w:rPr>
          <w:szCs w:val="26"/>
        </w:rPr>
        <w:t xml:space="preserve">, </w:t>
      </w:r>
      <w:r w:rsidR="005E515B" w:rsidRPr="00704463">
        <w:rPr>
          <w:rFonts w:eastAsia="Calibri" w:cs="Times New Roman"/>
          <w:szCs w:val="26"/>
        </w:rPr>
        <w:t>c</w:t>
      </w:r>
      <w:r w:rsidRPr="00704463">
        <w:rPr>
          <w:rFonts w:eastAsia="Calibri" w:cs="Times New Roman"/>
          <w:szCs w:val="26"/>
        </w:rPr>
        <w:t xml:space="preserve">hương trình đào tạo </w:t>
      </w:r>
      <w:r w:rsidR="00B427FC" w:rsidRPr="00704463">
        <w:rPr>
          <w:rFonts w:eastAsia="Calibri" w:cs="Times New Roman"/>
          <w:szCs w:val="26"/>
        </w:rPr>
        <w:t>trình độ Thạc sĩ</w:t>
      </w:r>
      <w:r w:rsidRPr="00704463">
        <w:rPr>
          <w:rFonts w:eastAsia="Calibri" w:cs="Times New Roman"/>
          <w:szCs w:val="26"/>
        </w:rPr>
        <w:t xml:space="preserve"> </w:t>
      </w:r>
      <w:r w:rsidRPr="00704463">
        <w:rPr>
          <w:rFonts w:eastAsia="Calibri" w:cs="Times New Roman"/>
          <w:bCs/>
          <w:szCs w:val="26"/>
        </w:rPr>
        <w:t>Quản trị kinh doanh</w:t>
      </w:r>
      <w:r w:rsidRPr="00704463">
        <w:rPr>
          <w:rFonts w:eastAsia="Batang" w:cs="Times New Roman"/>
          <w:spacing w:val="-4"/>
          <w:szCs w:val="26"/>
          <w:lang w:val="nl-NL" w:eastAsia="ko-KR"/>
        </w:rPr>
        <w:t xml:space="preserve"> đã có 2 khóa tốt nghiệp (</w:t>
      </w:r>
      <w:r w:rsidR="004C2344" w:rsidRPr="00704463">
        <w:rPr>
          <w:rFonts w:eastAsia="Batang" w:cs="Times New Roman"/>
          <w:spacing w:val="-4"/>
          <w:szCs w:val="26"/>
          <w:lang w:val="nl-NL" w:eastAsia="ko-KR"/>
        </w:rPr>
        <w:t xml:space="preserve">khóa </w:t>
      </w:r>
      <w:r w:rsidRPr="00704463">
        <w:rPr>
          <w:rFonts w:eastAsia="Batang" w:cs="Times New Roman"/>
          <w:spacing w:val="-4"/>
          <w:szCs w:val="26"/>
          <w:lang w:val="nl-NL" w:eastAsia="ko-KR"/>
        </w:rPr>
        <w:t xml:space="preserve">28, </w:t>
      </w:r>
      <w:r w:rsidR="004C2344" w:rsidRPr="00704463">
        <w:rPr>
          <w:rFonts w:eastAsia="Batang" w:cs="Times New Roman"/>
          <w:spacing w:val="-4"/>
          <w:szCs w:val="26"/>
          <w:lang w:val="nl-NL" w:eastAsia="ko-KR"/>
        </w:rPr>
        <w:t xml:space="preserve">khóa </w:t>
      </w:r>
      <w:r w:rsidRPr="00704463">
        <w:rPr>
          <w:rFonts w:eastAsia="Batang" w:cs="Times New Roman"/>
          <w:spacing w:val="-4"/>
          <w:szCs w:val="26"/>
          <w:lang w:val="nl-NL" w:eastAsia="ko-KR"/>
        </w:rPr>
        <w:t>29) với 53 học viên.</w:t>
      </w:r>
      <w:r w:rsidR="004C2344" w:rsidRPr="00704463">
        <w:rPr>
          <w:rFonts w:eastAsia="Batang" w:cs="Times New Roman"/>
          <w:spacing w:val="-4"/>
          <w:szCs w:val="26"/>
          <w:lang w:val="nl-NL" w:eastAsia="ko-KR"/>
        </w:rPr>
        <w:t xml:space="preserve"> </w:t>
      </w:r>
      <w:r w:rsidR="000A7658" w:rsidRPr="00704463">
        <w:rPr>
          <w:rFonts w:eastAsia="Calibri" w:cs="Times New Roman"/>
          <w:szCs w:val="26"/>
        </w:rPr>
        <w:t xml:space="preserve">Kết quả khảo sát cho thấy học viên có </w:t>
      </w:r>
      <w:r w:rsidR="008B0D85" w:rsidRPr="00704463">
        <w:rPr>
          <w:rFonts w:eastAsia="Calibri" w:cs="Times New Roman"/>
          <w:szCs w:val="26"/>
        </w:rPr>
        <w:t xml:space="preserve">thăng tiến trong công việc chiếm tỷ lệ </w:t>
      </w:r>
      <w:r w:rsidR="00E46126">
        <w:rPr>
          <w:rFonts w:eastAsia="Calibri" w:cs="Times New Roman"/>
          <w:szCs w:val="26"/>
        </w:rPr>
        <w:t>21</w:t>
      </w:r>
      <w:r w:rsidR="008B0D85" w:rsidRPr="00704463">
        <w:rPr>
          <w:rFonts w:eastAsia="Calibri" w:cs="Times New Roman"/>
          <w:szCs w:val="26"/>
        </w:rPr>
        <w:t>%.</w:t>
      </w:r>
    </w:p>
    <w:p w14:paraId="14F9EEF8" w14:textId="267F79CB" w:rsidR="000A7658" w:rsidRPr="00087F90" w:rsidRDefault="00EC2242" w:rsidP="00087F90">
      <w:pPr>
        <w:spacing w:before="120"/>
        <w:ind w:firstLine="709"/>
        <w:jc w:val="both"/>
        <w:rPr>
          <w:rFonts w:eastAsia="Calibri" w:cs="Times New Roman"/>
          <w:szCs w:val="26"/>
        </w:rPr>
      </w:pPr>
      <w:r w:rsidRPr="00087F90">
        <w:rPr>
          <w:rFonts w:eastAsia="Calibri" w:cs="Times New Roman"/>
          <w:szCs w:val="26"/>
        </w:rPr>
        <w:t xml:space="preserve">Chương trình đào tạo </w:t>
      </w:r>
      <w:r w:rsidR="00B427FC">
        <w:rPr>
          <w:rFonts w:eastAsia="Calibri" w:cs="Times New Roman"/>
          <w:szCs w:val="26"/>
        </w:rPr>
        <w:t>trình độ Thạc sĩ</w:t>
      </w:r>
      <w:r w:rsidRPr="00087F90">
        <w:rPr>
          <w:rFonts w:eastAsia="Calibri" w:cs="Times New Roman"/>
          <w:szCs w:val="26"/>
        </w:rPr>
        <w:t xml:space="preserve"> Quản trị kinh doanh </w:t>
      </w:r>
      <w:r w:rsidR="000A7658" w:rsidRPr="00087F90">
        <w:rPr>
          <w:rFonts w:eastAsia="Calibri" w:cs="Times New Roman"/>
          <w:szCs w:val="26"/>
        </w:rPr>
        <w:t xml:space="preserve">đã khẳng định được thương hiệu trong nhiều năm qua, góp phần quan trọng vào đào tạo, bồi dưỡng nguồn nhân lực chất lượng cho khu vực Bắc Trung Bộ và cả nước, ngày càng </w:t>
      </w:r>
      <w:r w:rsidR="000A7658" w:rsidRPr="00087F90">
        <w:rPr>
          <w:rFonts w:cs="Times New Roman"/>
          <w:szCs w:val="26"/>
          <w:shd w:val="clear" w:color="auto" w:fill="FFFFFF"/>
        </w:rPr>
        <w:t xml:space="preserve">tự hào là nơi chắp cánh cho những thế hệ các nhà </w:t>
      </w:r>
      <w:r w:rsidR="000A7658" w:rsidRPr="00087F90">
        <w:rPr>
          <w:rFonts w:eastAsia="Calibri" w:cs="Times New Roman"/>
          <w:bCs/>
          <w:szCs w:val="26"/>
        </w:rPr>
        <w:t>Quản trị kinh doanh</w:t>
      </w:r>
      <w:r w:rsidR="000A7658" w:rsidRPr="00087F90">
        <w:rPr>
          <w:rFonts w:eastAsia="Batang" w:cs="Times New Roman"/>
          <w:spacing w:val="-4"/>
          <w:szCs w:val="26"/>
          <w:lang w:val="nl-NL" w:eastAsia="ko-KR"/>
        </w:rPr>
        <w:t xml:space="preserve"> </w:t>
      </w:r>
      <w:r w:rsidR="000A7658" w:rsidRPr="00087F90">
        <w:rPr>
          <w:rFonts w:cs="Times New Roman"/>
          <w:szCs w:val="26"/>
          <w:shd w:val="clear" w:color="auto" w:fill="FFFFFF"/>
        </w:rPr>
        <w:t>tiếp bước thành công!</w:t>
      </w:r>
    </w:p>
    <w:p w14:paraId="367B6008" w14:textId="77777777" w:rsidR="000A7658" w:rsidRDefault="000A7658" w:rsidP="00D10A22">
      <w:pPr>
        <w:ind w:firstLine="709"/>
        <w:jc w:val="both"/>
        <w:rPr>
          <w:b/>
          <w:bCs/>
          <w:spacing w:val="-2"/>
          <w:szCs w:val="26"/>
        </w:rPr>
      </w:pPr>
    </w:p>
    <w:p w14:paraId="49F9A11D" w14:textId="77777777" w:rsidR="00994854" w:rsidRDefault="00994854" w:rsidP="00D10A22">
      <w:pPr>
        <w:ind w:firstLine="709"/>
        <w:jc w:val="both"/>
        <w:rPr>
          <w:b/>
          <w:bCs/>
          <w:spacing w:val="-2"/>
          <w:szCs w:val="26"/>
        </w:rPr>
      </w:pPr>
    </w:p>
    <w:p w14:paraId="64F9C344" w14:textId="7ECFF459" w:rsidR="00D10A22" w:rsidRDefault="00D10A22" w:rsidP="00D10A22">
      <w:pPr>
        <w:ind w:firstLine="709"/>
        <w:jc w:val="both"/>
        <w:rPr>
          <w:b/>
          <w:bCs/>
          <w:spacing w:val="-2"/>
          <w:szCs w:val="26"/>
        </w:rPr>
      </w:pPr>
      <w:r w:rsidRPr="0047034A">
        <w:rPr>
          <w:b/>
          <w:bCs/>
          <w:szCs w:val="26"/>
        </w:rPr>
        <w:t>GIỚI THIỆU CHƯƠNG TRÌNH ĐÀO TẠO</w:t>
      </w:r>
      <w:r>
        <w:rPr>
          <w:b/>
          <w:bCs/>
          <w:szCs w:val="26"/>
        </w:rPr>
        <w:t xml:space="preserve"> </w:t>
      </w:r>
      <w:r w:rsidR="00B427FC">
        <w:rPr>
          <w:b/>
          <w:bCs/>
          <w:spacing w:val="-2"/>
          <w:szCs w:val="26"/>
        </w:rPr>
        <w:t>TRÌNH ĐỘ THẠC SĨ</w:t>
      </w:r>
    </w:p>
    <w:p w14:paraId="7CB7A48C" w14:textId="77777777" w:rsidR="00D10A22" w:rsidRDefault="00D10A22" w:rsidP="00D10A22">
      <w:pPr>
        <w:ind w:firstLine="709"/>
        <w:jc w:val="both"/>
        <w:rPr>
          <w:b/>
          <w:bCs/>
          <w:spacing w:val="-2"/>
          <w:szCs w:val="26"/>
        </w:rPr>
      </w:pPr>
      <w:r w:rsidRPr="00730B07">
        <w:rPr>
          <w:b/>
          <w:bCs/>
          <w:spacing w:val="-2"/>
          <w:szCs w:val="26"/>
        </w:rPr>
        <w:t>KỸ THUẬT XÂY DỰNG</w:t>
      </w:r>
    </w:p>
    <w:p w14:paraId="58B138C8" w14:textId="77777777" w:rsidR="00C55197" w:rsidRDefault="00C55197" w:rsidP="00E479D7">
      <w:pPr>
        <w:ind w:firstLine="709"/>
        <w:jc w:val="both"/>
        <w:rPr>
          <w:rFonts w:eastAsia="Calibri" w:cs="Times New Roman"/>
          <w:szCs w:val="26"/>
        </w:rPr>
      </w:pPr>
    </w:p>
    <w:p w14:paraId="7807828D" w14:textId="00DE4BBA" w:rsidR="00E479D7" w:rsidRPr="0028087A" w:rsidRDefault="003929E5" w:rsidP="00B427FC">
      <w:pPr>
        <w:spacing w:before="120"/>
        <w:ind w:firstLine="709"/>
        <w:jc w:val="both"/>
        <w:rPr>
          <w:szCs w:val="26"/>
        </w:rPr>
      </w:pPr>
      <w:r w:rsidRPr="000A7658">
        <w:rPr>
          <w:rFonts w:eastAsia="Calibri" w:cs="Times New Roman"/>
          <w:szCs w:val="26"/>
        </w:rPr>
        <w:t xml:space="preserve">Chương trình đào tạo </w:t>
      </w:r>
      <w:r w:rsidR="00B427FC">
        <w:rPr>
          <w:rFonts w:eastAsia="Calibri" w:cs="Times New Roman"/>
          <w:szCs w:val="26"/>
        </w:rPr>
        <w:t>trình độ Thạc sĩ</w:t>
      </w:r>
      <w:r w:rsidRPr="00D158A6">
        <w:rPr>
          <w:rFonts w:eastAsia="Calibri" w:cs="Times New Roman"/>
          <w:szCs w:val="26"/>
        </w:rPr>
        <w:t xml:space="preserve"> </w:t>
      </w:r>
      <w:r w:rsidR="00E479D7" w:rsidRPr="0047034A">
        <w:rPr>
          <w:szCs w:val="26"/>
        </w:rPr>
        <w:t xml:space="preserve">Kỹ thuật xây dựng là </w:t>
      </w:r>
      <w:r>
        <w:rPr>
          <w:szCs w:val="26"/>
        </w:rPr>
        <w:t xml:space="preserve">chuyên </w:t>
      </w:r>
      <w:r w:rsidR="00E479D7" w:rsidRPr="0047034A">
        <w:rPr>
          <w:szCs w:val="26"/>
        </w:rPr>
        <w:t>ngành thuộc Khoa Xây dựng.</w:t>
      </w:r>
      <w:r w:rsidR="00E479D7">
        <w:rPr>
          <w:szCs w:val="26"/>
        </w:rPr>
        <w:t xml:space="preserve"> </w:t>
      </w:r>
      <w:r w:rsidR="00E479D7" w:rsidRPr="0047034A">
        <w:t>Với lịch sử</w:t>
      </w:r>
      <w:r w:rsidR="00E479D7" w:rsidRPr="0047034A">
        <w:rPr>
          <w:lang w:val="vi-VN"/>
        </w:rPr>
        <w:t xml:space="preserve"> hơn 20 năm xây dựng và trưởng thành</w:t>
      </w:r>
      <w:r w:rsidR="00E479D7" w:rsidRPr="0047034A">
        <w:t>,</w:t>
      </w:r>
      <w:r w:rsidR="00E479D7" w:rsidRPr="0047034A">
        <w:rPr>
          <w:lang w:val="vi-VN"/>
        </w:rPr>
        <w:t xml:space="preserve"> Khoa Xây dựng Trường Đại học Vinh là một trong những cơ sở đào tạo kỹ sư kỹ thuật xây dựng, kỹ thuật xây dựng công trình giao thông, </w:t>
      </w:r>
      <w:r w:rsidR="00E479D7">
        <w:t>cử nhân k</w:t>
      </w:r>
      <w:r w:rsidR="00E479D7" w:rsidRPr="0047034A">
        <w:rPr>
          <w:szCs w:val="26"/>
        </w:rPr>
        <w:t>inh tế xây dựng</w:t>
      </w:r>
      <w:r w:rsidR="00E479D7">
        <w:rPr>
          <w:szCs w:val="26"/>
        </w:rPr>
        <w:t xml:space="preserve"> </w:t>
      </w:r>
      <w:r>
        <w:rPr>
          <w:szCs w:val="26"/>
        </w:rPr>
        <w:t>bậc</w:t>
      </w:r>
      <w:r w:rsidR="00E479D7">
        <w:rPr>
          <w:szCs w:val="26"/>
        </w:rPr>
        <w:t xml:space="preserve"> đại học và chuyên ngành </w:t>
      </w:r>
      <w:r w:rsidR="00E479D7" w:rsidRPr="0047034A">
        <w:rPr>
          <w:szCs w:val="26"/>
        </w:rPr>
        <w:t>Kỹ thuật xây dựng</w:t>
      </w:r>
      <w:r w:rsidR="00E479D7">
        <w:rPr>
          <w:szCs w:val="26"/>
        </w:rPr>
        <w:t xml:space="preserve"> </w:t>
      </w:r>
      <w:r>
        <w:rPr>
          <w:szCs w:val="26"/>
        </w:rPr>
        <w:t>bậc sau đại</w:t>
      </w:r>
      <w:r w:rsidR="00E479D7">
        <w:rPr>
          <w:szCs w:val="26"/>
        </w:rPr>
        <w:t xml:space="preserve"> học </w:t>
      </w:r>
      <w:r w:rsidR="00E479D7" w:rsidRPr="0047034A">
        <w:rPr>
          <w:szCs w:val="26"/>
        </w:rPr>
        <w:t xml:space="preserve">có uy tín </w:t>
      </w:r>
      <w:r w:rsidR="00E479D7" w:rsidRPr="0028087A">
        <w:rPr>
          <w:szCs w:val="26"/>
        </w:rPr>
        <w:t>của khu vực Bắc Trung Bộ và cả nước.</w:t>
      </w:r>
    </w:p>
    <w:p w14:paraId="532865EA" w14:textId="0E537A53" w:rsidR="00E479D7" w:rsidRPr="0028087A" w:rsidRDefault="00E479D7" w:rsidP="00B427FC">
      <w:pPr>
        <w:spacing w:before="120"/>
        <w:ind w:firstLine="709"/>
        <w:jc w:val="both"/>
        <w:rPr>
          <w:szCs w:val="26"/>
        </w:rPr>
      </w:pPr>
      <w:r w:rsidRPr="0028087A">
        <w:rPr>
          <w:szCs w:val="26"/>
        </w:rPr>
        <w:t xml:space="preserve">Tham gia đào tạo </w:t>
      </w:r>
      <w:r w:rsidR="00B427FC">
        <w:rPr>
          <w:rFonts w:eastAsia="Calibri" w:cs="Times New Roman"/>
          <w:szCs w:val="26"/>
        </w:rPr>
        <w:t>trình độ Thạc sĩ</w:t>
      </w:r>
      <w:r w:rsidR="00CE19BB" w:rsidRPr="00D158A6">
        <w:rPr>
          <w:rFonts w:eastAsia="Calibri" w:cs="Times New Roman"/>
          <w:szCs w:val="26"/>
        </w:rPr>
        <w:t xml:space="preserve"> </w:t>
      </w:r>
      <w:r w:rsidRPr="0028087A">
        <w:rPr>
          <w:szCs w:val="26"/>
        </w:rPr>
        <w:t xml:space="preserve">Kỹ thuật xây dựng </w:t>
      </w:r>
      <w:r>
        <w:rPr>
          <w:szCs w:val="26"/>
        </w:rPr>
        <w:t xml:space="preserve">là đội ngũ </w:t>
      </w:r>
      <w:r w:rsidRPr="0028087A">
        <w:rPr>
          <w:szCs w:val="26"/>
        </w:rPr>
        <w:t>45 giảng viên, trong đó có 1 phó giáo sư, 1</w:t>
      </w:r>
      <w:r>
        <w:rPr>
          <w:szCs w:val="26"/>
        </w:rPr>
        <w:t>8</w:t>
      </w:r>
      <w:r w:rsidRPr="0028087A">
        <w:rPr>
          <w:szCs w:val="26"/>
        </w:rPr>
        <w:t xml:space="preserve"> tiến sĩ, 2</w:t>
      </w:r>
      <w:r>
        <w:rPr>
          <w:szCs w:val="26"/>
        </w:rPr>
        <w:t>6</w:t>
      </w:r>
      <w:r w:rsidRPr="0028087A">
        <w:rPr>
          <w:szCs w:val="26"/>
        </w:rPr>
        <w:t xml:space="preserve"> thạc sĩ.</w:t>
      </w:r>
    </w:p>
    <w:p w14:paraId="086CDE6D" w14:textId="248CAD46" w:rsidR="00E479D7" w:rsidRDefault="00E479D7" w:rsidP="00B427FC">
      <w:pPr>
        <w:spacing w:before="120"/>
        <w:ind w:firstLine="709"/>
        <w:jc w:val="both"/>
      </w:pPr>
      <w:r w:rsidRPr="0047034A">
        <w:rPr>
          <w:szCs w:val="26"/>
        </w:rPr>
        <w:t xml:space="preserve">Trong </w:t>
      </w:r>
      <w:r>
        <w:rPr>
          <w:szCs w:val="26"/>
        </w:rPr>
        <w:t>5 năm qua</w:t>
      </w:r>
      <w:r w:rsidRPr="0047034A">
        <w:rPr>
          <w:szCs w:val="26"/>
        </w:rPr>
        <w:t xml:space="preserve">, </w:t>
      </w:r>
      <w:r w:rsidR="004C605E">
        <w:rPr>
          <w:rFonts w:eastAsia="Calibri" w:cs="Times New Roman"/>
          <w:szCs w:val="26"/>
        </w:rPr>
        <w:t>c</w:t>
      </w:r>
      <w:r w:rsidR="004C605E" w:rsidRPr="000A7658">
        <w:rPr>
          <w:rFonts w:eastAsia="Calibri" w:cs="Times New Roman"/>
          <w:szCs w:val="26"/>
        </w:rPr>
        <w:t xml:space="preserve">hương trình đào tạo </w:t>
      </w:r>
      <w:r w:rsidR="00B427FC">
        <w:rPr>
          <w:rFonts w:eastAsia="Calibri" w:cs="Times New Roman"/>
          <w:szCs w:val="26"/>
        </w:rPr>
        <w:t>trình độ Thạc sĩ</w:t>
      </w:r>
      <w:r w:rsidR="004C605E" w:rsidRPr="00D158A6">
        <w:rPr>
          <w:rFonts w:eastAsia="Calibri" w:cs="Times New Roman"/>
          <w:szCs w:val="26"/>
        </w:rPr>
        <w:t xml:space="preserve"> </w:t>
      </w:r>
      <w:r w:rsidR="004C605E" w:rsidRPr="0047034A">
        <w:rPr>
          <w:szCs w:val="26"/>
        </w:rPr>
        <w:t xml:space="preserve">Kỹ thuật xây dựng </w:t>
      </w:r>
      <w:r w:rsidRPr="0047034A">
        <w:rPr>
          <w:szCs w:val="26"/>
        </w:rPr>
        <w:t xml:space="preserve">đã đào tạo hơn </w:t>
      </w:r>
      <w:r>
        <w:rPr>
          <w:szCs w:val="26"/>
        </w:rPr>
        <w:t>15</w:t>
      </w:r>
      <w:r w:rsidRPr="0047034A">
        <w:rPr>
          <w:szCs w:val="26"/>
        </w:rPr>
        <w:t xml:space="preserve">0 </w:t>
      </w:r>
      <w:r>
        <w:rPr>
          <w:szCs w:val="26"/>
        </w:rPr>
        <w:t>thạc s</w:t>
      </w:r>
      <w:r w:rsidR="004C605E">
        <w:rPr>
          <w:szCs w:val="26"/>
        </w:rPr>
        <w:t>ĩ</w:t>
      </w:r>
      <w:r>
        <w:rPr>
          <w:szCs w:val="26"/>
        </w:rPr>
        <w:t xml:space="preserve">. </w:t>
      </w:r>
      <w:r w:rsidRPr="0047034A">
        <w:rPr>
          <w:szCs w:val="26"/>
        </w:rPr>
        <w:t>Theo khảo sát</w:t>
      </w:r>
      <w:r>
        <w:rPr>
          <w:szCs w:val="26"/>
        </w:rPr>
        <w:t xml:space="preserve"> </w:t>
      </w:r>
      <w:r w:rsidRPr="0047034A">
        <w:rPr>
          <w:lang w:val="vi-VN"/>
        </w:rPr>
        <w:t xml:space="preserve">sau </w:t>
      </w:r>
      <w:r w:rsidR="008B0D85">
        <w:t>1 năm</w:t>
      </w:r>
      <w:r w:rsidRPr="0047034A">
        <w:rPr>
          <w:lang w:val="vi-VN"/>
        </w:rPr>
        <w:t xml:space="preserve"> tốt nghiệp</w:t>
      </w:r>
      <w:r w:rsidRPr="0047034A">
        <w:rPr>
          <w:szCs w:val="26"/>
        </w:rPr>
        <w:t xml:space="preserve">, </w:t>
      </w:r>
      <w:r w:rsidR="008B0D85">
        <w:rPr>
          <w:szCs w:val="26"/>
        </w:rPr>
        <w:t xml:space="preserve">có gần 20% học viên </w:t>
      </w:r>
      <w:r w:rsidR="008B0D85">
        <w:rPr>
          <w:rFonts w:eastAsia="Calibri" w:cs="Times New Roman"/>
          <w:szCs w:val="26"/>
        </w:rPr>
        <w:t>Thạc sĩ</w:t>
      </w:r>
      <w:r w:rsidR="008B0D85" w:rsidRPr="00D158A6">
        <w:rPr>
          <w:rFonts w:eastAsia="Calibri" w:cs="Times New Roman"/>
          <w:szCs w:val="26"/>
        </w:rPr>
        <w:t xml:space="preserve"> </w:t>
      </w:r>
      <w:r w:rsidR="008B0D85" w:rsidRPr="0047034A">
        <w:rPr>
          <w:szCs w:val="26"/>
        </w:rPr>
        <w:t>Kỹ thuật xây dựng</w:t>
      </w:r>
      <w:r w:rsidR="008B0D85">
        <w:rPr>
          <w:szCs w:val="26"/>
        </w:rPr>
        <w:t xml:space="preserve"> thăng tiến trong công việc</w:t>
      </w:r>
      <w:r w:rsidRPr="0047034A">
        <w:t>.</w:t>
      </w:r>
    </w:p>
    <w:p w14:paraId="539DA1E3" w14:textId="57AE8330" w:rsidR="00E479D7" w:rsidRPr="0047034A" w:rsidRDefault="00E479D7" w:rsidP="00B427FC">
      <w:pPr>
        <w:spacing w:before="120"/>
        <w:ind w:firstLine="709"/>
        <w:jc w:val="both"/>
        <w:rPr>
          <w:szCs w:val="26"/>
          <w:lang w:val="vi-VN"/>
        </w:rPr>
      </w:pPr>
      <w:r>
        <w:t xml:space="preserve">Điểm nổi bật của chương trình đào tạo </w:t>
      </w:r>
      <w:r w:rsidR="00B427FC">
        <w:rPr>
          <w:rFonts w:eastAsia="Calibri" w:cs="Times New Roman"/>
          <w:szCs w:val="26"/>
        </w:rPr>
        <w:t>trình độ Thạc sĩ</w:t>
      </w:r>
      <w:r w:rsidR="00CB4C14" w:rsidRPr="00D158A6">
        <w:rPr>
          <w:rFonts w:eastAsia="Calibri" w:cs="Times New Roman"/>
          <w:szCs w:val="26"/>
        </w:rPr>
        <w:t xml:space="preserve"> </w:t>
      </w:r>
      <w:r w:rsidR="00CB4C14" w:rsidRPr="0047034A">
        <w:rPr>
          <w:szCs w:val="26"/>
        </w:rPr>
        <w:t xml:space="preserve">Kỹ thuật xây dựng </w:t>
      </w:r>
      <w:r w:rsidR="00780F9D">
        <w:rPr>
          <w:szCs w:val="26"/>
        </w:rPr>
        <w:t>tại</w:t>
      </w:r>
      <w:r>
        <w:rPr>
          <w:szCs w:val="26"/>
        </w:rPr>
        <w:t xml:space="preserve"> </w:t>
      </w:r>
      <w:r w:rsidR="00780F9D">
        <w:rPr>
          <w:szCs w:val="26"/>
        </w:rPr>
        <w:t>T</w:t>
      </w:r>
      <w:r>
        <w:rPr>
          <w:szCs w:val="26"/>
        </w:rPr>
        <w:t xml:space="preserve">rường Đại học Vinh là </w:t>
      </w:r>
      <w:r w:rsidRPr="00B03D5E">
        <w:rPr>
          <w:szCs w:val="26"/>
          <w:shd w:val="clear" w:color="auto" w:fill="FFFFFF"/>
        </w:rPr>
        <w:t xml:space="preserve">tập trung mạnh mẽ vào nghiên cứu và phát triển </w:t>
      </w:r>
      <w:r>
        <w:rPr>
          <w:szCs w:val="26"/>
          <w:shd w:val="clear" w:color="auto" w:fill="FFFFFF"/>
        </w:rPr>
        <w:t xml:space="preserve">ứng dụng </w:t>
      </w:r>
      <w:r w:rsidRPr="00B03D5E">
        <w:rPr>
          <w:szCs w:val="26"/>
          <w:shd w:val="clear" w:color="auto" w:fill="FFFFFF"/>
        </w:rPr>
        <w:t>công nghệ xây dựng tiên tiến, phương pháp đào tạo</w:t>
      </w:r>
      <w:r>
        <w:rPr>
          <w:szCs w:val="26"/>
          <w:shd w:val="clear" w:color="auto" w:fill="FFFFFF"/>
        </w:rPr>
        <w:t xml:space="preserve">, </w:t>
      </w:r>
      <w:r w:rsidRPr="0030717F">
        <w:rPr>
          <w:szCs w:val="26"/>
          <w:shd w:val="clear" w:color="auto" w:fill="FFFFFF"/>
        </w:rPr>
        <w:t>phong cách giảng dạy linh hoạt, khuyến khích học sinh tham gia vào dự án nghiên cứu</w:t>
      </w:r>
      <w:r>
        <w:rPr>
          <w:szCs w:val="26"/>
          <w:shd w:val="clear" w:color="auto" w:fill="FFFFFF"/>
        </w:rPr>
        <w:t>,</w:t>
      </w:r>
      <w:r w:rsidRPr="0030717F">
        <w:rPr>
          <w:szCs w:val="26"/>
          <w:shd w:val="clear" w:color="auto" w:fill="FFFFFF"/>
        </w:rPr>
        <w:t xml:space="preserve"> tiếp cận độc đáo và hiệu quả cho việc giải quyết </w:t>
      </w:r>
      <w:r>
        <w:rPr>
          <w:szCs w:val="26"/>
          <w:shd w:val="clear" w:color="auto" w:fill="FFFFFF"/>
        </w:rPr>
        <w:t xml:space="preserve">các </w:t>
      </w:r>
      <w:r w:rsidRPr="0030717F">
        <w:rPr>
          <w:szCs w:val="26"/>
          <w:shd w:val="clear" w:color="auto" w:fill="FFFFFF"/>
        </w:rPr>
        <w:t xml:space="preserve">vấn đề </w:t>
      </w:r>
      <w:r>
        <w:rPr>
          <w:szCs w:val="26"/>
          <w:shd w:val="clear" w:color="auto" w:fill="FFFFFF"/>
        </w:rPr>
        <w:t xml:space="preserve">thuộc lĩnh vực </w:t>
      </w:r>
      <w:r w:rsidRPr="0030717F">
        <w:rPr>
          <w:szCs w:val="26"/>
          <w:shd w:val="clear" w:color="auto" w:fill="FFFFFF"/>
        </w:rPr>
        <w:t>xây dựng</w:t>
      </w:r>
      <w:r w:rsidRPr="0047034A">
        <w:rPr>
          <w:szCs w:val="26"/>
        </w:rPr>
        <w:t xml:space="preserve"> hứa hẹn sẽ có nhiều đóng góp lớn cho Trường Đại học Vinh trong việc đào tạo </w:t>
      </w:r>
      <w:r>
        <w:rPr>
          <w:szCs w:val="26"/>
        </w:rPr>
        <w:t>thạc s</w:t>
      </w:r>
      <w:r w:rsidR="00780F9D">
        <w:rPr>
          <w:szCs w:val="26"/>
        </w:rPr>
        <w:t>ĩ</w:t>
      </w:r>
      <w:r w:rsidRPr="0047034A">
        <w:rPr>
          <w:szCs w:val="26"/>
          <w:lang w:val="vi-VN"/>
        </w:rPr>
        <w:t xml:space="preserve"> uy tín của khu vực Bắc Trung Bộ và cả nước.</w:t>
      </w:r>
    </w:p>
    <w:p w14:paraId="6AD7E8B6" w14:textId="77777777" w:rsidR="00E479D7" w:rsidRDefault="00E479D7" w:rsidP="00E479D7">
      <w:pPr>
        <w:ind w:firstLine="709"/>
        <w:jc w:val="both"/>
        <w:rPr>
          <w:b/>
          <w:bCs/>
          <w:spacing w:val="-2"/>
          <w:szCs w:val="26"/>
        </w:rPr>
      </w:pPr>
    </w:p>
    <w:p w14:paraId="66C74BA4" w14:textId="77777777" w:rsidR="00C60271" w:rsidRDefault="00C60271">
      <w:pPr>
        <w:ind w:firstLine="709"/>
        <w:rPr>
          <w:b/>
          <w:bCs/>
          <w:szCs w:val="26"/>
        </w:rPr>
      </w:pPr>
      <w:r>
        <w:rPr>
          <w:b/>
          <w:bCs/>
          <w:szCs w:val="26"/>
        </w:rPr>
        <w:br w:type="page"/>
      </w:r>
    </w:p>
    <w:p w14:paraId="5CC4F53F" w14:textId="58C877ED" w:rsidR="00D10A22" w:rsidRDefault="00D10A22" w:rsidP="00D10A22">
      <w:pPr>
        <w:ind w:firstLine="709"/>
        <w:jc w:val="both"/>
        <w:rPr>
          <w:b/>
          <w:bCs/>
          <w:spacing w:val="-2"/>
          <w:szCs w:val="26"/>
        </w:rPr>
      </w:pPr>
      <w:r w:rsidRPr="0047034A">
        <w:rPr>
          <w:b/>
          <w:bCs/>
          <w:szCs w:val="26"/>
        </w:rPr>
        <w:lastRenderedPageBreak/>
        <w:t>GIỚI THIỆU CHƯƠNG TRÌNH ĐÀO TẠO</w:t>
      </w:r>
      <w:r>
        <w:rPr>
          <w:b/>
          <w:bCs/>
          <w:szCs w:val="26"/>
        </w:rPr>
        <w:t xml:space="preserve"> </w:t>
      </w:r>
      <w:r w:rsidR="00B427FC">
        <w:rPr>
          <w:b/>
          <w:bCs/>
          <w:spacing w:val="-2"/>
          <w:szCs w:val="26"/>
        </w:rPr>
        <w:t>TRÌNH ĐỘ THẠC SĨ</w:t>
      </w:r>
    </w:p>
    <w:p w14:paraId="37433008" w14:textId="77777777" w:rsidR="00D10A22" w:rsidRDefault="00D10A22" w:rsidP="00D10A22">
      <w:pPr>
        <w:ind w:firstLine="709"/>
        <w:jc w:val="both"/>
        <w:rPr>
          <w:b/>
          <w:bCs/>
          <w:spacing w:val="-2"/>
          <w:szCs w:val="26"/>
        </w:rPr>
      </w:pPr>
      <w:r w:rsidRPr="00730B07">
        <w:rPr>
          <w:b/>
          <w:bCs/>
          <w:spacing w:val="-2"/>
          <w:szCs w:val="26"/>
        </w:rPr>
        <w:t>QUẢN LÝ GIÁO DỤC</w:t>
      </w:r>
    </w:p>
    <w:p w14:paraId="5EE691A8" w14:textId="77777777" w:rsidR="00D10A22" w:rsidRDefault="00D10A22" w:rsidP="00D10A22">
      <w:pPr>
        <w:ind w:firstLine="709"/>
        <w:jc w:val="both"/>
        <w:rPr>
          <w:b/>
          <w:bCs/>
          <w:spacing w:val="-2"/>
          <w:szCs w:val="26"/>
        </w:rPr>
      </w:pPr>
    </w:p>
    <w:p w14:paraId="36C03B05" w14:textId="3C28F3D7" w:rsidR="00994854" w:rsidRPr="0047034A" w:rsidRDefault="00994854" w:rsidP="00B427FC">
      <w:pPr>
        <w:spacing w:before="120"/>
        <w:ind w:firstLine="709"/>
        <w:jc w:val="both"/>
      </w:pPr>
      <w:r w:rsidRPr="000A7658">
        <w:rPr>
          <w:rFonts w:eastAsia="Calibri" w:cs="Times New Roman"/>
          <w:szCs w:val="26"/>
        </w:rPr>
        <w:t xml:space="preserve">Chương trình đào tạo </w:t>
      </w:r>
      <w:r>
        <w:rPr>
          <w:rFonts w:eastAsia="Calibri" w:cs="Times New Roman"/>
          <w:szCs w:val="26"/>
        </w:rPr>
        <w:t>trình độ Thạc sĩ</w:t>
      </w:r>
      <w:r w:rsidR="007C6802" w:rsidRPr="0047034A">
        <w:t xml:space="preserve"> Quản lý giáo dục thuộc</w:t>
      </w:r>
      <w:r w:rsidR="007C6802" w:rsidRPr="0047034A">
        <w:rPr>
          <w:lang w:val="vi-VN"/>
        </w:rPr>
        <w:t xml:space="preserve"> Khoa Tâm lý Giáo dục</w:t>
      </w:r>
      <w:r w:rsidR="007C6802" w:rsidRPr="0047034A">
        <w:t>, Trường Sư phạm, Trường Đại học Vinh</w:t>
      </w:r>
      <w:r>
        <w:t>.</w:t>
      </w:r>
    </w:p>
    <w:p w14:paraId="61C6E6C1" w14:textId="40C32F75" w:rsidR="007C6802" w:rsidRPr="00994854" w:rsidRDefault="007C6802" w:rsidP="00B427FC">
      <w:pPr>
        <w:spacing w:before="120"/>
        <w:ind w:firstLine="709"/>
        <w:jc w:val="both"/>
      </w:pPr>
      <w:r>
        <w:t>Đ</w:t>
      </w:r>
      <w:r w:rsidRPr="0047034A">
        <w:t>ội ngũ</w:t>
      </w:r>
      <w:r>
        <w:t xml:space="preserve"> </w:t>
      </w:r>
      <w:r w:rsidR="000978ED">
        <w:t xml:space="preserve">giảng viên tham gia </w:t>
      </w:r>
      <w:r>
        <w:t xml:space="preserve">đào tạo </w:t>
      </w:r>
      <w:r w:rsidR="000978ED">
        <w:t xml:space="preserve">trình độ </w:t>
      </w:r>
      <w:r w:rsidR="00994854">
        <w:rPr>
          <w:rFonts w:eastAsia="Calibri" w:cs="Times New Roman"/>
          <w:szCs w:val="26"/>
        </w:rPr>
        <w:t>Thạc sĩ</w:t>
      </w:r>
      <w:r>
        <w:t xml:space="preserve"> </w:t>
      </w:r>
      <w:r w:rsidRPr="0047034A">
        <w:t>Quản lý giáo dục</w:t>
      </w:r>
      <w:r>
        <w:t xml:space="preserve"> </w:t>
      </w:r>
      <w:r w:rsidRPr="0047034A">
        <w:t xml:space="preserve">hiện nay có </w:t>
      </w:r>
      <w:r w:rsidR="000978ED">
        <w:t>23</w:t>
      </w:r>
      <w:r w:rsidRPr="0047034A">
        <w:rPr>
          <w:lang w:val="vi-VN"/>
        </w:rPr>
        <w:t xml:space="preserve"> </w:t>
      </w:r>
      <w:r w:rsidRPr="0047034A">
        <w:t>giảng viên</w:t>
      </w:r>
      <w:r w:rsidR="000978ED">
        <w:t xml:space="preserve"> cơ hữu</w:t>
      </w:r>
      <w:r w:rsidRPr="0047034A">
        <w:t xml:space="preserve">, </w:t>
      </w:r>
      <w:r w:rsidRPr="0047034A">
        <w:rPr>
          <w:lang w:val="vi-VN"/>
        </w:rPr>
        <w:t xml:space="preserve">trong đó có </w:t>
      </w:r>
      <w:r w:rsidR="000978ED">
        <w:t>1</w:t>
      </w:r>
      <w:r w:rsidRPr="0047034A">
        <w:t xml:space="preserve"> giáo sư, </w:t>
      </w:r>
      <w:r w:rsidR="000978ED">
        <w:t xml:space="preserve">3 phó giáo sư, </w:t>
      </w:r>
      <w:r w:rsidRPr="0047034A">
        <w:rPr>
          <w:lang w:val="vi-VN"/>
        </w:rPr>
        <w:t>1</w:t>
      </w:r>
      <w:r w:rsidR="000978ED">
        <w:t>9</w:t>
      </w:r>
      <w:r w:rsidRPr="0047034A">
        <w:rPr>
          <w:lang w:val="vi-VN"/>
        </w:rPr>
        <w:t xml:space="preserve"> tiến sĩ.</w:t>
      </w:r>
    </w:p>
    <w:p w14:paraId="1790ED2B" w14:textId="7CAAF6BD" w:rsidR="006B75FD" w:rsidRPr="006B75FD" w:rsidRDefault="007C6802" w:rsidP="00B427FC">
      <w:pPr>
        <w:spacing w:before="120"/>
        <w:ind w:firstLine="709"/>
        <w:jc w:val="both"/>
        <w:rPr>
          <w:lang w:val="vi-VN"/>
        </w:rPr>
      </w:pPr>
      <w:r w:rsidRPr="008465C2">
        <w:rPr>
          <w:lang w:val="vi-VN"/>
        </w:rPr>
        <w:t>T</w:t>
      </w:r>
      <w:r w:rsidRPr="006B75FD">
        <w:rPr>
          <w:lang w:val="vi-VN"/>
        </w:rPr>
        <w:t>rong 5 năm qua,</w:t>
      </w:r>
      <w:r w:rsidRPr="008465C2">
        <w:rPr>
          <w:lang w:val="vi-VN"/>
        </w:rPr>
        <w:t> </w:t>
      </w:r>
      <w:r w:rsidR="006B75FD" w:rsidRPr="006B75FD">
        <w:rPr>
          <w:lang w:val="vi-VN"/>
        </w:rPr>
        <w:t xml:space="preserve">Ngành </w:t>
      </w:r>
      <w:r w:rsidR="006B75FD" w:rsidRPr="0047034A">
        <w:rPr>
          <w:lang w:val="vi-VN"/>
        </w:rPr>
        <w:t>Q</w:t>
      </w:r>
      <w:r w:rsidR="006B75FD" w:rsidRPr="006B75FD">
        <w:rPr>
          <w:lang w:val="vi-VN"/>
        </w:rPr>
        <w:t xml:space="preserve">uản lý giáo dục nói chung đã đào tạo được gần 1.000 người học; trong đó </w:t>
      </w:r>
      <w:r w:rsidR="00DA5C3F">
        <w:t>c</w:t>
      </w:r>
      <w:r w:rsidR="00DA5C3F" w:rsidRPr="007C6802">
        <w:rPr>
          <w:lang w:val="vi-VN"/>
        </w:rPr>
        <w:t xml:space="preserve">hương trình </w:t>
      </w:r>
      <w:r w:rsidR="00DA5C3F" w:rsidRPr="000A7658">
        <w:rPr>
          <w:rFonts w:eastAsia="Calibri" w:cs="Times New Roman"/>
          <w:szCs w:val="26"/>
        </w:rPr>
        <w:t xml:space="preserve">đào tạo </w:t>
      </w:r>
      <w:r w:rsidR="00B427FC">
        <w:rPr>
          <w:rFonts w:eastAsia="Calibri" w:cs="Times New Roman"/>
          <w:szCs w:val="26"/>
        </w:rPr>
        <w:t>trình độ Thạc sĩ</w:t>
      </w:r>
      <w:r w:rsidR="00DA5C3F" w:rsidRPr="007C6802">
        <w:rPr>
          <w:lang w:val="vi-VN"/>
        </w:rPr>
        <w:t xml:space="preserve"> </w:t>
      </w:r>
      <w:r w:rsidR="00DA5C3F" w:rsidRPr="0047034A">
        <w:rPr>
          <w:lang w:val="vi-VN"/>
        </w:rPr>
        <w:t>Q</w:t>
      </w:r>
      <w:r w:rsidR="00DA5C3F" w:rsidRPr="007C6802">
        <w:rPr>
          <w:lang w:val="vi-VN"/>
        </w:rPr>
        <w:t xml:space="preserve">uản lý giáo dục </w:t>
      </w:r>
      <w:r w:rsidR="00DA5C3F">
        <w:t xml:space="preserve">đã </w:t>
      </w:r>
      <w:r w:rsidR="006B75FD" w:rsidRPr="006B75FD">
        <w:rPr>
          <w:lang w:val="vi-VN"/>
        </w:rPr>
        <w:t>có hơn 500 thạc sĩ</w:t>
      </w:r>
      <w:r w:rsidR="00DA5C3F">
        <w:t xml:space="preserve"> tốt nghiệp</w:t>
      </w:r>
      <w:r w:rsidR="006B75FD" w:rsidRPr="006B75FD">
        <w:rPr>
          <w:lang w:val="vi-VN"/>
        </w:rPr>
        <w:t>. T</w:t>
      </w:r>
      <w:r w:rsidR="006B75FD">
        <w:t>ỷ</w:t>
      </w:r>
      <w:r w:rsidR="006B75FD" w:rsidRPr="006B75FD">
        <w:rPr>
          <w:lang w:val="vi-VN"/>
        </w:rPr>
        <w:t xml:space="preserve"> lệ học viên</w:t>
      </w:r>
      <w:r w:rsidR="009A6D08">
        <w:t xml:space="preserve"> thăng tiến sau 1 năm tốt nghiệp chiếm hơn </w:t>
      </w:r>
      <w:r w:rsidR="000978ED">
        <w:t>4</w:t>
      </w:r>
      <w:r w:rsidR="009A6D08">
        <w:t>0%</w:t>
      </w:r>
      <w:r w:rsidR="006B75FD" w:rsidRPr="006B75FD">
        <w:rPr>
          <w:lang w:val="vi-VN"/>
        </w:rPr>
        <w:t xml:space="preserve">. Các nhà tuyển dụng luôn đánh giá </w:t>
      </w:r>
      <w:r w:rsidR="00B65A3F">
        <w:t>tốt</w:t>
      </w:r>
      <w:r w:rsidR="006B75FD" w:rsidRPr="006B75FD">
        <w:rPr>
          <w:lang w:val="vi-VN"/>
        </w:rPr>
        <w:t xml:space="preserve"> về năng lực chuyên môn cũng như các kỹ năng mềm, thái độ, tác phong làm việc và xu hướng phát triển của người học sau khi tốt nghiệp.</w:t>
      </w:r>
    </w:p>
    <w:p w14:paraId="04E9C9E8" w14:textId="42F564B1" w:rsidR="007C6802" w:rsidRPr="0047034A" w:rsidRDefault="007C6802" w:rsidP="00B427FC">
      <w:pPr>
        <w:spacing w:before="120"/>
        <w:ind w:firstLine="709"/>
        <w:jc w:val="both"/>
        <w:rPr>
          <w:szCs w:val="26"/>
        </w:rPr>
      </w:pPr>
      <w:r w:rsidRPr="0047034A">
        <w:t>N</w:t>
      </w:r>
      <w:r w:rsidRPr="0047034A">
        <w:rPr>
          <w:lang w:val="vi-VN"/>
        </w:rPr>
        <w:t>gành Q</w:t>
      </w:r>
      <w:r w:rsidRPr="0047034A">
        <w:t xml:space="preserve">uản lý giáo dục Trường Đại học Vinh hướng đến là một </w:t>
      </w:r>
      <w:r w:rsidRPr="0047034A">
        <w:rPr>
          <w:szCs w:val="26"/>
        </w:rPr>
        <w:t xml:space="preserve"> địa chỉ tin cậy của người học, góp phần đào tạo, bồi dưỡng đội ngũ Nhà giáo và Cán bộ quản lý giáo dục đáp ứng yêu cầu đổi mới giáo dục khu vực Bắc miền Trung và của cả nước.</w:t>
      </w:r>
    </w:p>
    <w:p w14:paraId="1717B326" w14:textId="77777777" w:rsidR="00C55197" w:rsidRDefault="00C55197" w:rsidP="00D10A22">
      <w:pPr>
        <w:ind w:firstLine="709"/>
        <w:jc w:val="both"/>
        <w:rPr>
          <w:b/>
          <w:bCs/>
          <w:spacing w:val="-2"/>
          <w:szCs w:val="26"/>
        </w:rPr>
      </w:pPr>
    </w:p>
    <w:p w14:paraId="2FFCABCA" w14:textId="77777777" w:rsidR="000978ED" w:rsidRDefault="000978ED" w:rsidP="00D10A22">
      <w:pPr>
        <w:ind w:firstLine="709"/>
        <w:jc w:val="both"/>
        <w:rPr>
          <w:b/>
          <w:bCs/>
          <w:spacing w:val="-2"/>
          <w:szCs w:val="26"/>
        </w:rPr>
      </w:pPr>
    </w:p>
    <w:p w14:paraId="283AF916" w14:textId="77777777" w:rsidR="000978ED" w:rsidRDefault="000978ED" w:rsidP="00D10A22">
      <w:pPr>
        <w:ind w:firstLine="709"/>
        <w:jc w:val="both"/>
        <w:rPr>
          <w:b/>
          <w:bCs/>
          <w:spacing w:val="-2"/>
          <w:szCs w:val="26"/>
        </w:rPr>
      </w:pPr>
    </w:p>
    <w:p w14:paraId="396074F2" w14:textId="4597C5B0" w:rsidR="000978ED" w:rsidRDefault="000978ED" w:rsidP="00D10A22">
      <w:pPr>
        <w:ind w:firstLine="709"/>
        <w:jc w:val="both"/>
        <w:rPr>
          <w:b/>
          <w:bCs/>
          <w:spacing w:val="-2"/>
          <w:szCs w:val="26"/>
        </w:rPr>
      </w:pPr>
    </w:p>
    <w:p w14:paraId="7ED0D1F5" w14:textId="77777777" w:rsidR="00C66E7B" w:rsidRDefault="00C66E7B" w:rsidP="00D10A22">
      <w:pPr>
        <w:ind w:firstLine="709"/>
        <w:jc w:val="both"/>
        <w:rPr>
          <w:b/>
          <w:bCs/>
          <w:spacing w:val="-2"/>
          <w:szCs w:val="26"/>
        </w:rPr>
      </w:pPr>
    </w:p>
    <w:p w14:paraId="0B016129" w14:textId="2618D953" w:rsidR="00D10A22" w:rsidRDefault="00D10A22" w:rsidP="00D10A22">
      <w:pPr>
        <w:ind w:firstLine="709"/>
        <w:jc w:val="both"/>
        <w:rPr>
          <w:b/>
          <w:bCs/>
          <w:spacing w:val="-2"/>
          <w:szCs w:val="26"/>
        </w:rPr>
      </w:pPr>
      <w:r w:rsidRPr="0047034A">
        <w:rPr>
          <w:b/>
          <w:bCs/>
          <w:szCs w:val="26"/>
        </w:rPr>
        <w:t>GIỚI THIỆU CHƯƠNG TRÌNH ĐÀO TẠO</w:t>
      </w:r>
      <w:r>
        <w:rPr>
          <w:b/>
          <w:bCs/>
          <w:szCs w:val="26"/>
        </w:rPr>
        <w:t xml:space="preserve"> </w:t>
      </w:r>
      <w:r w:rsidR="00B427FC">
        <w:rPr>
          <w:b/>
          <w:bCs/>
          <w:spacing w:val="-2"/>
          <w:szCs w:val="26"/>
        </w:rPr>
        <w:t>TRÌNH ĐỘ THẠC SĨ</w:t>
      </w:r>
    </w:p>
    <w:p w14:paraId="3094A008" w14:textId="77777777" w:rsidR="00D10A22" w:rsidRDefault="00D10A22" w:rsidP="00D10A22">
      <w:pPr>
        <w:ind w:firstLine="709"/>
        <w:jc w:val="both"/>
        <w:rPr>
          <w:b/>
          <w:bCs/>
          <w:spacing w:val="-2"/>
          <w:szCs w:val="26"/>
        </w:rPr>
      </w:pPr>
      <w:r w:rsidRPr="00730B07">
        <w:rPr>
          <w:b/>
          <w:bCs/>
          <w:spacing w:val="-2"/>
          <w:szCs w:val="26"/>
        </w:rPr>
        <w:t>KHOA HỌC CÂY TRỒNG</w:t>
      </w:r>
    </w:p>
    <w:p w14:paraId="430B9680" w14:textId="77777777" w:rsidR="00D10A22" w:rsidRDefault="00D10A22" w:rsidP="008C769E">
      <w:pPr>
        <w:ind w:firstLine="709"/>
        <w:jc w:val="both"/>
        <w:rPr>
          <w:b/>
          <w:bCs/>
          <w:spacing w:val="-2"/>
          <w:szCs w:val="26"/>
        </w:rPr>
      </w:pPr>
    </w:p>
    <w:p w14:paraId="0F7A406F" w14:textId="335A9AE8" w:rsidR="008C769E" w:rsidRDefault="008C769E" w:rsidP="00B427FC">
      <w:pPr>
        <w:spacing w:before="120"/>
        <w:ind w:firstLine="709"/>
        <w:jc w:val="both"/>
        <w:rPr>
          <w:rFonts w:cs="Times New Roman"/>
          <w:szCs w:val="26"/>
        </w:rPr>
      </w:pPr>
      <w:r>
        <w:rPr>
          <w:rFonts w:cs="Times New Roman"/>
          <w:szCs w:val="26"/>
        </w:rPr>
        <w:t xml:space="preserve">Ngành Khoa học cây trồng thuộc Viện Nông nghiệp và Tài nguyên, bắt đầu đào tạo </w:t>
      </w:r>
      <w:r w:rsidR="00B427FC">
        <w:rPr>
          <w:rFonts w:cs="Times New Roman"/>
          <w:szCs w:val="26"/>
        </w:rPr>
        <w:t>trình độ Thạc sĩ</w:t>
      </w:r>
      <w:r>
        <w:rPr>
          <w:rFonts w:cs="Times New Roman"/>
          <w:szCs w:val="26"/>
        </w:rPr>
        <w:t xml:space="preserve"> từ năm 2009.</w:t>
      </w:r>
    </w:p>
    <w:p w14:paraId="6006AAA1" w14:textId="4D65E55E" w:rsidR="008C769E" w:rsidRDefault="008C769E" w:rsidP="00B427FC">
      <w:pPr>
        <w:spacing w:before="120"/>
        <w:ind w:firstLine="709"/>
        <w:jc w:val="both"/>
        <w:rPr>
          <w:rFonts w:cs="Times New Roman"/>
          <w:szCs w:val="26"/>
        </w:rPr>
      </w:pPr>
      <w:r>
        <w:rPr>
          <w:rFonts w:cs="Times New Roman"/>
          <w:szCs w:val="26"/>
          <w:lang w:val="vi-VN"/>
        </w:rPr>
        <w:t>Đ</w:t>
      </w:r>
      <w:r>
        <w:rPr>
          <w:rFonts w:cs="Times New Roman"/>
          <w:szCs w:val="26"/>
        </w:rPr>
        <w:t xml:space="preserve">ội ngũ </w:t>
      </w:r>
      <w:r>
        <w:rPr>
          <w:rFonts w:cs="Times New Roman"/>
          <w:szCs w:val="26"/>
          <w:lang w:val="vi-VN"/>
        </w:rPr>
        <w:t>t</w:t>
      </w:r>
      <w:r>
        <w:rPr>
          <w:rFonts w:cs="Times New Roman"/>
          <w:szCs w:val="26"/>
        </w:rPr>
        <w:t xml:space="preserve">ham gia đào tạo </w:t>
      </w:r>
      <w:r w:rsidR="00B427FC">
        <w:rPr>
          <w:rFonts w:eastAsia="Calibri" w:cs="Times New Roman"/>
          <w:szCs w:val="26"/>
        </w:rPr>
        <w:t>trình độ Thạc sĩ</w:t>
      </w:r>
      <w:r w:rsidR="00C01636" w:rsidRPr="00D158A6">
        <w:rPr>
          <w:rFonts w:eastAsia="Calibri" w:cs="Times New Roman"/>
          <w:szCs w:val="26"/>
        </w:rPr>
        <w:t xml:space="preserve"> </w:t>
      </w:r>
      <w:r w:rsidR="00C01636">
        <w:rPr>
          <w:rFonts w:cs="Times New Roman"/>
          <w:szCs w:val="26"/>
        </w:rPr>
        <w:t xml:space="preserve">Khoa học cây trồng </w:t>
      </w:r>
      <w:r>
        <w:rPr>
          <w:rFonts w:cs="Times New Roman"/>
          <w:szCs w:val="26"/>
        </w:rPr>
        <w:t>gồm 1</w:t>
      </w:r>
      <w:r w:rsidR="00BF3695">
        <w:rPr>
          <w:rFonts w:cs="Times New Roman"/>
          <w:szCs w:val="26"/>
        </w:rPr>
        <w:t>5</w:t>
      </w:r>
      <w:r>
        <w:rPr>
          <w:rFonts w:cs="Times New Roman"/>
          <w:szCs w:val="26"/>
        </w:rPr>
        <w:t xml:space="preserve"> cán bộ, giảng viên trong đó có </w:t>
      </w:r>
      <w:r>
        <w:rPr>
          <w:rFonts w:cs="Times New Roman"/>
          <w:szCs w:val="26"/>
          <w:lang w:val="vi-VN"/>
        </w:rPr>
        <w:t>2</w:t>
      </w:r>
      <w:r>
        <w:rPr>
          <w:rFonts w:cs="Times New Roman"/>
          <w:szCs w:val="26"/>
        </w:rPr>
        <w:t xml:space="preserve"> phó giáo sư, 10 tiến sĩ, 3 thạc sĩ. </w:t>
      </w:r>
      <w:r w:rsidR="00C01636">
        <w:rPr>
          <w:rFonts w:cs="Times New Roman"/>
          <w:szCs w:val="26"/>
        </w:rPr>
        <w:t>Ngoài ra, còn có sự tham gia giảng dạy của các nhà khoa học đến từ Bộ Khoa học và Công Nghệ, Bộ Nông nghiệp và Phát triển nông thôn, Viện Nghiên cứu và Phát triển Vùng, Sở Khoa học và Công Nghệ Nghệ An, Viện Khoa học Kỹ thuật Nông nghiệp Bắc Trung Bộ…</w:t>
      </w:r>
    </w:p>
    <w:p w14:paraId="12D05AB1" w14:textId="39764993" w:rsidR="00C01636" w:rsidRDefault="008C769E" w:rsidP="00B427FC">
      <w:pPr>
        <w:spacing w:before="120"/>
        <w:ind w:firstLine="709"/>
        <w:jc w:val="both"/>
        <w:rPr>
          <w:rFonts w:cs="Times New Roman"/>
          <w:szCs w:val="26"/>
        </w:rPr>
      </w:pPr>
      <w:r>
        <w:rPr>
          <w:rFonts w:cs="Times New Roman"/>
          <w:szCs w:val="26"/>
        </w:rPr>
        <w:t xml:space="preserve">Trong 5 năm qua, </w:t>
      </w:r>
      <w:r w:rsidR="00C01636">
        <w:rPr>
          <w:rFonts w:eastAsia="Calibri" w:cs="Times New Roman"/>
          <w:szCs w:val="26"/>
        </w:rPr>
        <w:t>c</w:t>
      </w:r>
      <w:r w:rsidR="00C01636" w:rsidRPr="000A7658">
        <w:rPr>
          <w:rFonts w:eastAsia="Calibri" w:cs="Times New Roman"/>
          <w:szCs w:val="26"/>
        </w:rPr>
        <w:t xml:space="preserve">hương trình đào tạo </w:t>
      </w:r>
      <w:r w:rsidR="00B427FC">
        <w:rPr>
          <w:rFonts w:eastAsia="Calibri" w:cs="Times New Roman"/>
          <w:szCs w:val="26"/>
        </w:rPr>
        <w:t>trình độ Thạc sĩ</w:t>
      </w:r>
      <w:r w:rsidR="00C01636" w:rsidRPr="00D158A6">
        <w:rPr>
          <w:rFonts w:eastAsia="Calibri" w:cs="Times New Roman"/>
          <w:szCs w:val="26"/>
        </w:rPr>
        <w:t xml:space="preserve"> </w:t>
      </w:r>
      <w:r w:rsidR="00C01636">
        <w:rPr>
          <w:rFonts w:cs="Times New Roman"/>
          <w:szCs w:val="26"/>
        </w:rPr>
        <w:t xml:space="preserve">Khoa học cây trồng đã </w:t>
      </w:r>
      <w:r w:rsidR="00B873E6">
        <w:rPr>
          <w:rFonts w:cs="Times New Roman"/>
          <w:szCs w:val="26"/>
        </w:rPr>
        <w:t>có 112 học viên tốt nghiệp</w:t>
      </w:r>
      <w:r w:rsidR="000F372F">
        <w:rPr>
          <w:rFonts w:cs="Times New Roman"/>
          <w:szCs w:val="26"/>
        </w:rPr>
        <w:t xml:space="preserve">; tỷ lệ </w:t>
      </w:r>
      <w:r w:rsidR="000F372F" w:rsidRPr="006B75FD">
        <w:rPr>
          <w:lang w:val="vi-VN"/>
        </w:rPr>
        <w:t>học viên</w:t>
      </w:r>
      <w:r w:rsidR="000F372F">
        <w:t xml:space="preserve"> thăng tiến sau 1 năm tốt nghiệp chiếm hơn 53%</w:t>
      </w:r>
      <w:r w:rsidR="000F372F" w:rsidRPr="006B75FD">
        <w:rPr>
          <w:lang w:val="vi-VN"/>
        </w:rPr>
        <w:t>.</w:t>
      </w:r>
      <w:r w:rsidR="000F372F">
        <w:t xml:space="preserve"> </w:t>
      </w:r>
      <w:r w:rsidR="00B873E6">
        <w:rPr>
          <w:rFonts w:cs="Times New Roman"/>
          <w:szCs w:val="26"/>
        </w:rPr>
        <w:t xml:space="preserve">100% Thạc sĩ ngành Khoa học cây trồng </w:t>
      </w:r>
      <w:r w:rsidR="00CA109B">
        <w:rPr>
          <w:rFonts w:cs="Times New Roman"/>
          <w:szCs w:val="26"/>
        </w:rPr>
        <w:t xml:space="preserve">là </w:t>
      </w:r>
      <w:r w:rsidR="00B873E6">
        <w:rPr>
          <w:rFonts w:cs="Times New Roman"/>
          <w:szCs w:val="26"/>
        </w:rPr>
        <w:t>cán bộ kỹ thuật, công</w:t>
      </w:r>
      <w:r w:rsidR="00B873E6">
        <w:rPr>
          <w:rFonts w:cs="Times New Roman"/>
          <w:szCs w:val="26"/>
          <w:lang w:val="vi-VN"/>
        </w:rPr>
        <w:t xml:space="preserve"> chức</w:t>
      </w:r>
      <w:r w:rsidR="00B873E6">
        <w:rPr>
          <w:rFonts w:cs="Times New Roman"/>
          <w:szCs w:val="26"/>
        </w:rPr>
        <w:t xml:space="preserve"> </w:t>
      </w:r>
      <w:r w:rsidR="00CA109B">
        <w:rPr>
          <w:rFonts w:cs="Times New Roman"/>
          <w:szCs w:val="26"/>
        </w:rPr>
        <w:t xml:space="preserve">cấp </w:t>
      </w:r>
      <w:r w:rsidR="00B873E6">
        <w:rPr>
          <w:rFonts w:cs="Times New Roman"/>
          <w:szCs w:val="26"/>
        </w:rPr>
        <w:t xml:space="preserve">xã, </w:t>
      </w:r>
      <w:r w:rsidR="00CA109B">
        <w:rPr>
          <w:rFonts w:cs="Times New Roman"/>
          <w:szCs w:val="26"/>
        </w:rPr>
        <w:t xml:space="preserve">cấp </w:t>
      </w:r>
      <w:r w:rsidR="00B873E6">
        <w:rPr>
          <w:rFonts w:cs="Times New Roman"/>
          <w:szCs w:val="26"/>
        </w:rPr>
        <w:t>huyện</w:t>
      </w:r>
      <w:r w:rsidR="00CA109B">
        <w:rPr>
          <w:rFonts w:cs="Times New Roman"/>
          <w:szCs w:val="26"/>
        </w:rPr>
        <w:t xml:space="preserve">, cấp </w:t>
      </w:r>
      <w:r w:rsidR="00B873E6">
        <w:rPr>
          <w:rFonts w:cs="Times New Roman"/>
          <w:szCs w:val="26"/>
        </w:rPr>
        <w:t>tỉnh về lĩnh vực nông nghiệp.</w:t>
      </w:r>
    </w:p>
    <w:p w14:paraId="1EE0BA41" w14:textId="1856B781" w:rsidR="008C769E" w:rsidRDefault="008C769E" w:rsidP="00B427FC">
      <w:pPr>
        <w:pStyle w:val="Subtitle"/>
        <w:widowControl w:val="0"/>
        <w:spacing w:before="120" w:after="0" w:line="240" w:lineRule="auto"/>
        <w:ind w:firstLine="709"/>
        <w:rPr>
          <w:rFonts w:eastAsia="Calibri"/>
          <w:szCs w:val="26"/>
          <w:lang w:val="en-US"/>
        </w:rPr>
      </w:pPr>
      <w:r>
        <w:rPr>
          <w:rFonts w:eastAsia="Calibri"/>
          <w:szCs w:val="26"/>
          <w:lang w:val="en-US"/>
        </w:rPr>
        <w:t>Với 15 năm kinh nghiệm</w:t>
      </w:r>
      <w:r w:rsidR="00CA109B">
        <w:rPr>
          <w:rFonts w:eastAsia="Calibri"/>
          <w:szCs w:val="26"/>
          <w:lang w:val="en-US"/>
        </w:rPr>
        <w:t xml:space="preserve">, </w:t>
      </w:r>
      <w:r w:rsidR="00CA109B">
        <w:rPr>
          <w:rFonts w:eastAsia="Calibri"/>
          <w:szCs w:val="26"/>
        </w:rPr>
        <w:t>c</w:t>
      </w:r>
      <w:r w:rsidR="00CA109B" w:rsidRPr="000A7658">
        <w:rPr>
          <w:rFonts w:eastAsia="Calibri"/>
          <w:szCs w:val="26"/>
        </w:rPr>
        <w:t xml:space="preserve">hương trình đào tạo </w:t>
      </w:r>
      <w:r w:rsidR="00B427FC">
        <w:rPr>
          <w:rFonts w:eastAsia="Calibri"/>
          <w:szCs w:val="26"/>
        </w:rPr>
        <w:t>trình độ Thạc sĩ</w:t>
      </w:r>
      <w:r w:rsidR="00CA109B" w:rsidRPr="00D158A6">
        <w:rPr>
          <w:rFonts w:eastAsia="Calibri"/>
          <w:szCs w:val="26"/>
        </w:rPr>
        <w:t xml:space="preserve"> </w:t>
      </w:r>
      <w:r w:rsidR="00CA109B">
        <w:rPr>
          <w:szCs w:val="26"/>
        </w:rPr>
        <w:t xml:space="preserve">Khoa học cây trồng đã và </w:t>
      </w:r>
      <w:r>
        <w:rPr>
          <w:rFonts w:eastAsia="Calibri"/>
          <w:szCs w:val="26"/>
          <w:lang w:val="en-US"/>
        </w:rPr>
        <w:t xml:space="preserve">đang không ngừng </w:t>
      </w:r>
      <w:r w:rsidR="00CA109B">
        <w:rPr>
          <w:rFonts w:eastAsia="Calibri"/>
          <w:szCs w:val="26"/>
          <w:lang w:val="en-US"/>
        </w:rPr>
        <w:t xml:space="preserve">được </w:t>
      </w:r>
      <w:r>
        <w:rPr>
          <w:rFonts w:eastAsia="Calibri"/>
          <w:szCs w:val="26"/>
          <w:lang w:val="en-US"/>
        </w:rPr>
        <w:t>cải tiến</w:t>
      </w:r>
      <w:r w:rsidR="00CA109B">
        <w:rPr>
          <w:rFonts w:eastAsia="Calibri"/>
          <w:szCs w:val="26"/>
          <w:lang w:val="en-US"/>
        </w:rPr>
        <w:t>.</w:t>
      </w:r>
      <w:r>
        <w:rPr>
          <w:rFonts w:eastAsia="Calibri"/>
          <w:szCs w:val="26"/>
          <w:lang w:val="en-US"/>
        </w:rPr>
        <w:t xml:space="preserve"> </w:t>
      </w:r>
      <w:r w:rsidR="00CA109B">
        <w:rPr>
          <w:rFonts w:eastAsia="Calibri"/>
          <w:szCs w:val="26"/>
          <w:lang w:val="en-US"/>
        </w:rPr>
        <w:t>N</w:t>
      </w:r>
      <w:r>
        <w:rPr>
          <w:rFonts w:eastAsia="Calibri"/>
          <w:szCs w:val="26"/>
          <w:lang w:val="en-US"/>
        </w:rPr>
        <w:t xml:space="preserve">gành </w:t>
      </w:r>
      <w:r w:rsidR="00CA109B">
        <w:rPr>
          <w:szCs w:val="26"/>
        </w:rPr>
        <w:t>Khoa học cây trồng</w:t>
      </w:r>
      <w:r>
        <w:rPr>
          <w:rFonts w:eastAsia="Calibri"/>
          <w:szCs w:val="26"/>
          <w:lang w:val="en-US"/>
        </w:rPr>
        <w:t xml:space="preserve"> </w:t>
      </w:r>
      <w:r w:rsidR="00CA109B">
        <w:rPr>
          <w:rFonts w:eastAsia="Calibri"/>
          <w:szCs w:val="26"/>
          <w:lang w:val="en-US"/>
        </w:rPr>
        <w:t>thực sự</w:t>
      </w:r>
      <w:r>
        <w:rPr>
          <w:rFonts w:eastAsia="Calibri"/>
          <w:szCs w:val="26"/>
          <w:lang w:val="en-US"/>
        </w:rPr>
        <w:t xml:space="preserve"> cung cấp</w:t>
      </w:r>
      <w:r w:rsidR="00CA109B">
        <w:rPr>
          <w:rFonts w:eastAsia="Calibri"/>
          <w:szCs w:val="26"/>
          <w:lang w:val="en-US"/>
        </w:rPr>
        <w:t xml:space="preserve"> cho</w:t>
      </w:r>
      <w:r>
        <w:rPr>
          <w:rFonts w:eastAsia="Calibri"/>
          <w:szCs w:val="26"/>
          <w:lang w:val="en-US"/>
        </w:rPr>
        <w:t xml:space="preserve"> cả nước nói chung, vùng B</w:t>
      </w:r>
      <w:r w:rsidR="00CA109B">
        <w:rPr>
          <w:rFonts w:eastAsia="Calibri"/>
          <w:szCs w:val="26"/>
          <w:lang w:val="en-US"/>
        </w:rPr>
        <w:t>ắc Trung Bộ</w:t>
      </w:r>
      <w:r>
        <w:rPr>
          <w:rFonts w:eastAsia="Calibri"/>
          <w:szCs w:val="26"/>
          <w:lang w:val="en-US"/>
        </w:rPr>
        <w:t xml:space="preserve"> và tỉnh Nghệ An nói riêng một nguồn nhân lực chất lượng</w:t>
      </w:r>
      <w:r w:rsidR="00D35E5C">
        <w:rPr>
          <w:rFonts w:eastAsia="Calibri"/>
          <w:szCs w:val="26"/>
          <w:lang w:val="en-US"/>
        </w:rPr>
        <w:t xml:space="preserve"> cao</w:t>
      </w:r>
      <w:r>
        <w:rPr>
          <w:rFonts w:eastAsia="Calibri"/>
          <w:szCs w:val="26"/>
          <w:lang w:val="en-US"/>
        </w:rPr>
        <w:t xml:space="preserve"> cả về kiến thức và năng lực.</w:t>
      </w:r>
    </w:p>
    <w:p w14:paraId="0AB2839E" w14:textId="77777777" w:rsidR="00CA109B" w:rsidRDefault="00CA109B">
      <w:pPr>
        <w:ind w:firstLine="709"/>
        <w:rPr>
          <w:b/>
          <w:bCs/>
          <w:szCs w:val="26"/>
        </w:rPr>
      </w:pPr>
      <w:r>
        <w:rPr>
          <w:b/>
          <w:bCs/>
          <w:szCs w:val="26"/>
        </w:rPr>
        <w:br w:type="page"/>
      </w:r>
    </w:p>
    <w:p w14:paraId="4EF90B41" w14:textId="1B42ADAB" w:rsidR="00D10A22" w:rsidRDefault="00D10A22" w:rsidP="00B427FC">
      <w:pPr>
        <w:ind w:firstLine="709"/>
        <w:jc w:val="both"/>
        <w:rPr>
          <w:b/>
          <w:bCs/>
          <w:spacing w:val="-2"/>
          <w:szCs w:val="26"/>
        </w:rPr>
      </w:pPr>
      <w:r w:rsidRPr="0047034A">
        <w:rPr>
          <w:b/>
          <w:bCs/>
          <w:szCs w:val="26"/>
        </w:rPr>
        <w:lastRenderedPageBreak/>
        <w:t>GIỚI THIỆU CHƯƠNG TRÌNH ĐÀO TẠO</w:t>
      </w:r>
      <w:r>
        <w:rPr>
          <w:b/>
          <w:bCs/>
          <w:szCs w:val="26"/>
        </w:rPr>
        <w:t xml:space="preserve"> </w:t>
      </w:r>
      <w:r w:rsidR="00B427FC">
        <w:rPr>
          <w:b/>
          <w:bCs/>
          <w:spacing w:val="-2"/>
          <w:szCs w:val="26"/>
        </w:rPr>
        <w:t>TRÌNH ĐỘ THẠC SĨ</w:t>
      </w:r>
    </w:p>
    <w:p w14:paraId="3EF713A8" w14:textId="7D6362FA" w:rsidR="00D10A22" w:rsidRDefault="00D10A22" w:rsidP="00B427FC">
      <w:pPr>
        <w:ind w:firstLine="709"/>
        <w:jc w:val="both"/>
        <w:rPr>
          <w:b/>
          <w:bCs/>
          <w:spacing w:val="-2"/>
          <w:szCs w:val="26"/>
        </w:rPr>
      </w:pPr>
      <w:r w:rsidRPr="00730B07">
        <w:rPr>
          <w:b/>
          <w:bCs/>
          <w:spacing w:val="-2"/>
          <w:szCs w:val="26"/>
        </w:rPr>
        <w:t>LÝ LUẬN VÀ LỊCH SỬ NHÀ NƯỚC VÀ PHÁP LUẬT</w:t>
      </w:r>
      <w:bookmarkEnd w:id="4"/>
    </w:p>
    <w:p w14:paraId="53D1FA9F" w14:textId="77777777" w:rsidR="006E2321" w:rsidRDefault="006E2321" w:rsidP="00B427FC">
      <w:pPr>
        <w:ind w:firstLine="709"/>
        <w:jc w:val="both"/>
        <w:rPr>
          <w:b/>
          <w:bCs/>
          <w:spacing w:val="-2"/>
          <w:szCs w:val="26"/>
        </w:rPr>
      </w:pPr>
    </w:p>
    <w:p w14:paraId="1F6C0831" w14:textId="77777777" w:rsidR="00D15411" w:rsidRPr="00D15411" w:rsidRDefault="00D15411" w:rsidP="00D15411">
      <w:pPr>
        <w:spacing w:before="120"/>
        <w:ind w:firstLine="709"/>
        <w:jc w:val="both"/>
        <w:rPr>
          <w:szCs w:val="26"/>
        </w:rPr>
      </w:pPr>
      <w:r w:rsidRPr="002641CA">
        <w:rPr>
          <w:szCs w:val="26"/>
        </w:rPr>
        <w:t>Bắt đầu đào tạo từ năm 20</w:t>
      </w:r>
      <w:r>
        <w:rPr>
          <w:szCs w:val="26"/>
        </w:rPr>
        <w:t>16</w:t>
      </w:r>
      <w:r w:rsidRPr="002641CA">
        <w:rPr>
          <w:szCs w:val="26"/>
        </w:rPr>
        <w:t xml:space="preserve">, </w:t>
      </w:r>
      <w:r>
        <w:rPr>
          <w:rFonts w:eastAsia="Times New Roman" w:cs="Times New Roman"/>
          <w:szCs w:val="26"/>
        </w:rPr>
        <w:t xml:space="preserve">chương trình đào tạo trình độ Thạc sĩ </w:t>
      </w:r>
      <w:r w:rsidRPr="00087F90">
        <w:rPr>
          <w:rFonts w:cs="Times New Roman"/>
          <w:szCs w:val="26"/>
        </w:rPr>
        <w:t xml:space="preserve">Lý luận và Lịch sử nhà </w:t>
      </w:r>
      <w:r w:rsidRPr="00D15411">
        <w:rPr>
          <w:rFonts w:cs="Times New Roman"/>
          <w:szCs w:val="26"/>
        </w:rPr>
        <w:t xml:space="preserve">nước và pháp luật </w:t>
      </w:r>
      <w:r w:rsidRPr="00D15411">
        <w:rPr>
          <w:szCs w:val="26"/>
        </w:rPr>
        <w:t>hiện nay thuộc Khoa Luật học, Trường Khoa học Xã hội và Nhân văn thuộc Trường Đại học Vinh là một trong những cơ sở đào tạo Luật hàng đầu tại khu vực Bắc Trung Bộ và cả nước.</w:t>
      </w:r>
    </w:p>
    <w:p w14:paraId="0E830078" w14:textId="77777777" w:rsidR="00D15411" w:rsidRPr="00D15411" w:rsidRDefault="00D15411" w:rsidP="00D15411">
      <w:pPr>
        <w:spacing w:before="120"/>
        <w:ind w:firstLine="709"/>
        <w:jc w:val="both"/>
        <w:rPr>
          <w:szCs w:val="26"/>
        </w:rPr>
      </w:pPr>
      <w:r w:rsidRPr="00D15411">
        <w:rPr>
          <w:szCs w:val="26"/>
        </w:rPr>
        <w:t xml:space="preserve">Tham gia giảng dạy </w:t>
      </w:r>
      <w:r w:rsidRPr="00D15411">
        <w:rPr>
          <w:rFonts w:eastAsia="Times New Roman" w:cs="Times New Roman"/>
          <w:szCs w:val="26"/>
        </w:rPr>
        <w:t xml:space="preserve">chương trình đào tạo trình độ Thạc sĩ </w:t>
      </w:r>
      <w:r w:rsidRPr="00D15411">
        <w:rPr>
          <w:rFonts w:cs="Times New Roman"/>
          <w:szCs w:val="26"/>
        </w:rPr>
        <w:t>Lý luận và Lịch sử nhà nước và pháp luật</w:t>
      </w:r>
      <w:r w:rsidRPr="00D15411">
        <w:rPr>
          <w:szCs w:val="26"/>
        </w:rPr>
        <w:t xml:space="preserve"> là đội ngũ giảng viên của hai khoa: Luật học và Luật Kinh tế với tổng số gần 40 giảng viên, trong đó có 1 phó giáo sư, 20 tiến sĩ.</w:t>
      </w:r>
    </w:p>
    <w:p w14:paraId="52B5A5B4" w14:textId="77777777" w:rsidR="00D15411" w:rsidRPr="00087F90" w:rsidRDefault="00D15411" w:rsidP="00D15411">
      <w:pPr>
        <w:spacing w:before="120"/>
        <w:ind w:firstLine="709"/>
        <w:jc w:val="both"/>
        <w:rPr>
          <w:rFonts w:cs="Times New Roman"/>
          <w:szCs w:val="26"/>
        </w:rPr>
      </w:pPr>
      <w:r w:rsidRPr="00D15411">
        <w:rPr>
          <w:rFonts w:cs="Times New Roman"/>
          <w:szCs w:val="26"/>
        </w:rPr>
        <w:t xml:space="preserve">Trong gần 10 năm đào tạo, </w:t>
      </w:r>
      <w:r w:rsidRPr="00D15411">
        <w:rPr>
          <w:rFonts w:eastAsia="Times New Roman" w:cs="Times New Roman"/>
          <w:szCs w:val="26"/>
        </w:rPr>
        <w:t xml:space="preserve">chương trình đào tạo trình độ Thạc sĩ </w:t>
      </w:r>
      <w:r w:rsidRPr="00D15411">
        <w:rPr>
          <w:rFonts w:cs="Times New Roman"/>
          <w:szCs w:val="26"/>
        </w:rPr>
        <w:t>Lý luận và Lịch sử nhà nước và pháp luật đã tuyển sinh, đào tạo được hơn 500 học viên ở nhiều địa phương trong cả nước. Kết quả khảo sát cho thấy đã có khoảng 65% học viên thăng tiến trong công việc sau 1 năm tốt nghiệp. Hầu hết các học viên sau đào tạo đã phát huy tốt chuyên môn nghiệp vụ để phục vụ công tác tại cơ quan, đơn vị trong và ngoài nhà nước với các vị trí chuyên môn khác nhau, nghiên cứu khoa học chuyên sâu. Nhiều</w:t>
      </w:r>
      <w:r w:rsidRPr="00087F90">
        <w:rPr>
          <w:rFonts w:cs="Times New Roman"/>
          <w:szCs w:val="26"/>
        </w:rPr>
        <w:t xml:space="preserve"> học viên đã phát triển tốt trở thành những cán bộ lãnh đạo, quản lý chủ chốt tại cơ quan Đảng, Nhà nước; các chức danh tư pháp.</w:t>
      </w:r>
    </w:p>
    <w:p w14:paraId="01140E64" w14:textId="1DA2C761" w:rsidR="00087F90" w:rsidRPr="00B63092" w:rsidRDefault="00D15411" w:rsidP="00D15411">
      <w:pPr>
        <w:spacing w:before="120"/>
        <w:ind w:firstLine="709"/>
        <w:jc w:val="both"/>
        <w:rPr>
          <w:szCs w:val="26"/>
        </w:rPr>
      </w:pPr>
      <w:r>
        <w:rPr>
          <w:rFonts w:eastAsia="Times New Roman" w:cs="Times New Roman"/>
          <w:szCs w:val="26"/>
        </w:rPr>
        <w:t xml:space="preserve">Chương trình đào tạo trình độ Thạc sĩ </w:t>
      </w:r>
      <w:r w:rsidRPr="00087F90">
        <w:rPr>
          <w:rFonts w:cs="Times New Roman"/>
          <w:szCs w:val="26"/>
        </w:rPr>
        <w:t xml:space="preserve">Lý luận và Lịch sử nhà nước và pháp luật ở Trường Đại học Vinh là một trong những </w:t>
      </w:r>
      <w:r>
        <w:rPr>
          <w:rFonts w:cs="Times New Roman"/>
          <w:szCs w:val="26"/>
        </w:rPr>
        <w:t>chương trình</w:t>
      </w:r>
      <w:r w:rsidRPr="00087F90">
        <w:rPr>
          <w:rFonts w:cs="Times New Roman"/>
          <w:szCs w:val="26"/>
        </w:rPr>
        <w:t xml:space="preserve"> đào tạo có quy mô lớn, chất lượng cao, đã khẳng định được thương hiệu trong nhiều năm qua</w:t>
      </w:r>
      <w:r>
        <w:rPr>
          <w:rFonts w:cs="Times New Roman"/>
          <w:szCs w:val="26"/>
        </w:rPr>
        <w:t>.</w:t>
      </w:r>
      <w:r w:rsidRPr="008F7161">
        <w:t xml:space="preserve"> </w:t>
      </w:r>
      <w:r>
        <w:t>Chương trình</w:t>
      </w:r>
      <w:r w:rsidRPr="0047034A">
        <w:t xml:space="preserve"> hướng đến là một</w:t>
      </w:r>
      <w:r w:rsidRPr="0047034A">
        <w:rPr>
          <w:szCs w:val="26"/>
        </w:rPr>
        <w:t xml:space="preserve"> địa chỉ tin cậy của người học,</w:t>
      </w:r>
      <w:r>
        <w:rPr>
          <w:szCs w:val="26"/>
        </w:rPr>
        <w:t xml:space="preserve"> </w:t>
      </w:r>
      <w:r w:rsidRPr="00087F90">
        <w:rPr>
          <w:rFonts w:cs="Times New Roman"/>
          <w:szCs w:val="26"/>
        </w:rPr>
        <w:t>góp phần quan trọng vào đào tạo, bồi dưỡng nguồn nhân lực pháp lý chất lượng cao cho khu vực Bắc Trung bộ và cả nước.</w:t>
      </w:r>
    </w:p>
    <w:sectPr w:rsidR="00087F90" w:rsidRPr="00B63092" w:rsidSect="00441464">
      <w:headerReference w:type="default" r:id="rId8"/>
      <w:pgSz w:w="11907" w:h="16840" w:code="9"/>
      <w:pgMar w:top="1134" w:right="1134" w:bottom="1134" w:left="1701"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92DB8" w14:textId="77777777" w:rsidR="00441464" w:rsidRDefault="00441464" w:rsidP="002809CC">
      <w:r>
        <w:separator/>
      </w:r>
    </w:p>
  </w:endnote>
  <w:endnote w:type="continuationSeparator" w:id="0">
    <w:p w14:paraId="5701A274" w14:textId="77777777" w:rsidR="00441464" w:rsidRDefault="00441464" w:rsidP="0028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CF3D1" w14:textId="77777777" w:rsidR="00441464" w:rsidRDefault="00441464" w:rsidP="002809CC">
      <w:r>
        <w:separator/>
      </w:r>
    </w:p>
  </w:footnote>
  <w:footnote w:type="continuationSeparator" w:id="0">
    <w:p w14:paraId="723BD72E" w14:textId="77777777" w:rsidR="00441464" w:rsidRDefault="00441464" w:rsidP="00280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7436671"/>
      <w:docPartObj>
        <w:docPartGallery w:val="Page Numbers (Top of Page)"/>
        <w:docPartUnique/>
      </w:docPartObj>
    </w:sdtPr>
    <w:sdtContent>
      <w:p w14:paraId="6493D6C2" w14:textId="448ABE3D" w:rsidR="002809CC" w:rsidRDefault="002809CC">
        <w:pPr>
          <w:pStyle w:val="Header"/>
          <w:jc w:val="center"/>
        </w:pPr>
        <w:r>
          <w:fldChar w:fldCharType="begin"/>
        </w:r>
        <w:r>
          <w:instrText>PAGE   \* MERGEFORMAT</w:instrText>
        </w:r>
        <w:r>
          <w:fldChar w:fldCharType="separate"/>
        </w:r>
        <w:r>
          <w:rPr>
            <w:lang w:val="vi-VN"/>
          </w:rPr>
          <w:t>2</w:t>
        </w:r>
        <w:r>
          <w:fldChar w:fldCharType="end"/>
        </w:r>
      </w:p>
    </w:sdtContent>
  </w:sdt>
  <w:p w14:paraId="1D7FE531" w14:textId="77777777" w:rsidR="002809CC" w:rsidRDefault="00280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F51AC"/>
    <w:multiLevelType w:val="hybridMultilevel"/>
    <w:tmpl w:val="D3420B98"/>
    <w:lvl w:ilvl="0" w:tplc="EC72751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9200C0"/>
    <w:multiLevelType w:val="hybridMultilevel"/>
    <w:tmpl w:val="6B1CA53E"/>
    <w:lvl w:ilvl="0" w:tplc="8778846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E164E1"/>
    <w:multiLevelType w:val="hybridMultilevel"/>
    <w:tmpl w:val="BC963D1A"/>
    <w:lvl w:ilvl="0" w:tplc="8DF0B9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692010">
    <w:abstractNumId w:val="1"/>
  </w:num>
  <w:num w:numId="2" w16cid:durableId="1785997341">
    <w:abstractNumId w:val="0"/>
  </w:num>
  <w:num w:numId="3" w16cid:durableId="202140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798"/>
    <w:rsid w:val="00000DB1"/>
    <w:rsid w:val="00023249"/>
    <w:rsid w:val="0003253E"/>
    <w:rsid w:val="000562EE"/>
    <w:rsid w:val="000611E3"/>
    <w:rsid w:val="000636A6"/>
    <w:rsid w:val="00066ED1"/>
    <w:rsid w:val="00080089"/>
    <w:rsid w:val="00087F90"/>
    <w:rsid w:val="0009068E"/>
    <w:rsid w:val="000978ED"/>
    <w:rsid w:val="000A198F"/>
    <w:rsid w:val="000A6923"/>
    <w:rsid w:val="000A7658"/>
    <w:rsid w:val="000D1152"/>
    <w:rsid w:val="000F372F"/>
    <w:rsid w:val="0011110B"/>
    <w:rsid w:val="0012100A"/>
    <w:rsid w:val="001258A4"/>
    <w:rsid w:val="00135D11"/>
    <w:rsid w:val="001445E1"/>
    <w:rsid w:val="00145972"/>
    <w:rsid w:val="00153242"/>
    <w:rsid w:val="00165DC0"/>
    <w:rsid w:val="001736A1"/>
    <w:rsid w:val="0019178D"/>
    <w:rsid w:val="001942AF"/>
    <w:rsid w:val="001A7713"/>
    <w:rsid w:val="001B2633"/>
    <w:rsid w:val="001D1124"/>
    <w:rsid w:val="001F217F"/>
    <w:rsid w:val="002017D4"/>
    <w:rsid w:val="002051FB"/>
    <w:rsid w:val="002208E9"/>
    <w:rsid w:val="00230D9F"/>
    <w:rsid w:val="002448F1"/>
    <w:rsid w:val="002457B9"/>
    <w:rsid w:val="002641CA"/>
    <w:rsid w:val="00264F8A"/>
    <w:rsid w:val="00273235"/>
    <w:rsid w:val="0027490D"/>
    <w:rsid w:val="0028087A"/>
    <w:rsid w:val="002809CC"/>
    <w:rsid w:val="002853E3"/>
    <w:rsid w:val="00287377"/>
    <w:rsid w:val="002A0321"/>
    <w:rsid w:val="002A5CB0"/>
    <w:rsid w:val="002A6841"/>
    <w:rsid w:val="002A764E"/>
    <w:rsid w:val="002B6D8E"/>
    <w:rsid w:val="002C1988"/>
    <w:rsid w:val="002E7041"/>
    <w:rsid w:val="002F5A81"/>
    <w:rsid w:val="002F7E76"/>
    <w:rsid w:val="00321E45"/>
    <w:rsid w:val="0033362A"/>
    <w:rsid w:val="003353F8"/>
    <w:rsid w:val="00335EB6"/>
    <w:rsid w:val="00347AF9"/>
    <w:rsid w:val="0036516F"/>
    <w:rsid w:val="00371DE7"/>
    <w:rsid w:val="003806BE"/>
    <w:rsid w:val="003929E5"/>
    <w:rsid w:val="003A670A"/>
    <w:rsid w:val="003B0C8D"/>
    <w:rsid w:val="003B5187"/>
    <w:rsid w:val="003B7E7A"/>
    <w:rsid w:val="003C1761"/>
    <w:rsid w:val="003C1A76"/>
    <w:rsid w:val="003C75D9"/>
    <w:rsid w:val="003D6DD3"/>
    <w:rsid w:val="003E4427"/>
    <w:rsid w:val="00401FB1"/>
    <w:rsid w:val="00406E7D"/>
    <w:rsid w:val="004252AD"/>
    <w:rsid w:val="00436CDE"/>
    <w:rsid w:val="00441464"/>
    <w:rsid w:val="00442995"/>
    <w:rsid w:val="00446D31"/>
    <w:rsid w:val="00456CE5"/>
    <w:rsid w:val="00457738"/>
    <w:rsid w:val="00465685"/>
    <w:rsid w:val="0047034A"/>
    <w:rsid w:val="00470494"/>
    <w:rsid w:val="00485EE2"/>
    <w:rsid w:val="004A72AF"/>
    <w:rsid w:val="004C2344"/>
    <w:rsid w:val="004C605E"/>
    <w:rsid w:val="00517B4C"/>
    <w:rsid w:val="005219B4"/>
    <w:rsid w:val="005302FF"/>
    <w:rsid w:val="0054159B"/>
    <w:rsid w:val="005538C1"/>
    <w:rsid w:val="00561B1E"/>
    <w:rsid w:val="005773E6"/>
    <w:rsid w:val="00584109"/>
    <w:rsid w:val="005B00C5"/>
    <w:rsid w:val="005B27D4"/>
    <w:rsid w:val="005C3B75"/>
    <w:rsid w:val="005C70DF"/>
    <w:rsid w:val="005D675A"/>
    <w:rsid w:val="005E515B"/>
    <w:rsid w:val="006003ED"/>
    <w:rsid w:val="00601825"/>
    <w:rsid w:val="0060284D"/>
    <w:rsid w:val="00645CD6"/>
    <w:rsid w:val="00660FE8"/>
    <w:rsid w:val="006718D6"/>
    <w:rsid w:val="006A578A"/>
    <w:rsid w:val="006B159E"/>
    <w:rsid w:val="006B440C"/>
    <w:rsid w:val="006B75FD"/>
    <w:rsid w:val="006D0A40"/>
    <w:rsid w:val="006D20D8"/>
    <w:rsid w:val="006E2321"/>
    <w:rsid w:val="006F191C"/>
    <w:rsid w:val="0070328E"/>
    <w:rsid w:val="00704463"/>
    <w:rsid w:val="0071549B"/>
    <w:rsid w:val="007224BD"/>
    <w:rsid w:val="0072581F"/>
    <w:rsid w:val="00735C9A"/>
    <w:rsid w:val="007368C0"/>
    <w:rsid w:val="0075256B"/>
    <w:rsid w:val="00765961"/>
    <w:rsid w:val="00772C27"/>
    <w:rsid w:val="00774738"/>
    <w:rsid w:val="00780F9D"/>
    <w:rsid w:val="007974EB"/>
    <w:rsid w:val="007A0636"/>
    <w:rsid w:val="007B02A9"/>
    <w:rsid w:val="007B3D12"/>
    <w:rsid w:val="007B52FD"/>
    <w:rsid w:val="007B63AB"/>
    <w:rsid w:val="007B7A4D"/>
    <w:rsid w:val="007C01CC"/>
    <w:rsid w:val="007C1FE6"/>
    <w:rsid w:val="007C6802"/>
    <w:rsid w:val="007C796C"/>
    <w:rsid w:val="007D26A5"/>
    <w:rsid w:val="007E1AC9"/>
    <w:rsid w:val="007E4FB7"/>
    <w:rsid w:val="00817CE7"/>
    <w:rsid w:val="00820D66"/>
    <w:rsid w:val="0083070A"/>
    <w:rsid w:val="00832E94"/>
    <w:rsid w:val="008465C2"/>
    <w:rsid w:val="00890C71"/>
    <w:rsid w:val="00890F2C"/>
    <w:rsid w:val="008942E4"/>
    <w:rsid w:val="0089567B"/>
    <w:rsid w:val="008A4C95"/>
    <w:rsid w:val="008B0D85"/>
    <w:rsid w:val="008C769E"/>
    <w:rsid w:val="008F7161"/>
    <w:rsid w:val="00905C15"/>
    <w:rsid w:val="00912C49"/>
    <w:rsid w:val="009156B2"/>
    <w:rsid w:val="0092700B"/>
    <w:rsid w:val="009453E0"/>
    <w:rsid w:val="00945B21"/>
    <w:rsid w:val="00960621"/>
    <w:rsid w:val="00971F15"/>
    <w:rsid w:val="00977DC7"/>
    <w:rsid w:val="00994854"/>
    <w:rsid w:val="009A6D08"/>
    <w:rsid w:val="009D0798"/>
    <w:rsid w:val="009D37E9"/>
    <w:rsid w:val="009D5C4F"/>
    <w:rsid w:val="009D760D"/>
    <w:rsid w:val="009E2D47"/>
    <w:rsid w:val="009F0F85"/>
    <w:rsid w:val="009F1393"/>
    <w:rsid w:val="00A04EE0"/>
    <w:rsid w:val="00A07CA0"/>
    <w:rsid w:val="00A22E83"/>
    <w:rsid w:val="00A234B7"/>
    <w:rsid w:val="00A263C5"/>
    <w:rsid w:val="00A26F9E"/>
    <w:rsid w:val="00A34DA0"/>
    <w:rsid w:val="00A46565"/>
    <w:rsid w:val="00A47314"/>
    <w:rsid w:val="00A533F7"/>
    <w:rsid w:val="00A66D26"/>
    <w:rsid w:val="00A7065F"/>
    <w:rsid w:val="00A92AF7"/>
    <w:rsid w:val="00A946CB"/>
    <w:rsid w:val="00AA360F"/>
    <w:rsid w:val="00AB7B91"/>
    <w:rsid w:val="00AC3A95"/>
    <w:rsid w:val="00AC3BE7"/>
    <w:rsid w:val="00AF2A76"/>
    <w:rsid w:val="00B12FA0"/>
    <w:rsid w:val="00B224CD"/>
    <w:rsid w:val="00B22F6C"/>
    <w:rsid w:val="00B427FC"/>
    <w:rsid w:val="00B52C85"/>
    <w:rsid w:val="00B52D0B"/>
    <w:rsid w:val="00B63092"/>
    <w:rsid w:val="00B65A3F"/>
    <w:rsid w:val="00B719EF"/>
    <w:rsid w:val="00B742BF"/>
    <w:rsid w:val="00B8269A"/>
    <w:rsid w:val="00B82F65"/>
    <w:rsid w:val="00B873E6"/>
    <w:rsid w:val="00BB6D04"/>
    <w:rsid w:val="00BC69C4"/>
    <w:rsid w:val="00BE3BD3"/>
    <w:rsid w:val="00BF2726"/>
    <w:rsid w:val="00BF3695"/>
    <w:rsid w:val="00C01636"/>
    <w:rsid w:val="00C11B83"/>
    <w:rsid w:val="00C221D5"/>
    <w:rsid w:val="00C35F7B"/>
    <w:rsid w:val="00C424FC"/>
    <w:rsid w:val="00C465F6"/>
    <w:rsid w:val="00C55197"/>
    <w:rsid w:val="00C60271"/>
    <w:rsid w:val="00C66E7B"/>
    <w:rsid w:val="00C72AA2"/>
    <w:rsid w:val="00C74E27"/>
    <w:rsid w:val="00C7568B"/>
    <w:rsid w:val="00C85C36"/>
    <w:rsid w:val="00C935C0"/>
    <w:rsid w:val="00CA109B"/>
    <w:rsid w:val="00CA5E44"/>
    <w:rsid w:val="00CA77B4"/>
    <w:rsid w:val="00CB4C14"/>
    <w:rsid w:val="00CC52F1"/>
    <w:rsid w:val="00CE19BB"/>
    <w:rsid w:val="00CF1829"/>
    <w:rsid w:val="00CF3270"/>
    <w:rsid w:val="00CF4302"/>
    <w:rsid w:val="00CF5DB1"/>
    <w:rsid w:val="00D0675C"/>
    <w:rsid w:val="00D07090"/>
    <w:rsid w:val="00D10A22"/>
    <w:rsid w:val="00D15411"/>
    <w:rsid w:val="00D17BFD"/>
    <w:rsid w:val="00D35E5C"/>
    <w:rsid w:val="00D452D0"/>
    <w:rsid w:val="00D557E3"/>
    <w:rsid w:val="00D62803"/>
    <w:rsid w:val="00D63F39"/>
    <w:rsid w:val="00D66C9D"/>
    <w:rsid w:val="00D91CD3"/>
    <w:rsid w:val="00D93ABB"/>
    <w:rsid w:val="00D975EB"/>
    <w:rsid w:val="00DA5C3F"/>
    <w:rsid w:val="00DA6B55"/>
    <w:rsid w:val="00DB0F8F"/>
    <w:rsid w:val="00DB7040"/>
    <w:rsid w:val="00DE6A32"/>
    <w:rsid w:val="00DF32C9"/>
    <w:rsid w:val="00E04E3E"/>
    <w:rsid w:val="00E14F02"/>
    <w:rsid w:val="00E16DCB"/>
    <w:rsid w:val="00E21225"/>
    <w:rsid w:val="00E22B74"/>
    <w:rsid w:val="00E3207E"/>
    <w:rsid w:val="00E42314"/>
    <w:rsid w:val="00E46126"/>
    <w:rsid w:val="00E479D7"/>
    <w:rsid w:val="00E57718"/>
    <w:rsid w:val="00E85B9C"/>
    <w:rsid w:val="00E955DE"/>
    <w:rsid w:val="00E960D5"/>
    <w:rsid w:val="00E9721C"/>
    <w:rsid w:val="00EB5B25"/>
    <w:rsid w:val="00EC0A85"/>
    <w:rsid w:val="00EC2242"/>
    <w:rsid w:val="00EF4CEE"/>
    <w:rsid w:val="00EF5807"/>
    <w:rsid w:val="00F04552"/>
    <w:rsid w:val="00F07776"/>
    <w:rsid w:val="00F54E88"/>
    <w:rsid w:val="00F87073"/>
    <w:rsid w:val="00FA4287"/>
    <w:rsid w:val="00FB0F91"/>
    <w:rsid w:val="00FB3BEF"/>
    <w:rsid w:val="00FD34D5"/>
    <w:rsid w:val="00FD40F0"/>
    <w:rsid w:val="00FD7CE2"/>
    <w:rsid w:val="00FE38D0"/>
    <w:rsid w:val="00FE50D0"/>
    <w:rsid w:val="00FF01FD"/>
    <w:rsid w:val="00FF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F5CEE"/>
  <w15:docId w15:val="{1EBDFF8B-B7D6-4B61-860B-A4CA00DE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8C769E"/>
    <w:pPr>
      <w:keepNext/>
      <w:spacing w:line="360" w:lineRule="auto"/>
      <w:ind w:firstLine="567"/>
      <w:jc w:val="both"/>
      <w:outlineLvl w:val="2"/>
    </w:pPr>
    <w:rPr>
      <w:rFonts w:eastAsia="Times New Roman" w:cs="Times New Roman"/>
      <w:b/>
      <w:bCs/>
      <w:i/>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35C0"/>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5538C1"/>
    <w:pPr>
      <w:ind w:left="720"/>
      <w:contextualSpacing/>
    </w:pPr>
  </w:style>
  <w:style w:type="paragraph" w:styleId="Header">
    <w:name w:val="header"/>
    <w:basedOn w:val="Normal"/>
    <w:link w:val="HeaderChar"/>
    <w:uiPriority w:val="99"/>
    <w:unhideWhenUsed/>
    <w:rsid w:val="002809CC"/>
    <w:pPr>
      <w:tabs>
        <w:tab w:val="center" w:pos="4680"/>
        <w:tab w:val="right" w:pos="9360"/>
      </w:tabs>
    </w:pPr>
  </w:style>
  <w:style w:type="character" w:customStyle="1" w:styleId="HeaderChar">
    <w:name w:val="Header Char"/>
    <w:basedOn w:val="DefaultParagraphFont"/>
    <w:link w:val="Header"/>
    <w:uiPriority w:val="99"/>
    <w:rsid w:val="002809CC"/>
  </w:style>
  <w:style w:type="paragraph" w:styleId="Footer">
    <w:name w:val="footer"/>
    <w:basedOn w:val="Normal"/>
    <w:link w:val="FooterChar"/>
    <w:uiPriority w:val="99"/>
    <w:unhideWhenUsed/>
    <w:rsid w:val="002809CC"/>
    <w:pPr>
      <w:tabs>
        <w:tab w:val="center" w:pos="4680"/>
        <w:tab w:val="right" w:pos="9360"/>
      </w:tabs>
    </w:pPr>
  </w:style>
  <w:style w:type="character" w:customStyle="1" w:styleId="FooterChar">
    <w:name w:val="Footer Char"/>
    <w:basedOn w:val="DefaultParagraphFont"/>
    <w:link w:val="Footer"/>
    <w:uiPriority w:val="99"/>
    <w:rsid w:val="002809CC"/>
  </w:style>
  <w:style w:type="character" w:customStyle="1" w:styleId="fontstyle01">
    <w:name w:val="fontstyle01"/>
    <w:rsid w:val="007C6802"/>
    <w:rPr>
      <w:rFonts w:ascii="TimesNewRomanPSMT" w:hAnsi="TimesNewRomanPSMT" w:hint="default"/>
      <w:b w:val="0"/>
      <w:bCs w:val="0"/>
      <w:i w:val="0"/>
      <w:iCs w:val="0"/>
      <w:color w:val="000000"/>
      <w:sz w:val="26"/>
      <w:szCs w:val="26"/>
    </w:rPr>
  </w:style>
  <w:style w:type="character" w:customStyle="1" w:styleId="Heading3Char">
    <w:name w:val="Heading 3 Char"/>
    <w:basedOn w:val="DefaultParagraphFont"/>
    <w:link w:val="Heading3"/>
    <w:rsid w:val="008C769E"/>
    <w:rPr>
      <w:rFonts w:eastAsia="Times New Roman" w:cs="Times New Roman"/>
      <w:b/>
      <w:bCs/>
      <w:i/>
      <w:szCs w:val="26"/>
      <w:lang w:val="x-none" w:eastAsia="x-none"/>
    </w:rPr>
  </w:style>
  <w:style w:type="paragraph" w:styleId="Subtitle">
    <w:name w:val="Subtitle"/>
    <w:basedOn w:val="Normal"/>
    <w:link w:val="SubtitleChar"/>
    <w:qFormat/>
    <w:rsid w:val="008C769E"/>
    <w:pPr>
      <w:autoSpaceDE w:val="0"/>
      <w:autoSpaceDN w:val="0"/>
      <w:spacing w:before="60" w:after="60" w:line="336" w:lineRule="auto"/>
      <w:ind w:firstLine="567"/>
      <w:jc w:val="both"/>
    </w:pPr>
    <w:rPr>
      <w:rFonts w:eastAsia="Times New Roman" w:cs="Times New Roman"/>
      <w:bCs/>
      <w:szCs w:val="32"/>
      <w:lang w:val="en-GB" w:eastAsia="x-none"/>
    </w:rPr>
  </w:style>
  <w:style w:type="character" w:customStyle="1" w:styleId="SubtitleChar">
    <w:name w:val="Subtitle Char"/>
    <w:basedOn w:val="DefaultParagraphFont"/>
    <w:link w:val="Subtitle"/>
    <w:rsid w:val="008C769E"/>
    <w:rPr>
      <w:rFonts w:eastAsia="Times New Roman" w:cs="Times New Roman"/>
      <w:bCs/>
      <w:szCs w:val="32"/>
      <w:lang w:val="en-GB" w:eastAsia="x-none"/>
    </w:rPr>
  </w:style>
  <w:style w:type="paragraph" w:styleId="Revision">
    <w:name w:val="Revision"/>
    <w:hidden/>
    <w:uiPriority w:val="99"/>
    <w:semiHidden/>
    <w:rsid w:val="00E95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AF5D6-4F32-4BDA-8C84-5E00A6821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1680</Words>
  <Characters>9577</Characters>
  <Application>Microsoft Office Word</Application>
  <DocSecurity>0</DocSecurity>
  <Lines>79</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Ha Nam</dc:creator>
  <cp:keywords/>
  <dc:description/>
  <cp:lastModifiedBy>Hoàng Hà Nam</cp:lastModifiedBy>
  <cp:revision>29</cp:revision>
  <dcterms:created xsi:type="dcterms:W3CDTF">2024-04-15T00:43:00Z</dcterms:created>
  <dcterms:modified xsi:type="dcterms:W3CDTF">2024-04-22T09:02:00Z</dcterms:modified>
</cp:coreProperties>
</file>