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Layout w:type="fixed"/>
        <w:tblCellMar>
          <w:left w:w="0" w:type="dxa"/>
          <w:right w:w="0" w:type="dxa"/>
        </w:tblCellMar>
        <w:tblLook w:val="04A0" w:firstRow="1" w:lastRow="0" w:firstColumn="1" w:lastColumn="0" w:noHBand="0" w:noVBand="1"/>
      </w:tblPr>
      <w:tblGrid>
        <w:gridCol w:w="3828"/>
        <w:gridCol w:w="5812"/>
      </w:tblGrid>
      <w:tr w:rsidR="00F04201" w:rsidRPr="00F04201" w14:paraId="1363BB62" w14:textId="77777777" w:rsidTr="002C7F99">
        <w:trPr>
          <w:trHeight w:val="998"/>
        </w:trPr>
        <w:tc>
          <w:tcPr>
            <w:tcW w:w="3828" w:type="dxa"/>
            <w:tcMar>
              <w:top w:w="0" w:type="dxa"/>
              <w:left w:w="108" w:type="dxa"/>
              <w:bottom w:w="0" w:type="dxa"/>
              <w:right w:w="108" w:type="dxa"/>
            </w:tcMar>
            <w:hideMark/>
          </w:tcPr>
          <w:p w14:paraId="7E4E8D7B" w14:textId="77777777" w:rsidR="00775C49" w:rsidRPr="00F04201" w:rsidRDefault="00775C49" w:rsidP="008E3AB0">
            <w:pPr>
              <w:spacing w:after="60" w:line="276" w:lineRule="auto"/>
              <w:jc w:val="center"/>
              <w:rPr>
                <w:rFonts w:ascii="Times New Roman" w:hAnsi="Times New Roman" w:cs="Times New Roman"/>
                <w:b/>
                <w:bCs/>
                <w:sz w:val="24"/>
                <w:szCs w:val="24"/>
              </w:rPr>
            </w:pPr>
            <w:r w:rsidRPr="00F04201">
              <w:rPr>
                <w:rFonts w:ascii="Times New Roman" w:hAnsi="Times New Roman" w:cs="Times New Roman"/>
                <w:b/>
                <w:bCs/>
                <w:sz w:val="24"/>
                <w:szCs w:val="24"/>
              </w:rPr>
              <w:t>BỘ GIÁO DỤC VÀ ĐÀO TẠO</w:t>
            </w:r>
          </w:p>
          <w:p w14:paraId="2696A63D" w14:textId="77777777" w:rsidR="00775C49" w:rsidRPr="00F04201" w:rsidRDefault="00775C49" w:rsidP="008E3AB0">
            <w:pPr>
              <w:spacing w:after="60" w:line="276" w:lineRule="auto"/>
              <w:jc w:val="center"/>
              <w:rPr>
                <w:rFonts w:ascii="Times New Roman" w:hAnsi="Times New Roman" w:cs="Times New Roman"/>
                <w:sz w:val="26"/>
                <w:szCs w:val="26"/>
              </w:rPr>
            </w:pPr>
            <w:r w:rsidRPr="00F04201">
              <w:rPr>
                <w:rFonts w:ascii="Times New Roman" w:hAnsi="Times New Roman" w:cs="Times New Roman"/>
                <w:noProof/>
                <w:sz w:val="24"/>
                <w:szCs w:val="24"/>
              </w:rPr>
              <mc:AlternateContent>
                <mc:Choice Requires="wps">
                  <w:drawing>
                    <wp:anchor distT="4294967293" distB="4294967293" distL="114300" distR="114300" simplePos="0" relativeHeight="251659264" behindDoc="0" locked="0" layoutInCell="1" allowOverlap="1" wp14:anchorId="02D3F4F7" wp14:editId="18695D3B">
                      <wp:simplePos x="0" y="0"/>
                      <wp:positionH relativeFrom="column">
                        <wp:posOffset>450263</wp:posOffset>
                      </wp:positionH>
                      <wp:positionV relativeFrom="paragraph">
                        <wp:posOffset>200648</wp:posOffset>
                      </wp:positionV>
                      <wp:extent cx="1414732" cy="0"/>
                      <wp:effectExtent l="0" t="0" r="146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473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6C6B1C"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5pt,15.8pt" to="146.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ZJGzQEAAJYDAAAOAAAAZHJzL2Uyb0RvYy54bWysU8tu2zAQvBfoPxC815LcuG0EyznESC9p&#10;GyDpB2z4kITyBS5r2X/fJWU5aXsrqgNB7mM4sxxtb47WsIOKOHrX8WZVc6ac8HJ0fce/P929+8QZ&#10;JnASjHeq4yeF/Gb39s12Cq1a+8EbqSIjEIftFDo+pBTaqkIxKAu48kE5SmofLSQ6xr6SESZCt6Za&#10;1/WHavJRhuiFQqTofk7yXcHXWon0TWtUiZmOE7dU1ljW57xWuy20fYQwjOJMA/6BhYXR0aUXqD0k&#10;YD/j+BeUHUX06HVaCW8rr/UoVNFAapr6DzWPAwRVtNBwMFzGhP8PVnw93LqHmKmLo3sM9178QBpK&#10;NQVsL8l8wDCXHXW0uZy4s2MZ5OkySHVMTFCwuWquPr5fcyaWXAXt0hgips/KW5Y3HTejyxqhhcM9&#10;pnw1tEtJDjt/NxpT3sk4NnX8erPeEDKQW7SBRFsbZMfR9ZyB6cmGIsWCiN6MMndnHDzhrYnsAOQE&#10;MpD00xPR5cwAJkqQhvLNjQNINZdebyg82wQhffFyDjf1Eie6M3Rh/tuVWcYecJhbSiojUYdxmZIq&#10;Bj2rfplx3j17eXqIy0PQ45e2s1Gzu16faf/6d9r9AgAA//8DAFBLAwQUAAYACAAAACEAgOgf2d0A&#10;AAAIAQAADwAAAGRycy9kb3ducmV2LnhtbEyPwU7DMBBE75X6D9Yicamo3URqaYhTVUBuXFpAXLfx&#10;kkTE6zR228DXY8QBjrMzmnmbb0bbiTMNvnWsYTFXIIgrZ1quNbw8lze3IHxANtg5Jg2f5GFTTCc5&#10;ZsZdeEfnfahFLGGfoYYmhD6T0lcNWfRz1xNH790NFkOUQy3NgJdYbjuZKLWUFluOCw32dN9Q9bE/&#10;WQ2+fKVj+TWrZuotrR0lx4enR9T6+mrc3oEINIa/MPzgR3QoItPBndh40WlYqXVMakgXSxDRT9bp&#10;CsTh9yCLXP5/oPgGAAD//wMAUEsBAi0AFAAGAAgAAAAhALaDOJL+AAAA4QEAABMAAAAAAAAAAAAA&#10;AAAAAAAAAFtDb250ZW50X1R5cGVzXS54bWxQSwECLQAUAAYACAAAACEAOP0h/9YAAACUAQAACwAA&#10;AAAAAAAAAAAAAAAvAQAAX3JlbHMvLnJlbHNQSwECLQAUAAYACAAAACEAOtGSRs0BAACWAwAADgAA&#10;AAAAAAAAAAAAAAAuAgAAZHJzL2Uyb0RvYy54bWxQSwECLQAUAAYACAAAACEAgOgf2d0AAAAIAQAA&#10;DwAAAAAAAAAAAAAAAAAnBAAAZHJzL2Rvd25yZXYueG1sUEsFBgAAAAAEAAQA8wAAADEFAAAAAA==&#10;">
                      <o:lock v:ext="edit" shapetype="f"/>
                    </v:line>
                  </w:pict>
                </mc:Fallback>
              </mc:AlternateContent>
            </w:r>
            <w:r w:rsidRPr="00F04201">
              <w:rPr>
                <w:rFonts w:ascii="Times New Roman" w:hAnsi="Times New Roman" w:cs="Times New Roman"/>
                <w:b/>
                <w:bCs/>
                <w:sz w:val="24"/>
                <w:szCs w:val="24"/>
              </w:rPr>
              <w:t>TRƯỜNG ĐẠI HỌC VINH</w:t>
            </w:r>
          </w:p>
        </w:tc>
        <w:tc>
          <w:tcPr>
            <w:tcW w:w="5812" w:type="dxa"/>
            <w:tcMar>
              <w:top w:w="0" w:type="dxa"/>
              <w:left w:w="108" w:type="dxa"/>
              <w:bottom w:w="0" w:type="dxa"/>
              <w:right w:w="108" w:type="dxa"/>
            </w:tcMar>
            <w:hideMark/>
          </w:tcPr>
          <w:p w14:paraId="7C74440E" w14:textId="77777777" w:rsidR="00775C49" w:rsidRPr="00F04201" w:rsidRDefault="00775C49" w:rsidP="007E0B47">
            <w:pPr>
              <w:spacing w:after="60" w:line="276" w:lineRule="auto"/>
              <w:jc w:val="center"/>
              <w:rPr>
                <w:rFonts w:ascii="Times New Roman" w:hAnsi="Times New Roman" w:cs="Times New Roman"/>
                <w:sz w:val="26"/>
                <w:szCs w:val="26"/>
              </w:rPr>
            </w:pPr>
            <w:r w:rsidRPr="00F04201">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1D2A6E70" wp14:editId="4FBD2CD1">
                      <wp:simplePos x="0" y="0"/>
                      <wp:positionH relativeFrom="column">
                        <wp:posOffset>786765</wp:posOffset>
                      </wp:positionH>
                      <wp:positionV relativeFrom="paragraph">
                        <wp:posOffset>430530</wp:posOffset>
                      </wp:positionV>
                      <wp:extent cx="198000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9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D68829"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95pt,33.9pt" to="217.8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DXsgEAALcDAAAOAAAAZHJzL2Uyb0RvYy54bWysU8GO0zAQvSPxD5bvNOke0BI13UNXywVB&#10;xcIHeJ1xY63tscamSf+esdtmESCEEDk4nvi9mXnPk83d7J04AiWLoZfrVSsFBI2DDYdefv3y8OZW&#10;ipRVGJTDAL08QZJ329evNlPs4AZHdAOQ4CQhdVPs5Zhz7Jom6RG8SiuMEPjQIHmVOaRDM5CaOLt3&#10;zU3bvm0mpCESakiJv96fD+W25jcGdP5kTIIsXC+5t1xXqutTWZvtRnUHUnG0+tKG+ocuvLKBiy6p&#10;7lVW4hvZX1J5qwkTmrzS6Bs0xmqoGljNuv1JzeOoIlQtbE6Ki03p/6XVH497Enbgu5MiKM9X9JhJ&#10;2cOYxQ5DYAORxLr4NMXUMXwX9nSJUtxTET0b8uXNcsRcvT0t3sKcheaP63e3LT9S6OtZ80KMlPJ7&#10;QC/KppfOhiJbder4IWUuxtArhIPSyLl03eWTgwJ24TMYllKKVXYdItg5EkfF1z88VxmcqyILxVjn&#10;FlL7Z9IFW2hQB+tviQu6VsSQF6K3Ael3VfN8bdWc8VfVZ61F9hMOp3oR1Q6ejurSZZLL+P0YV/rL&#10;/7b9DgAA//8DAFBLAwQUAAYACAAAACEAU1GgHd0AAAAJAQAADwAAAGRycy9kb3ducmV2LnhtbEyP&#10;wU7DMBBE70j8g7VI3KhDCimEOFVVCSEuiKZwd2PXCdjryHbS8Pcs4gDHmX2ananWs7Ns0iH2HgVc&#10;LzJgGluvejQC3vaPV3fAYpKopPWoBXzpCOv6/KySpfIn3OmpSYZRCMZSCuhSGkrOY9tpJ+PCDxrp&#10;dvTByUQyGK6CPFG4szzPsoI72SN96OSgt51uP5vRCbDPYXo3W7OJ49OuaD5ej/nLfhLi8mLePABL&#10;ek5/MPzUp+pQU6eDH1FFZknny3tCBRQrmkDAzfJ2Bezwa/C64v8X1N8AAAD//wMAUEsBAi0AFAAG&#10;AAgAAAAhALaDOJL+AAAA4QEAABMAAAAAAAAAAAAAAAAAAAAAAFtDb250ZW50X1R5cGVzXS54bWxQ&#10;SwECLQAUAAYACAAAACEAOP0h/9YAAACUAQAACwAAAAAAAAAAAAAAAAAvAQAAX3JlbHMvLnJlbHNQ&#10;SwECLQAUAAYACAAAACEAMp1A17IBAAC3AwAADgAAAAAAAAAAAAAAAAAuAgAAZHJzL2Uyb0RvYy54&#10;bWxQSwECLQAUAAYACAAAACEAU1GgHd0AAAAJAQAADwAAAAAAAAAAAAAAAAAMBAAAZHJzL2Rvd25y&#10;ZXYueG1sUEsFBgAAAAAEAAQA8wAAABYFAAAAAA==&#10;" strokecolor="black [3200]" strokeweight=".5pt">
                      <v:stroke joinstyle="miter"/>
                    </v:line>
                  </w:pict>
                </mc:Fallback>
              </mc:AlternateContent>
            </w:r>
            <w:r w:rsidRPr="00F04201">
              <w:rPr>
                <w:rFonts w:ascii="Times New Roman" w:hAnsi="Times New Roman" w:cs="Times New Roman"/>
                <w:b/>
                <w:bCs/>
                <w:sz w:val="24"/>
                <w:szCs w:val="24"/>
              </w:rPr>
              <w:t>CỘNG HÒA XÃ HỘI CHỦ NGHĨA VIỆT NAM</w:t>
            </w:r>
            <w:r w:rsidRPr="00F04201">
              <w:rPr>
                <w:rFonts w:ascii="Times New Roman" w:hAnsi="Times New Roman" w:cs="Times New Roman"/>
                <w:b/>
                <w:bCs/>
                <w:sz w:val="24"/>
                <w:szCs w:val="24"/>
              </w:rPr>
              <w:br/>
            </w:r>
            <w:r w:rsidRPr="00F04201">
              <w:rPr>
                <w:rFonts w:ascii="Times New Roman" w:hAnsi="Times New Roman" w:cs="Times New Roman"/>
                <w:b/>
                <w:bCs/>
                <w:sz w:val="26"/>
                <w:szCs w:val="26"/>
              </w:rPr>
              <w:t xml:space="preserve">Độc lập - Tự do - Hạnh phúc </w:t>
            </w:r>
          </w:p>
        </w:tc>
      </w:tr>
    </w:tbl>
    <w:p w14:paraId="6639821B" w14:textId="756669FE" w:rsidR="00775C49" w:rsidRPr="00F04201" w:rsidRDefault="00775C49" w:rsidP="007E0B47">
      <w:pPr>
        <w:autoSpaceDE w:val="0"/>
        <w:autoSpaceDN w:val="0"/>
        <w:adjustRightInd w:val="0"/>
        <w:spacing w:after="60" w:line="276" w:lineRule="auto"/>
        <w:jc w:val="center"/>
        <w:rPr>
          <w:rFonts w:ascii="Times New Roman" w:hAnsi="Times New Roman" w:cs="Times New Roman"/>
          <w:b/>
          <w:bCs/>
          <w:sz w:val="26"/>
          <w:szCs w:val="26"/>
        </w:rPr>
      </w:pPr>
      <w:r w:rsidRPr="00F04201">
        <w:rPr>
          <w:rFonts w:ascii="Times New Roman" w:hAnsi="Times New Roman" w:cs="Times New Roman"/>
          <w:b/>
          <w:bCs/>
          <w:sz w:val="26"/>
          <w:szCs w:val="26"/>
        </w:rPr>
        <w:t>QUY</w:t>
      </w:r>
      <w:r w:rsidR="00997CF4" w:rsidRPr="00F04201">
        <w:rPr>
          <w:rFonts w:ascii="Times New Roman" w:hAnsi="Times New Roman" w:cs="Times New Roman"/>
          <w:b/>
          <w:bCs/>
          <w:sz w:val="26"/>
          <w:szCs w:val="26"/>
        </w:rPr>
        <w:t xml:space="preserve"> </w:t>
      </w:r>
      <w:r w:rsidR="00A51233" w:rsidRPr="00F04201">
        <w:rPr>
          <w:rFonts w:ascii="Times New Roman" w:hAnsi="Times New Roman" w:cs="Times New Roman"/>
          <w:b/>
          <w:bCs/>
          <w:sz w:val="26"/>
          <w:szCs w:val="26"/>
        </w:rPr>
        <w:t>CHẾ</w:t>
      </w:r>
      <w:r w:rsidR="00997CF4" w:rsidRPr="00F04201">
        <w:rPr>
          <w:rFonts w:ascii="Times New Roman" w:hAnsi="Times New Roman" w:cs="Times New Roman"/>
          <w:b/>
          <w:bCs/>
          <w:sz w:val="26"/>
          <w:szCs w:val="26"/>
        </w:rPr>
        <w:t xml:space="preserve"> </w:t>
      </w:r>
      <w:r w:rsidRPr="00F04201">
        <w:rPr>
          <w:rFonts w:ascii="Times New Roman" w:hAnsi="Times New Roman" w:cs="Times New Roman"/>
          <w:b/>
          <w:bCs/>
          <w:sz w:val="26"/>
          <w:szCs w:val="26"/>
        </w:rPr>
        <w:t>ĐÀO TẠO TRÌNH ĐỘ ĐẠI HỌC</w:t>
      </w:r>
    </w:p>
    <w:p w14:paraId="47412DBC" w14:textId="2F0B163E" w:rsidR="00775C49" w:rsidRPr="00F04201" w:rsidRDefault="00775C49" w:rsidP="007E0B47">
      <w:pPr>
        <w:autoSpaceDE w:val="0"/>
        <w:autoSpaceDN w:val="0"/>
        <w:adjustRightInd w:val="0"/>
        <w:spacing w:after="60" w:line="276" w:lineRule="auto"/>
        <w:jc w:val="center"/>
        <w:rPr>
          <w:rFonts w:ascii="Times New Roman" w:hAnsi="Times New Roman" w:cs="Times New Roman"/>
          <w:bCs/>
          <w:i/>
          <w:sz w:val="26"/>
          <w:szCs w:val="26"/>
        </w:rPr>
      </w:pPr>
      <w:r w:rsidRPr="00F04201">
        <w:rPr>
          <w:rFonts w:ascii="Times New Roman" w:hAnsi="Times New Roman" w:cs="Times New Roman"/>
          <w:bCs/>
          <w:i/>
          <w:sz w:val="26"/>
          <w:szCs w:val="26"/>
        </w:rPr>
        <w:t xml:space="preserve">(Ban hành kèm theo Quyết định số </w:t>
      </w:r>
      <w:r w:rsidR="00FE2E19" w:rsidRPr="00F04201">
        <w:rPr>
          <w:rFonts w:ascii="Times New Roman" w:hAnsi="Times New Roman" w:cs="Times New Roman"/>
          <w:bCs/>
          <w:i/>
          <w:sz w:val="26"/>
          <w:szCs w:val="26"/>
        </w:rPr>
        <w:t xml:space="preserve">     </w:t>
      </w:r>
      <w:r w:rsidR="001417B2" w:rsidRPr="00F04201">
        <w:rPr>
          <w:rFonts w:ascii="Times New Roman" w:hAnsi="Times New Roman" w:cs="Times New Roman"/>
          <w:bCs/>
          <w:i/>
          <w:sz w:val="26"/>
          <w:szCs w:val="26"/>
        </w:rPr>
        <w:t xml:space="preserve">       </w:t>
      </w:r>
      <w:r w:rsidRPr="00F04201">
        <w:rPr>
          <w:rFonts w:ascii="Times New Roman" w:hAnsi="Times New Roman" w:cs="Times New Roman"/>
          <w:bCs/>
          <w:i/>
          <w:sz w:val="26"/>
          <w:szCs w:val="26"/>
        </w:rPr>
        <w:t xml:space="preserve">/QĐ-ĐHV ngày </w:t>
      </w:r>
      <w:r w:rsidR="00FE2E19" w:rsidRPr="00F04201">
        <w:rPr>
          <w:rFonts w:ascii="Times New Roman" w:hAnsi="Times New Roman" w:cs="Times New Roman"/>
          <w:bCs/>
          <w:i/>
          <w:sz w:val="26"/>
          <w:szCs w:val="26"/>
        </w:rPr>
        <w:t xml:space="preserve">    </w:t>
      </w:r>
      <w:r w:rsidRPr="00F04201">
        <w:rPr>
          <w:rFonts w:ascii="Times New Roman" w:hAnsi="Times New Roman" w:cs="Times New Roman"/>
          <w:bCs/>
          <w:i/>
          <w:sz w:val="26"/>
          <w:szCs w:val="26"/>
        </w:rPr>
        <w:t xml:space="preserve"> </w:t>
      </w:r>
      <w:r w:rsidR="00FE2E19" w:rsidRPr="00F04201">
        <w:rPr>
          <w:rFonts w:ascii="Times New Roman" w:hAnsi="Times New Roman" w:cs="Times New Roman"/>
          <w:bCs/>
          <w:i/>
          <w:sz w:val="26"/>
          <w:szCs w:val="26"/>
        </w:rPr>
        <w:t xml:space="preserve"> </w:t>
      </w:r>
      <w:r w:rsidRPr="00F04201">
        <w:rPr>
          <w:rFonts w:ascii="Times New Roman" w:hAnsi="Times New Roman" w:cs="Times New Roman"/>
          <w:bCs/>
          <w:i/>
          <w:sz w:val="26"/>
          <w:szCs w:val="26"/>
        </w:rPr>
        <w:t xml:space="preserve">tháng </w:t>
      </w:r>
      <w:r w:rsidR="00FE2E19" w:rsidRPr="00F04201">
        <w:rPr>
          <w:rFonts w:ascii="Times New Roman" w:hAnsi="Times New Roman" w:cs="Times New Roman"/>
          <w:bCs/>
          <w:i/>
          <w:sz w:val="26"/>
          <w:szCs w:val="26"/>
        </w:rPr>
        <w:t xml:space="preserve">    </w:t>
      </w:r>
      <w:r w:rsidR="002E1A54" w:rsidRPr="00F04201">
        <w:rPr>
          <w:rFonts w:ascii="Times New Roman" w:hAnsi="Times New Roman" w:cs="Times New Roman"/>
          <w:bCs/>
          <w:i/>
          <w:sz w:val="26"/>
          <w:szCs w:val="26"/>
        </w:rPr>
        <w:t xml:space="preserve"> </w:t>
      </w:r>
      <w:r w:rsidRPr="00F04201">
        <w:rPr>
          <w:rFonts w:ascii="Times New Roman" w:hAnsi="Times New Roman" w:cs="Times New Roman"/>
          <w:bCs/>
          <w:i/>
          <w:sz w:val="26"/>
          <w:szCs w:val="26"/>
        </w:rPr>
        <w:t>năm 202</w:t>
      </w:r>
      <w:r w:rsidR="005E3084" w:rsidRPr="00F04201">
        <w:rPr>
          <w:rFonts w:ascii="Times New Roman" w:hAnsi="Times New Roman" w:cs="Times New Roman"/>
          <w:bCs/>
          <w:i/>
          <w:sz w:val="26"/>
          <w:szCs w:val="26"/>
        </w:rPr>
        <w:t>4</w:t>
      </w:r>
    </w:p>
    <w:p w14:paraId="2A845CAA" w14:textId="6537999E" w:rsidR="00775C49" w:rsidRPr="00F04201" w:rsidRDefault="002F3A8D" w:rsidP="007E0B47">
      <w:pPr>
        <w:autoSpaceDE w:val="0"/>
        <w:autoSpaceDN w:val="0"/>
        <w:adjustRightInd w:val="0"/>
        <w:spacing w:after="60" w:line="276" w:lineRule="auto"/>
        <w:jc w:val="center"/>
        <w:rPr>
          <w:rFonts w:ascii="Times New Roman" w:hAnsi="Times New Roman" w:cs="Times New Roman"/>
          <w:bCs/>
          <w:i/>
          <w:sz w:val="26"/>
          <w:szCs w:val="26"/>
        </w:rPr>
      </w:pPr>
      <w:r w:rsidRPr="00F04201">
        <w:rPr>
          <w:noProof/>
        </w:rPr>
        <mc:AlternateContent>
          <mc:Choice Requires="wps">
            <w:drawing>
              <wp:anchor distT="4294967293" distB="4294967293" distL="114300" distR="114300" simplePos="0" relativeHeight="251660288" behindDoc="0" locked="0" layoutInCell="1" allowOverlap="1" wp14:anchorId="24AB5969" wp14:editId="6B778C14">
                <wp:simplePos x="0" y="0"/>
                <wp:positionH relativeFrom="column">
                  <wp:posOffset>2219325</wp:posOffset>
                </wp:positionH>
                <wp:positionV relativeFrom="paragraph">
                  <wp:posOffset>242423</wp:posOffset>
                </wp:positionV>
                <wp:extent cx="1280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016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67032F"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75pt,19.1pt" to="275.5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6KzwEAAI0DAAAOAAAAZHJzL2Uyb0RvYy54bWysU01v2zAMvQ/YfxB0X+wESNEZcXpI0F6K&#10;LUC6H8DKsi1UEgVRi5N/P0r5WLvdhvkgkCL5xPdIrx6OzoqDjmTQt3I+q6XQXmFn/NDKHy+PX+6l&#10;oAS+A4tet/KkST6sP39aTaHRCxzRdjoKBvHUTKGVY0qhqSpSo3ZAMwzac7DH6CCxG4eqizAxurPV&#10;oq7vqgljFyIqTcS323NQrgt+32uVvvc96SRsK7m3VM5Yztd8VusVNEOEMBp1aQP+oQsHxvOjN6gt&#10;JBA/o/kLyhkVkbBPM4Wuwr43ShcOzGZe/8FmP0LQhQuLQ+EmE/0/WPXtsIvCdK1cSuHB8Yj2KYIZ&#10;xiQ26D0LiFEss05ToIbTN34XM1N19PvwjOqNOFZ9CGaHwjnt2EeX05mqOBbdTzfd9TEJxZfzxX09&#10;v+PxqGusguZaGCKlJ41OZKOV1vgsCTRweKaUn4bmmpKvPT4aa8tYrRdTK78uF0xNAS9XbyGx6QLT&#10;JT9IAXbgrVUpFkRCa7pcnXHoRBsbxQF4cXjfOpxeuF0pLFDiAHMoXxaGO/hQmtvZAo3n4hK6pFmf&#10;oXXZy0v3v7XK1it2p128CsozL+iX/cxL9d5n+/1ftP4FAAD//wMAUEsDBBQABgAIAAAAIQDj1B9t&#10;2wAAAAkBAAAPAAAAZHJzL2Rvd25yZXYueG1sTI9NT4NAEIbvJv6HzZh4swNYTIssjfHjrhUTe9vC&#10;CER2FtktxX/vmB70Nh9P3nkm38y2VxONvnOsIV5EoIgrV3fcaChfn65WoHwwXJveMWn4Jg+b4vws&#10;N1ntjvxC0zY0SkLYZ0ZDG8KQIfqqJWv8wg3EsvtwozVB2rHBejRHCbc9JlF0g9Z0LBdaM9B9S9Xn&#10;9mA1XH/tnrHk6j3B6SF9e4zLYYml1pcX890tqEBz+IPhV1/UoRCnvTtw7VUvGct1KqgUqwSUAGka&#10;x6D2pwEWOf7/oPgBAAD//wMAUEsBAi0AFAAGAAgAAAAhALaDOJL+AAAA4QEAABMAAAAAAAAAAAAA&#10;AAAAAAAAAFtDb250ZW50X1R5cGVzXS54bWxQSwECLQAUAAYACAAAACEAOP0h/9YAAACUAQAACwAA&#10;AAAAAAAAAAAAAAAvAQAAX3JlbHMvLnJlbHNQSwECLQAUAAYACAAAACEAOQG+is8BAACNAwAADgAA&#10;AAAAAAAAAAAAAAAuAgAAZHJzL2Uyb0RvYy54bWxQSwECLQAUAAYACAAAACEA49QfbdsAAAAJAQAA&#10;DwAAAAAAAAAAAAAAAAApBAAAZHJzL2Rvd25yZXYueG1sUEsFBgAAAAAEAAQA8wAAADEFAAAAAA==&#10;" strokecolor="windowText">
                <o:lock v:ext="edit" shapetype="f"/>
              </v:line>
            </w:pict>
          </mc:Fallback>
        </mc:AlternateContent>
      </w:r>
      <w:r w:rsidR="00775C49" w:rsidRPr="00F04201">
        <w:rPr>
          <w:rFonts w:ascii="Times New Roman" w:hAnsi="Times New Roman" w:cs="Times New Roman"/>
          <w:bCs/>
          <w:i/>
          <w:sz w:val="26"/>
          <w:szCs w:val="26"/>
        </w:rPr>
        <w:t xml:space="preserve"> của Hiệu trưởng Trường Đại học Vinh)</w:t>
      </w:r>
    </w:p>
    <w:p w14:paraId="65096FF6" w14:textId="577C97B6" w:rsidR="00775C49" w:rsidRPr="00F04201" w:rsidRDefault="00775C49" w:rsidP="002F3A8D">
      <w:pPr>
        <w:autoSpaceDE w:val="0"/>
        <w:autoSpaceDN w:val="0"/>
        <w:adjustRightInd w:val="0"/>
        <w:spacing w:before="240" w:after="60" w:line="264" w:lineRule="auto"/>
        <w:jc w:val="center"/>
        <w:rPr>
          <w:rFonts w:ascii="Times New Roman" w:hAnsi="Times New Roman" w:cs="Times New Roman"/>
          <w:b/>
          <w:bCs/>
          <w:sz w:val="26"/>
          <w:szCs w:val="26"/>
        </w:rPr>
      </w:pPr>
      <w:r w:rsidRPr="00F04201">
        <w:rPr>
          <w:rFonts w:ascii="Times New Roman" w:hAnsi="Times New Roman" w:cs="Times New Roman"/>
          <w:b/>
          <w:bCs/>
          <w:sz w:val="26"/>
          <w:szCs w:val="26"/>
        </w:rPr>
        <w:t>Chương I</w:t>
      </w:r>
    </w:p>
    <w:p w14:paraId="36191898" w14:textId="77777777" w:rsidR="00775C49" w:rsidRPr="00F04201" w:rsidRDefault="00775C49" w:rsidP="002A575E">
      <w:pPr>
        <w:autoSpaceDE w:val="0"/>
        <w:autoSpaceDN w:val="0"/>
        <w:adjustRightInd w:val="0"/>
        <w:spacing w:after="60" w:line="264" w:lineRule="auto"/>
        <w:jc w:val="center"/>
        <w:outlineLvl w:val="0"/>
        <w:rPr>
          <w:rFonts w:ascii="Times New Roman" w:hAnsi="Times New Roman" w:cs="Times New Roman"/>
          <w:b/>
          <w:bCs/>
          <w:sz w:val="26"/>
          <w:szCs w:val="26"/>
        </w:rPr>
      </w:pPr>
      <w:r w:rsidRPr="00F04201">
        <w:rPr>
          <w:rFonts w:ascii="Times New Roman" w:hAnsi="Times New Roman" w:cs="Times New Roman"/>
          <w:b/>
          <w:bCs/>
          <w:sz w:val="26"/>
          <w:szCs w:val="26"/>
        </w:rPr>
        <w:t>NHỮNG QUY ĐỊNH CHUNG</w:t>
      </w:r>
    </w:p>
    <w:p w14:paraId="27611C7F" w14:textId="77777777" w:rsidR="00775C49" w:rsidRPr="00F04201" w:rsidRDefault="00775C49" w:rsidP="002B5B29">
      <w:pPr>
        <w:pStyle w:val="Heading2"/>
      </w:pPr>
      <w:r w:rsidRPr="00F04201">
        <w:t>Điều 1. Phạm vi và đối tượng áp dụng</w:t>
      </w:r>
    </w:p>
    <w:p w14:paraId="63216727" w14:textId="62633BA0" w:rsidR="00531529" w:rsidRPr="00F04201" w:rsidRDefault="00775C49"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 xml:space="preserve">1. Quy </w:t>
      </w:r>
      <w:r w:rsidR="00615BD7" w:rsidRPr="00F04201">
        <w:rPr>
          <w:rFonts w:ascii="Times New Roman" w:hAnsi="Times New Roman" w:cs="Times New Roman"/>
          <w:sz w:val="26"/>
          <w:szCs w:val="26"/>
        </w:rPr>
        <w:t>chế</w:t>
      </w:r>
      <w:r w:rsidRPr="00F04201">
        <w:rPr>
          <w:rFonts w:ascii="Times New Roman" w:hAnsi="Times New Roman" w:cs="Times New Roman"/>
          <w:sz w:val="26"/>
          <w:szCs w:val="26"/>
        </w:rPr>
        <w:t xml:space="preserve"> này cụ thể hóa Quy chế </w:t>
      </w:r>
      <w:r w:rsidRPr="00F04201">
        <w:rPr>
          <w:rFonts w:ascii="Times New Roman" w:hAnsi="Times New Roman" w:cs="Times New Roman"/>
          <w:bCs/>
          <w:sz w:val="26"/>
          <w:szCs w:val="26"/>
        </w:rPr>
        <w:t>đào tạo trình độ đại học ban hành kèm theo Thông tư số 08/2021/TT-BGDĐT n</w:t>
      </w:r>
      <w:r w:rsidRPr="00F04201">
        <w:rPr>
          <w:rFonts w:ascii="Times New Roman" w:hAnsi="Times New Roman" w:cs="Times New Roman"/>
          <w:sz w:val="26"/>
          <w:szCs w:val="26"/>
        </w:rPr>
        <w:t xml:space="preserve">gày 18/3/2021 của </w:t>
      </w:r>
      <w:r w:rsidR="00F73960" w:rsidRPr="00F04201">
        <w:rPr>
          <w:rFonts w:ascii="Times New Roman" w:hAnsi="Times New Roman" w:cs="Times New Roman"/>
          <w:sz w:val="26"/>
          <w:szCs w:val="26"/>
        </w:rPr>
        <w:t xml:space="preserve">Bộ trưởng </w:t>
      </w:r>
      <w:r w:rsidRPr="00F04201">
        <w:rPr>
          <w:rFonts w:ascii="Times New Roman" w:hAnsi="Times New Roman" w:cs="Times New Roman"/>
          <w:sz w:val="26"/>
          <w:szCs w:val="26"/>
        </w:rPr>
        <w:t>Bộ Giáo dục và Đào tạo quy định về tổ chức và quản lý đào tạo trình độ đại học</w:t>
      </w:r>
      <w:r w:rsidR="00FB53F0" w:rsidRPr="00F04201">
        <w:rPr>
          <w:rFonts w:ascii="Times New Roman" w:hAnsi="Times New Roman" w:cs="Times New Roman"/>
          <w:sz w:val="26"/>
          <w:szCs w:val="26"/>
        </w:rPr>
        <w:t>,</w:t>
      </w:r>
      <w:r w:rsidR="00B76748" w:rsidRPr="00F04201">
        <w:rPr>
          <w:rFonts w:ascii="Times New Roman" w:hAnsi="Times New Roman" w:cs="Times New Roman"/>
          <w:sz w:val="26"/>
          <w:szCs w:val="26"/>
        </w:rPr>
        <w:t xml:space="preserve"> </w:t>
      </w:r>
      <w:r w:rsidRPr="00F04201">
        <w:rPr>
          <w:rFonts w:ascii="Times New Roman" w:hAnsi="Times New Roman" w:cs="Times New Roman"/>
          <w:sz w:val="26"/>
          <w:szCs w:val="26"/>
        </w:rPr>
        <w:t>bao gồ</w:t>
      </w:r>
      <w:r w:rsidR="004D3170" w:rsidRPr="00F04201">
        <w:rPr>
          <w:rFonts w:ascii="Times New Roman" w:hAnsi="Times New Roman" w:cs="Times New Roman"/>
          <w:sz w:val="26"/>
          <w:szCs w:val="26"/>
        </w:rPr>
        <w:t>m: c</w:t>
      </w:r>
      <w:r w:rsidRPr="00F04201">
        <w:rPr>
          <w:rFonts w:ascii="Times New Roman" w:hAnsi="Times New Roman" w:cs="Times New Roman"/>
          <w:sz w:val="26"/>
          <w:szCs w:val="26"/>
        </w:rPr>
        <w:t xml:space="preserve">hương trình đào tạo và thời gian học tập; hình thức và phương thức tổ chức đào tạo; lập kế hoạch và tổ chức </w:t>
      </w:r>
      <w:r w:rsidR="00D74846" w:rsidRPr="00F04201">
        <w:rPr>
          <w:rFonts w:ascii="Times New Roman" w:hAnsi="Times New Roman" w:cs="Times New Roman"/>
          <w:sz w:val="26"/>
          <w:szCs w:val="26"/>
        </w:rPr>
        <w:t>giảng dạy; đánh giá kết quả học tập</w:t>
      </w:r>
      <w:r w:rsidR="00734346" w:rsidRPr="00F04201">
        <w:rPr>
          <w:rFonts w:ascii="Times New Roman" w:hAnsi="Times New Roman" w:cs="Times New Roman"/>
          <w:sz w:val="26"/>
          <w:szCs w:val="26"/>
        </w:rPr>
        <w:t>,</w:t>
      </w:r>
      <w:r w:rsidR="00D74846" w:rsidRPr="00F04201">
        <w:rPr>
          <w:rFonts w:ascii="Times New Roman" w:hAnsi="Times New Roman" w:cs="Times New Roman"/>
          <w:sz w:val="26"/>
          <w:szCs w:val="26"/>
        </w:rPr>
        <w:t xml:space="preserve"> cấp bằng tốt nghiệp</w:t>
      </w:r>
      <w:r w:rsidR="00734346" w:rsidRPr="00F04201">
        <w:rPr>
          <w:rFonts w:ascii="Times New Roman" w:hAnsi="Times New Roman" w:cs="Times New Roman"/>
          <w:sz w:val="26"/>
          <w:szCs w:val="26"/>
        </w:rPr>
        <w:t xml:space="preserve"> và</w:t>
      </w:r>
      <w:r w:rsidR="00D74846" w:rsidRPr="00F04201">
        <w:rPr>
          <w:rFonts w:ascii="Times New Roman" w:hAnsi="Times New Roman" w:cs="Times New Roman"/>
          <w:sz w:val="26"/>
          <w:szCs w:val="26"/>
        </w:rPr>
        <w:t xml:space="preserve"> </w:t>
      </w:r>
      <w:r w:rsidR="00871779" w:rsidRPr="00F04201">
        <w:rPr>
          <w:rFonts w:ascii="Times New Roman" w:hAnsi="Times New Roman" w:cs="Times New Roman"/>
          <w:sz w:val="26"/>
          <w:szCs w:val="26"/>
        </w:rPr>
        <w:t xml:space="preserve">những quy định khác đối với đào tạo trình độ đại học theo hình thức chính quy và hình thức vừa làm vừa học </w:t>
      </w:r>
      <w:r w:rsidR="00090A78" w:rsidRPr="00F04201">
        <w:rPr>
          <w:rFonts w:ascii="Times New Roman" w:hAnsi="Times New Roman" w:cs="Times New Roman"/>
          <w:sz w:val="26"/>
          <w:szCs w:val="26"/>
        </w:rPr>
        <w:t>của</w:t>
      </w:r>
      <w:r w:rsidR="00871779" w:rsidRPr="00F04201">
        <w:rPr>
          <w:rFonts w:ascii="Times New Roman" w:hAnsi="Times New Roman" w:cs="Times New Roman"/>
          <w:sz w:val="26"/>
          <w:szCs w:val="26"/>
        </w:rPr>
        <w:t xml:space="preserve"> Trường Đại học Vinh</w:t>
      </w:r>
      <w:r w:rsidR="00D74846" w:rsidRPr="00F04201">
        <w:rPr>
          <w:rFonts w:ascii="Times New Roman" w:hAnsi="Times New Roman" w:cs="Times New Roman"/>
          <w:sz w:val="26"/>
          <w:szCs w:val="26"/>
        </w:rPr>
        <w:t>.</w:t>
      </w:r>
    </w:p>
    <w:p w14:paraId="45797D83" w14:textId="2F128917" w:rsidR="00D74846" w:rsidRPr="00F04201" w:rsidRDefault="00531529"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2. Quy chế này quy định về phát triển chương trình đào tạo trình độ đại học tại Trường Đại học Vinh.</w:t>
      </w:r>
    </w:p>
    <w:p w14:paraId="7541E5ED" w14:textId="784D8B12" w:rsidR="00531529" w:rsidRPr="00F04201" w:rsidRDefault="00531529"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3. Quy chế này áp dụng áp dụng cho sinh viên trình độ đại học, các tổ chức, cá nhân liên quan trong đào tạo theo hình thức chính quy và hình thức vừa làm vừa học tại Trường Đại học Vinh.</w:t>
      </w:r>
    </w:p>
    <w:p w14:paraId="38BB9E67" w14:textId="30CC4034" w:rsidR="00775C49" w:rsidRPr="00F04201" w:rsidRDefault="00775C49" w:rsidP="00B41695">
      <w:pPr>
        <w:pStyle w:val="Heading2"/>
      </w:pPr>
      <w:r w:rsidRPr="00F04201">
        <w:t>Điều 2. Chương trình đào tạo và thời gian học tập</w:t>
      </w:r>
    </w:p>
    <w:p w14:paraId="2477CAB0" w14:textId="3E2C428D" w:rsidR="00B351F8" w:rsidRPr="00F04201" w:rsidRDefault="00775C49" w:rsidP="002B5B29">
      <w:pPr>
        <w:spacing w:after="60" w:line="264" w:lineRule="auto"/>
        <w:ind w:firstLine="720"/>
        <w:jc w:val="both"/>
        <w:rPr>
          <w:rFonts w:ascii="Times New Roman" w:hAnsi="Times New Roman" w:cs="Times New Roman"/>
          <w:iCs/>
          <w:sz w:val="26"/>
          <w:szCs w:val="26"/>
        </w:rPr>
      </w:pPr>
      <w:r w:rsidRPr="00F04201">
        <w:rPr>
          <w:rFonts w:ascii="Times New Roman" w:hAnsi="Times New Roman" w:cs="Times New Roman"/>
          <w:iCs/>
          <w:sz w:val="26"/>
          <w:szCs w:val="26"/>
        </w:rPr>
        <w:t xml:space="preserve">1. </w:t>
      </w:r>
      <w:r w:rsidR="00DD654D" w:rsidRPr="00F04201">
        <w:rPr>
          <w:rFonts w:ascii="Times New Roman" w:hAnsi="Times New Roman" w:cs="Times New Roman"/>
          <w:iCs/>
          <w:sz w:val="26"/>
          <w:szCs w:val="26"/>
        </w:rPr>
        <w:t>Trường Đại học Vinh (</w:t>
      </w:r>
      <w:r w:rsidR="00DD654D" w:rsidRPr="00F04201">
        <w:rPr>
          <w:rFonts w:ascii="Times New Roman" w:hAnsi="Times New Roman" w:cs="Times New Roman"/>
          <w:i/>
          <w:sz w:val="26"/>
          <w:szCs w:val="26"/>
        </w:rPr>
        <w:t>sau đây gọi là Nhà trường</w:t>
      </w:r>
      <w:r w:rsidR="00DD654D" w:rsidRPr="00F04201">
        <w:rPr>
          <w:rFonts w:ascii="Times New Roman" w:hAnsi="Times New Roman" w:cs="Times New Roman"/>
          <w:iCs/>
          <w:sz w:val="26"/>
          <w:szCs w:val="26"/>
        </w:rPr>
        <w:t xml:space="preserve">) </w:t>
      </w:r>
      <w:r w:rsidRPr="00F04201">
        <w:rPr>
          <w:rFonts w:ascii="Times New Roman" w:hAnsi="Times New Roman" w:cs="Times New Roman"/>
          <w:iCs/>
          <w:sz w:val="26"/>
          <w:szCs w:val="26"/>
        </w:rPr>
        <w:t>thực hiện</w:t>
      </w:r>
      <w:r w:rsidR="004158EF" w:rsidRPr="00F04201">
        <w:rPr>
          <w:rFonts w:ascii="Times New Roman" w:hAnsi="Times New Roman" w:cs="Times New Roman"/>
          <w:iCs/>
          <w:sz w:val="26"/>
          <w:szCs w:val="26"/>
        </w:rPr>
        <w:t xml:space="preserve"> các</w:t>
      </w:r>
      <w:r w:rsidRPr="00F04201">
        <w:rPr>
          <w:rFonts w:ascii="Times New Roman" w:hAnsi="Times New Roman" w:cs="Times New Roman"/>
          <w:iCs/>
          <w:sz w:val="26"/>
          <w:szCs w:val="26"/>
        </w:rPr>
        <w:t xml:space="preserve"> chương trình đào tạo </w:t>
      </w:r>
      <w:r w:rsidR="006329F2" w:rsidRPr="00F04201">
        <w:rPr>
          <w:rFonts w:ascii="Times New Roman" w:hAnsi="Times New Roman" w:cs="Times New Roman"/>
          <w:iCs/>
          <w:sz w:val="26"/>
          <w:szCs w:val="26"/>
        </w:rPr>
        <w:t xml:space="preserve">trình độ đại học </w:t>
      </w:r>
      <w:r w:rsidRPr="00F04201">
        <w:rPr>
          <w:rFonts w:ascii="Times New Roman" w:hAnsi="Times New Roman" w:cs="Times New Roman"/>
          <w:iCs/>
          <w:sz w:val="26"/>
          <w:szCs w:val="26"/>
        </w:rPr>
        <w:t>theo hệ thống tín chỉ</w:t>
      </w:r>
      <w:r w:rsidR="00395F83" w:rsidRPr="00F04201">
        <w:rPr>
          <w:rFonts w:ascii="Times New Roman" w:hAnsi="Times New Roman" w:cs="Times New Roman"/>
          <w:iCs/>
          <w:sz w:val="26"/>
          <w:szCs w:val="26"/>
        </w:rPr>
        <w:t>, tiếp cận CDIO</w:t>
      </w:r>
      <w:r w:rsidRPr="00F04201">
        <w:rPr>
          <w:rFonts w:ascii="Times New Roman" w:hAnsi="Times New Roman" w:cs="Times New Roman"/>
          <w:iCs/>
          <w:sz w:val="26"/>
          <w:szCs w:val="26"/>
        </w:rPr>
        <w:t xml:space="preserve"> cho tất cả các hình thức đào tạo.</w:t>
      </w:r>
    </w:p>
    <w:p w14:paraId="57E684C0" w14:textId="6BDC1374" w:rsidR="00B351F8" w:rsidRPr="00F04201" w:rsidRDefault="00B351F8" w:rsidP="002B5B29">
      <w:pPr>
        <w:spacing w:after="60" w:line="264" w:lineRule="auto"/>
        <w:ind w:firstLine="720"/>
        <w:jc w:val="both"/>
        <w:rPr>
          <w:rFonts w:ascii="Times New Roman" w:hAnsi="Times New Roman" w:cs="Times New Roman"/>
          <w:iCs/>
          <w:sz w:val="26"/>
          <w:szCs w:val="26"/>
        </w:rPr>
      </w:pPr>
      <w:r w:rsidRPr="00F04201">
        <w:rPr>
          <w:rFonts w:ascii="Times New Roman" w:hAnsi="Times New Roman" w:cs="Times New Roman"/>
          <w:iCs/>
          <w:sz w:val="26"/>
          <w:szCs w:val="26"/>
        </w:rPr>
        <w:t xml:space="preserve">2. Một ngành học có một hoặc nhiều </w:t>
      </w:r>
      <w:r w:rsidR="00F9149F" w:rsidRPr="00F04201">
        <w:rPr>
          <w:rFonts w:ascii="Times New Roman" w:hAnsi="Times New Roman" w:cs="Times New Roman"/>
          <w:iCs/>
          <w:sz w:val="26"/>
          <w:szCs w:val="26"/>
        </w:rPr>
        <w:t>chương trình đào tạo (</w:t>
      </w:r>
      <w:r w:rsidR="00F9149F" w:rsidRPr="00F04201">
        <w:rPr>
          <w:rFonts w:ascii="Times New Roman" w:hAnsi="Times New Roman" w:cs="Times New Roman"/>
          <w:i/>
          <w:sz w:val="26"/>
          <w:szCs w:val="26"/>
        </w:rPr>
        <w:t>sau đây viết tắt là CTĐT</w:t>
      </w:r>
      <w:r w:rsidR="00F9149F" w:rsidRPr="00F04201">
        <w:rPr>
          <w:rFonts w:ascii="Times New Roman" w:hAnsi="Times New Roman" w:cs="Times New Roman"/>
          <w:iCs/>
          <w:sz w:val="26"/>
          <w:szCs w:val="26"/>
        </w:rPr>
        <w:t>)</w:t>
      </w:r>
      <w:r w:rsidRPr="00F04201">
        <w:rPr>
          <w:rFonts w:ascii="Times New Roman" w:hAnsi="Times New Roman" w:cs="Times New Roman"/>
          <w:iCs/>
          <w:sz w:val="26"/>
          <w:szCs w:val="26"/>
        </w:rPr>
        <w:t xml:space="preserve"> với </w:t>
      </w:r>
      <w:r w:rsidR="00871779" w:rsidRPr="00F04201">
        <w:rPr>
          <w:rFonts w:ascii="Times New Roman" w:hAnsi="Times New Roman" w:cs="Times New Roman"/>
          <w:iCs/>
          <w:sz w:val="26"/>
          <w:szCs w:val="26"/>
        </w:rPr>
        <w:t>c</w:t>
      </w:r>
      <w:r w:rsidRPr="00F04201">
        <w:rPr>
          <w:rFonts w:ascii="Times New Roman" w:hAnsi="Times New Roman" w:cs="Times New Roman"/>
          <w:iCs/>
          <w:sz w:val="26"/>
          <w:szCs w:val="26"/>
        </w:rPr>
        <w:t>huẩn đầu ra</w:t>
      </w:r>
      <w:r w:rsidR="00871779" w:rsidRPr="00F04201">
        <w:rPr>
          <w:rFonts w:ascii="Times New Roman" w:hAnsi="Times New Roman" w:cs="Times New Roman"/>
          <w:iCs/>
          <w:sz w:val="26"/>
          <w:szCs w:val="26"/>
        </w:rPr>
        <w:t xml:space="preserve"> </w:t>
      </w:r>
      <w:r w:rsidRPr="00F04201">
        <w:rPr>
          <w:rFonts w:ascii="Times New Roman" w:hAnsi="Times New Roman" w:cs="Times New Roman"/>
          <w:iCs/>
          <w:sz w:val="26"/>
          <w:szCs w:val="26"/>
        </w:rPr>
        <w:t>tương ứng</w:t>
      </w:r>
      <w:r w:rsidR="005009B9" w:rsidRPr="00F04201">
        <w:rPr>
          <w:rFonts w:ascii="Times New Roman" w:hAnsi="Times New Roman" w:cs="Times New Roman"/>
          <w:iCs/>
          <w:sz w:val="26"/>
          <w:szCs w:val="26"/>
        </w:rPr>
        <w:t>; m</w:t>
      </w:r>
      <w:r w:rsidRPr="00F04201">
        <w:rPr>
          <w:rFonts w:ascii="Times New Roman" w:hAnsi="Times New Roman" w:cs="Times New Roman"/>
          <w:iCs/>
          <w:sz w:val="26"/>
          <w:szCs w:val="26"/>
        </w:rPr>
        <w:t>ột CTĐT có thể có liên quan đến nhiều hơn một ngành học.</w:t>
      </w:r>
    </w:p>
    <w:p w14:paraId="1DE7F2DA" w14:textId="7E72A7AE" w:rsidR="00B351F8" w:rsidRPr="00F04201" w:rsidRDefault="00B351F8"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iCs/>
          <w:sz w:val="26"/>
          <w:szCs w:val="26"/>
        </w:rPr>
        <w:t xml:space="preserve">a) </w:t>
      </w:r>
      <w:r w:rsidRPr="00EF7E10">
        <w:rPr>
          <w:rFonts w:ascii="Times New Roman" w:hAnsi="Times New Roman" w:cs="Times New Roman"/>
          <w:i/>
          <w:sz w:val="26"/>
          <w:szCs w:val="26"/>
          <w:highlight w:val="yellow"/>
        </w:rPr>
        <w:t>Chương trình đào tạo chuẩn</w:t>
      </w:r>
      <w:r w:rsidRPr="00EF7E10">
        <w:rPr>
          <w:rFonts w:ascii="Times New Roman" w:hAnsi="Times New Roman" w:cs="Times New Roman"/>
          <w:iCs/>
          <w:sz w:val="26"/>
          <w:szCs w:val="26"/>
          <w:highlight w:val="yellow"/>
        </w:rPr>
        <w:t xml:space="preserve"> trình độ đại học</w:t>
      </w:r>
      <w:r w:rsidRPr="00EF7E10">
        <w:rPr>
          <w:rFonts w:ascii="Times New Roman" w:hAnsi="Times New Roman" w:cs="Times New Roman"/>
          <w:sz w:val="26"/>
          <w:szCs w:val="26"/>
          <w:highlight w:val="yellow"/>
        </w:rPr>
        <w:t xml:space="preserve"> cấp bằng cử nhân được thiết kế với </w:t>
      </w:r>
      <w:r w:rsidR="00542CAA" w:rsidRPr="00EF7E10">
        <w:rPr>
          <w:rFonts w:ascii="Times New Roman" w:hAnsi="Times New Roman" w:cs="Times New Roman"/>
          <w:sz w:val="26"/>
          <w:szCs w:val="26"/>
          <w:highlight w:val="yellow"/>
        </w:rPr>
        <w:t>số</w:t>
      </w:r>
      <w:r w:rsidRPr="00EF7E10">
        <w:rPr>
          <w:rFonts w:ascii="Times New Roman" w:hAnsi="Times New Roman" w:cs="Times New Roman"/>
          <w:sz w:val="26"/>
          <w:szCs w:val="26"/>
          <w:highlight w:val="yellow"/>
        </w:rPr>
        <w:t xml:space="preserve"> lượng 126 tín chỉ</w:t>
      </w:r>
      <w:r w:rsidR="00023064" w:rsidRPr="00EF7E10">
        <w:rPr>
          <w:rFonts w:ascii="Times New Roman" w:hAnsi="Times New Roman" w:cs="Times New Roman"/>
          <w:sz w:val="26"/>
          <w:szCs w:val="26"/>
          <w:highlight w:val="yellow"/>
        </w:rPr>
        <w:t>, tối đa 36 học phần</w:t>
      </w:r>
      <w:r w:rsidR="00293045" w:rsidRPr="00EF7E10">
        <w:rPr>
          <w:rFonts w:ascii="Times New Roman" w:hAnsi="Times New Roman" w:cs="Times New Roman"/>
          <w:sz w:val="26"/>
          <w:szCs w:val="26"/>
          <w:highlight w:val="yellow"/>
        </w:rPr>
        <w:t>;</w:t>
      </w:r>
      <w:r w:rsidR="0045513E" w:rsidRPr="00EF7E10">
        <w:rPr>
          <w:rFonts w:ascii="Times New Roman" w:hAnsi="Times New Roman" w:cs="Times New Roman"/>
          <w:sz w:val="26"/>
          <w:szCs w:val="26"/>
          <w:highlight w:val="yellow"/>
        </w:rPr>
        <w:t xml:space="preserve"> </w:t>
      </w:r>
      <w:r w:rsidRPr="00EF7E10">
        <w:rPr>
          <w:rFonts w:ascii="Times New Roman" w:hAnsi="Times New Roman" w:cs="Times New Roman"/>
          <w:sz w:val="26"/>
          <w:szCs w:val="26"/>
          <w:highlight w:val="yellow"/>
        </w:rPr>
        <w:t xml:space="preserve">cấp bằng </w:t>
      </w:r>
      <w:bookmarkStart w:id="0" w:name="OLE_LINK3"/>
      <w:r w:rsidRPr="00EF7E10">
        <w:rPr>
          <w:rFonts w:ascii="Times New Roman" w:hAnsi="Times New Roman" w:cs="Times New Roman"/>
          <w:sz w:val="26"/>
          <w:szCs w:val="26"/>
          <w:highlight w:val="yellow"/>
        </w:rPr>
        <w:t>kỹ sư</w:t>
      </w:r>
      <w:bookmarkEnd w:id="0"/>
      <w:r w:rsidRPr="00EF7E10">
        <w:rPr>
          <w:rFonts w:ascii="Times New Roman" w:hAnsi="Times New Roman" w:cs="Times New Roman"/>
          <w:sz w:val="26"/>
          <w:szCs w:val="26"/>
          <w:highlight w:val="yellow"/>
        </w:rPr>
        <w:t xml:space="preserve"> được thiết kế 150 tín chỉ</w:t>
      </w:r>
      <w:r w:rsidR="00023064" w:rsidRPr="00EF7E10">
        <w:rPr>
          <w:rFonts w:ascii="Times New Roman" w:hAnsi="Times New Roman" w:cs="Times New Roman"/>
          <w:sz w:val="26"/>
          <w:szCs w:val="26"/>
          <w:highlight w:val="yellow"/>
        </w:rPr>
        <w:t>, tối đa 42 học phần</w:t>
      </w:r>
      <w:r w:rsidR="00293045" w:rsidRPr="00EF7E10">
        <w:rPr>
          <w:rFonts w:ascii="Times New Roman" w:hAnsi="Times New Roman" w:cs="Times New Roman"/>
          <w:sz w:val="26"/>
          <w:szCs w:val="26"/>
          <w:highlight w:val="yellow"/>
        </w:rPr>
        <w:t>;</w:t>
      </w:r>
      <w:r w:rsidR="0045513E" w:rsidRPr="00EF7E10">
        <w:rPr>
          <w:rFonts w:ascii="Times New Roman" w:hAnsi="Times New Roman" w:cs="Times New Roman"/>
          <w:sz w:val="26"/>
          <w:szCs w:val="26"/>
          <w:highlight w:val="yellow"/>
        </w:rPr>
        <w:t xml:space="preserve"> </w:t>
      </w:r>
      <w:r w:rsidR="00353C28" w:rsidRPr="00EF7E10">
        <w:rPr>
          <w:rFonts w:ascii="Times New Roman" w:hAnsi="Times New Roman" w:cs="Times New Roman"/>
          <w:sz w:val="26"/>
          <w:szCs w:val="26"/>
          <w:highlight w:val="yellow"/>
        </w:rPr>
        <w:t>trong đó</w:t>
      </w:r>
      <w:r w:rsidRPr="00EF7E10">
        <w:rPr>
          <w:rFonts w:ascii="Times New Roman" w:hAnsi="Times New Roman" w:cs="Times New Roman"/>
          <w:sz w:val="26"/>
          <w:szCs w:val="26"/>
          <w:highlight w:val="yellow"/>
        </w:rPr>
        <w:t xml:space="preserve"> chưa bao gồm các học phần</w:t>
      </w:r>
      <w:r w:rsidR="00871779" w:rsidRPr="00EF7E10">
        <w:rPr>
          <w:rFonts w:ascii="Times New Roman" w:hAnsi="Times New Roman" w:cs="Times New Roman"/>
          <w:sz w:val="26"/>
          <w:szCs w:val="26"/>
          <w:highlight w:val="yellow"/>
        </w:rPr>
        <w:t xml:space="preserve"> </w:t>
      </w:r>
      <w:r w:rsidR="00293045" w:rsidRPr="00EF7E10">
        <w:rPr>
          <w:rFonts w:ascii="Times New Roman" w:hAnsi="Times New Roman" w:cs="Times New Roman"/>
          <w:sz w:val="26"/>
          <w:szCs w:val="26"/>
          <w:highlight w:val="yellow"/>
        </w:rPr>
        <w:t>Giáo dục thể chất (</w:t>
      </w:r>
      <w:r w:rsidR="00293045" w:rsidRPr="00EF7E10">
        <w:rPr>
          <w:rFonts w:ascii="Times New Roman" w:hAnsi="Times New Roman" w:cs="Times New Roman"/>
          <w:i/>
          <w:iCs/>
          <w:sz w:val="26"/>
          <w:szCs w:val="26"/>
          <w:highlight w:val="yellow"/>
        </w:rPr>
        <w:t>sau đây viết tắt là GDTC</w:t>
      </w:r>
      <w:r w:rsidR="00293045" w:rsidRPr="00EF7E10">
        <w:rPr>
          <w:rFonts w:ascii="Times New Roman" w:hAnsi="Times New Roman" w:cs="Times New Roman"/>
          <w:sz w:val="26"/>
          <w:szCs w:val="26"/>
          <w:highlight w:val="yellow"/>
        </w:rPr>
        <w:t>) và Giáo dục quốc phòng và an ninh (</w:t>
      </w:r>
      <w:r w:rsidR="00293045" w:rsidRPr="00EF7E10">
        <w:rPr>
          <w:rFonts w:ascii="Times New Roman" w:hAnsi="Times New Roman" w:cs="Times New Roman"/>
          <w:i/>
          <w:iCs/>
          <w:sz w:val="26"/>
          <w:szCs w:val="26"/>
          <w:highlight w:val="yellow"/>
        </w:rPr>
        <w:t>sau đây viết tắt là GDQP-AN</w:t>
      </w:r>
      <w:r w:rsidR="00293045" w:rsidRPr="00EF7E10">
        <w:rPr>
          <w:rFonts w:ascii="Times New Roman" w:hAnsi="Times New Roman" w:cs="Times New Roman"/>
          <w:sz w:val="26"/>
          <w:szCs w:val="26"/>
          <w:highlight w:val="yellow"/>
        </w:rPr>
        <w:t>)</w:t>
      </w:r>
      <w:r w:rsidR="005009B9" w:rsidRPr="00EF7E10">
        <w:rPr>
          <w:rFonts w:ascii="Times New Roman" w:hAnsi="Times New Roman" w:cs="Times New Roman"/>
          <w:sz w:val="26"/>
          <w:szCs w:val="26"/>
          <w:highlight w:val="yellow"/>
        </w:rPr>
        <w:t>; H</w:t>
      </w:r>
      <w:r w:rsidRPr="00EF7E10">
        <w:rPr>
          <w:rFonts w:ascii="Times New Roman" w:hAnsi="Times New Roman" w:cs="Times New Roman"/>
          <w:sz w:val="26"/>
          <w:szCs w:val="26"/>
          <w:highlight w:val="yellow"/>
        </w:rPr>
        <w:t xml:space="preserve">iệu trưởng xem xét quyết định </w:t>
      </w:r>
      <w:r w:rsidR="00542CAA" w:rsidRPr="00EF7E10">
        <w:rPr>
          <w:rFonts w:ascii="Times New Roman" w:hAnsi="Times New Roman" w:cs="Times New Roman"/>
          <w:sz w:val="26"/>
          <w:szCs w:val="26"/>
          <w:highlight w:val="yellow"/>
        </w:rPr>
        <w:t>số</w:t>
      </w:r>
      <w:r w:rsidRPr="00EF7E10">
        <w:rPr>
          <w:rFonts w:ascii="Times New Roman" w:hAnsi="Times New Roman" w:cs="Times New Roman"/>
          <w:sz w:val="26"/>
          <w:szCs w:val="26"/>
          <w:highlight w:val="yellow"/>
        </w:rPr>
        <w:t xml:space="preserve"> lượng tín chỉ cho các CTĐT thuộc lĩnh vực </w:t>
      </w:r>
      <w:r w:rsidR="00125A08" w:rsidRPr="00EF7E10">
        <w:rPr>
          <w:rFonts w:ascii="Times New Roman" w:hAnsi="Times New Roman" w:cs="Times New Roman"/>
          <w:sz w:val="26"/>
          <w:szCs w:val="26"/>
          <w:highlight w:val="yellow"/>
        </w:rPr>
        <w:t>S</w:t>
      </w:r>
      <w:r w:rsidRPr="00EF7E10">
        <w:rPr>
          <w:rFonts w:ascii="Times New Roman" w:hAnsi="Times New Roman" w:cs="Times New Roman"/>
          <w:sz w:val="26"/>
          <w:szCs w:val="26"/>
          <w:highlight w:val="yellow"/>
        </w:rPr>
        <w:t xml:space="preserve">ức khỏe, </w:t>
      </w:r>
      <w:r w:rsidR="00125A08" w:rsidRPr="00EF7E10">
        <w:rPr>
          <w:rFonts w:ascii="Times New Roman" w:hAnsi="Times New Roman" w:cs="Times New Roman"/>
          <w:sz w:val="26"/>
          <w:szCs w:val="26"/>
          <w:highlight w:val="yellow"/>
        </w:rPr>
        <w:t>N</w:t>
      </w:r>
      <w:r w:rsidRPr="00EF7E10">
        <w:rPr>
          <w:rFonts w:ascii="Times New Roman" w:hAnsi="Times New Roman" w:cs="Times New Roman"/>
          <w:sz w:val="26"/>
          <w:szCs w:val="26"/>
          <w:highlight w:val="yellow"/>
        </w:rPr>
        <w:t xml:space="preserve">ghệ thuật, </w:t>
      </w:r>
      <w:r w:rsidR="00125A08" w:rsidRPr="00EF7E10">
        <w:rPr>
          <w:rFonts w:ascii="Times New Roman" w:hAnsi="Times New Roman" w:cs="Times New Roman"/>
          <w:sz w:val="26"/>
          <w:szCs w:val="26"/>
          <w:highlight w:val="yellow"/>
        </w:rPr>
        <w:t>T</w:t>
      </w:r>
      <w:r w:rsidRPr="00EF7E10">
        <w:rPr>
          <w:rFonts w:ascii="Times New Roman" w:hAnsi="Times New Roman" w:cs="Times New Roman"/>
          <w:sz w:val="26"/>
          <w:szCs w:val="26"/>
          <w:highlight w:val="yellow"/>
        </w:rPr>
        <w:t>hú y;</w:t>
      </w:r>
    </w:p>
    <w:p w14:paraId="69E09FB2" w14:textId="1477F502" w:rsidR="00F84D15" w:rsidRPr="00F04201" w:rsidRDefault="00AF7A0D" w:rsidP="002B5B29">
      <w:pPr>
        <w:spacing w:after="60" w:line="264" w:lineRule="auto"/>
        <w:ind w:firstLine="720"/>
        <w:jc w:val="both"/>
        <w:rPr>
          <w:rFonts w:ascii="Times New Roman" w:hAnsi="Times New Roman" w:cs="Times New Roman"/>
          <w:iCs/>
          <w:sz w:val="26"/>
          <w:szCs w:val="26"/>
        </w:rPr>
      </w:pPr>
      <w:bookmarkStart w:id="1" w:name="_Hlk179266594"/>
      <w:r w:rsidRPr="00F04201">
        <w:rPr>
          <w:rFonts w:ascii="Times New Roman" w:hAnsi="Times New Roman" w:cs="Times New Roman"/>
          <w:iCs/>
          <w:sz w:val="26"/>
          <w:szCs w:val="26"/>
        </w:rPr>
        <w:t xml:space="preserve">b) </w:t>
      </w:r>
      <w:r w:rsidRPr="00F04201">
        <w:rPr>
          <w:rFonts w:ascii="Times New Roman" w:hAnsi="Times New Roman" w:cs="Times New Roman"/>
          <w:i/>
          <w:sz w:val="26"/>
          <w:szCs w:val="26"/>
        </w:rPr>
        <w:t>Chương trình đào tạo tài năng</w:t>
      </w:r>
      <w:r w:rsidRPr="00F04201">
        <w:rPr>
          <w:rFonts w:ascii="Times New Roman" w:hAnsi="Times New Roman" w:cs="Times New Roman"/>
          <w:iCs/>
          <w:sz w:val="26"/>
          <w:szCs w:val="26"/>
        </w:rPr>
        <w:t xml:space="preserve"> </w:t>
      </w:r>
      <w:r w:rsidR="00F84D15" w:rsidRPr="00F04201">
        <w:rPr>
          <w:rFonts w:ascii="Times New Roman" w:hAnsi="Times New Roman" w:cs="Times New Roman"/>
          <w:iCs/>
          <w:sz w:val="26"/>
          <w:szCs w:val="26"/>
        </w:rPr>
        <w:t>được xây dựng dựa trên</w:t>
      </w:r>
      <w:r w:rsidR="00AB5854" w:rsidRPr="00F04201">
        <w:rPr>
          <w:rFonts w:ascii="Times New Roman" w:hAnsi="Times New Roman" w:cs="Times New Roman"/>
          <w:iCs/>
          <w:sz w:val="26"/>
          <w:szCs w:val="26"/>
        </w:rPr>
        <w:t xml:space="preserve"> </w:t>
      </w:r>
      <w:r w:rsidR="00F84D15" w:rsidRPr="00F04201">
        <w:rPr>
          <w:rFonts w:ascii="Times New Roman" w:hAnsi="Times New Roman" w:cs="Times New Roman"/>
          <w:iCs/>
          <w:sz w:val="26"/>
          <w:szCs w:val="26"/>
        </w:rPr>
        <w:t>CTĐT chuẩn</w:t>
      </w:r>
      <w:r w:rsidR="00927D2D" w:rsidRPr="00F04201">
        <w:rPr>
          <w:rFonts w:ascii="Times New Roman" w:hAnsi="Times New Roman" w:cs="Times New Roman"/>
          <w:iCs/>
          <w:sz w:val="26"/>
          <w:szCs w:val="26"/>
        </w:rPr>
        <w:t>; trong đó</w:t>
      </w:r>
      <w:r w:rsidR="00E51E62" w:rsidRPr="00F04201">
        <w:rPr>
          <w:rFonts w:ascii="Times New Roman" w:hAnsi="Times New Roman" w:cs="Times New Roman"/>
          <w:iCs/>
          <w:sz w:val="26"/>
          <w:szCs w:val="26"/>
        </w:rPr>
        <w:t>,</w:t>
      </w:r>
      <w:r w:rsidR="00F84D15" w:rsidRPr="00F04201">
        <w:rPr>
          <w:rFonts w:ascii="Times New Roman" w:hAnsi="Times New Roman" w:cs="Times New Roman"/>
          <w:iCs/>
          <w:sz w:val="26"/>
          <w:szCs w:val="26"/>
        </w:rPr>
        <w:t xml:space="preserve"> </w:t>
      </w:r>
      <w:r w:rsidR="001253AA" w:rsidRPr="00F04201">
        <w:rPr>
          <w:rFonts w:ascii="Times New Roman" w:hAnsi="Times New Roman" w:cs="Times New Roman"/>
          <w:iCs/>
          <w:sz w:val="26"/>
          <w:szCs w:val="26"/>
        </w:rPr>
        <w:t xml:space="preserve">các </w:t>
      </w:r>
      <w:r w:rsidR="00F84D15" w:rsidRPr="00F04201">
        <w:rPr>
          <w:rFonts w:ascii="Times New Roman" w:hAnsi="Times New Roman" w:cs="Times New Roman"/>
          <w:iCs/>
          <w:sz w:val="26"/>
          <w:szCs w:val="26"/>
        </w:rPr>
        <w:t xml:space="preserve">chuẩn đầu ra CTĐT về </w:t>
      </w:r>
      <w:r w:rsidR="001253AA" w:rsidRPr="00F04201">
        <w:rPr>
          <w:rFonts w:ascii="Times New Roman" w:hAnsi="Times New Roman" w:cs="Times New Roman"/>
          <w:spacing w:val="-2"/>
          <w:sz w:val="26"/>
          <w:szCs w:val="26"/>
          <w:lang w:val="vi-VN"/>
        </w:rPr>
        <w:t xml:space="preserve">kỹ năng </w:t>
      </w:r>
      <w:r w:rsidR="00FA3C6D" w:rsidRPr="00F04201">
        <w:rPr>
          <w:rFonts w:ascii="Times New Roman" w:hAnsi="Times New Roman" w:cs="Times New Roman"/>
          <w:spacing w:val="-2"/>
          <w:sz w:val="26"/>
          <w:szCs w:val="26"/>
        </w:rPr>
        <w:t>“</w:t>
      </w:r>
      <w:r w:rsidR="001253AA" w:rsidRPr="00F04201">
        <w:rPr>
          <w:rFonts w:ascii="Times New Roman" w:hAnsi="Times New Roman" w:cs="Times New Roman"/>
          <w:spacing w:val="-2"/>
          <w:sz w:val="26"/>
          <w:szCs w:val="26"/>
        </w:rPr>
        <w:t>hình thành ý tưởng</w:t>
      </w:r>
      <w:r w:rsidR="00FA3C6D" w:rsidRPr="00F04201">
        <w:rPr>
          <w:rFonts w:ascii="Times New Roman" w:hAnsi="Times New Roman" w:cs="Times New Roman"/>
          <w:spacing w:val="-2"/>
          <w:sz w:val="26"/>
          <w:szCs w:val="26"/>
        </w:rPr>
        <w:t>”</w:t>
      </w:r>
      <w:r w:rsidR="001253AA" w:rsidRPr="00F04201">
        <w:rPr>
          <w:rFonts w:ascii="Times New Roman" w:hAnsi="Times New Roman" w:cs="Times New Roman"/>
          <w:spacing w:val="-2"/>
          <w:sz w:val="26"/>
          <w:szCs w:val="26"/>
        </w:rPr>
        <w:t xml:space="preserve">, </w:t>
      </w:r>
      <w:r w:rsidR="00FA3C6D" w:rsidRPr="00F04201">
        <w:rPr>
          <w:rFonts w:ascii="Times New Roman" w:hAnsi="Times New Roman" w:cs="Times New Roman"/>
          <w:spacing w:val="-2"/>
          <w:sz w:val="26"/>
          <w:szCs w:val="26"/>
        </w:rPr>
        <w:t>“</w:t>
      </w:r>
      <w:r w:rsidR="001253AA" w:rsidRPr="00F04201">
        <w:rPr>
          <w:rFonts w:ascii="Times New Roman" w:hAnsi="Times New Roman" w:cs="Times New Roman"/>
          <w:spacing w:val="-2"/>
          <w:sz w:val="26"/>
          <w:szCs w:val="26"/>
        </w:rPr>
        <w:t>thiết kế</w:t>
      </w:r>
      <w:r w:rsidR="00FA3C6D" w:rsidRPr="00F04201">
        <w:rPr>
          <w:rFonts w:ascii="Times New Roman" w:hAnsi="Times New Roman" w:cs="Times New Roman"/>
          <w:spacing w:val="-2"/>
          <w:sz w:val="26"/>
          <w:szCs w:val="26"/>
        </w:rPr>
        <w:t>”</w:t>
      </w:r>
      <w:r w:rsidR="001253AA" w:rsidRPr="00F04201">
        <w:rPr>
          <w:rFonts w:ascii="Times New Roman" w:hAnsi="Times New Roman" w:cs="Times New Roman"/>
          <w:spacing w:val="-2"/>
          <w:sz w:val="26"/>
          <w:szCs w:val="26"/>
        </w:rPr>
        <w:t xml:space="preserve">, </w:t>
      </w:r>
      <w:r w:rsidR="00FA3C6D" w:rsidRPr="00F04201">
        <w:rPr>
          <w:rFonts w:ascii="Times New Roman" w:hAnsi="Times New Roman" w:cs="Times New Roman"/>
          <w:spacing w:val="-2"/>
          <w:sz w:val="26"/>
          <w:szCs w:val="26"/>
        </w:rPr>
        <w:t>“</w:t>
      </w:r>
      <w:r w:rsidR="001253AA" w:rsidRPr="00F04201">
        <w:rPr>
          <w:rFonts w:ascii="Times New Roman" w:hAnsi="Times New Roman" w:cs="Times New Roman"/>
          <w:spacing w:val="-2"/>
          <w:sz w:val="26"/>
          <w:szCs w:val="26"/>
        </w:rPr>
        <w:t>triển khai</w:t>
      </w:r>
      <w:r w:rsidR="00FA3C6D" w:rsidRPr="00F04201">
        <w:rPr>
          <w:rFonts w:ascii="Times New Roman" w:hAnsi="Times New Roman" w:cs="Times New Roman"/>
          <w:spacing w:val="-2"/>
          <w:sz w:val="26"/>
          <w:szCs w:val="26"/>
        </w:rPr>
        <w:t>”</w:t>
      </w:r>
      <w:r w:rsidR="001253AA" w:rsidRPr="00F04201">
        <w:rPr>
          <w:rFonts w:ascii="Times New Roman" w:hAnsi="Times New Roman" w:cs="Times New Roman"/>
          <w:spacing w:val="-2"/>
          <w:sz w:val="26"/>
          <w:szCs w:val="26"/>
        </w:rPr>
        <w:t xml:space="preserve">, </w:t>
      </w:r>
      <w:r w:rsidR="00FA3C6D" w:rsidRPr="00F04201">
        <w:rPr>
          <w:rFonts w:ascii="Times New Roman" w:hAnsi="Times New Roman" w:cs="Times New Roman"/>
          <w:spacing w:val="-2"/>
          <w:sz w:val="26"/>
          <w:szCs w:val="26"/>
        </w:rPr>
        <w:t>“</w:t>
      </w:r>
      <w:r w:rsidR="001253AA" w:rsidRPr="00F04201">
        <w:rPr>
          <w:rFonts w:ascii="Times New Roman" w:hAnsi="Times New Roman" w:cs="Times New Roman"/>
          <w:spacing w:val="-2"/>
          <w:sz w:val="26"/>
          <w:szCs w:val="26"/>
        </w:rPr>
        <w:t>vận hành</w:t>
      </w:r>
      <w:r w:rsidR="00FA3C6D" w:rsidRPr="00F04201">
        <w:rPr>
          <w:rFonts w:ascii="Times New Roman" w:hAnsi="Times New Roman" w:cs="Times New Roman"/>
          <w:spacing w:val="-2"/>
          <w:sz w:val="26"/>
          <w:szCs w:val="26"/>
        </w:rPr>
        <w:t>”</w:t>
      </w:r>
      <w:r w:rsidR="001253AA" w:rsidRPr="00F04201">
        <w:rPr>
          <w:rFonts w:ascii="Times New Roman" w:hAnsi="Times New Roman" w:cs="Times New Roman"/>
          <w:spacing w:val="-2"/>
          <w:sz w:val="26"/>
          <w:szCs w:val="26"/>
        </w:rPr>
        <w:t xml:space="preserve"> </w:t>
      </w:r>
      <w:r w:rsidR="00F84D15" w:rsidRPr="00F04201">
        <w:rPr>
          <w:rFonts w:ascii="Times New Roman" w:hAnsi="Times New Roman" w:cs="Times New Roman"/>
          <w:iCs/>
          <w:sz w:val="26"/>
          <w:szCs w:val="26"/>
        </w:rPr>
        <w:t>có mức năng lực cao hơn so với CTĐT chuẩn;</w:t>
      </w:r>
      <w:r w:rsidR="00382B1E" w:rsidRPr="00F04201">
        <w:rPr>
          <w:rFonts w:ascii="Times New Roman" w:hAnsi="Times New Roman" w:cs="Times New Roman"/>
          <w:iCs/>
          <w:sz w:val="26"/>
          <w:szCs w:val="26"/>
        </w:rPr>
        <w:t xml:space="preserve"> chuẩn đầu ra CTĐT về Ngoại ngữ có thể bằng hoặc cao hơn yêu cầu quy định tại </w:t>
      </w:r>
      <w:r w:rsidR="00FA3C6D" w:rsidRPr="00F04201">
        <w:rPr>
          <w:rFonts w:ascii="Times New Roman" w:hAnsi="Times New Roman" w:cs="Times New Roman"/>
          <w:iCs/>
          <w:sz w:val="26"/>
          <w:szCs w:val="26"/>
        </w:rPr>
        <w:t xml:space="preserve">khoản 2, khoản 3 </w:t>
      </w:r>
      <w:r w:rsidR="00382B1E" w:rsidRPr="00F04201">
        <w:rPr>
          <w:rFonts w:ascii="Times New Roman" w:hAnsi="Times New Roman" w:cs="Times New Roman"/>
          <w:iCs/>
          <w:sz w:val="26"/>
          <w:szCs w:val="26"/>
        </w:rPr>
        <w:t>Điều 2</w:t>
      </w:r>
      <w:r w:rsidR="00AA7563" w:rsidRPr="00F04201">
        <w:rPr>
          <w:rFonts w:ascii="Times New Roman" w:hAnsi="Times New Roman" w:cs="Times New Roman"/>
          <w:iCs/>
          <w:sz w:val="26"/>
          <w:szCs w:val="26"/>
        </w:rPr>
        <w:t>3</w:t>
      </w:r>
      <w:r w:rsidR="00382B1E" w:rsidRPr="00F04201">
        <w:rPr>
          <w:rFonts w:ascii="Times New Roman" w:hAnsi="Times New Roman" w:cs="Times New Roman"/>
          <w:iCs/>
          <w:sz w:val="26"/>
          <w:szCs w:val="26"/>
        </w:rPr>
        <w:t xml:space="preserve"> của Quy chế này;</w:t>
      </w:r>
      <w:r w:rsidR="00F84D15" w:rsidRPr="00F04201">
        <w:rPr>
          <w:rFonts w:ascii="Times New Roman" w:hAnsi="Times New Roman" w:cs="Times New Roman"/>
          <w:iCs/>
          <w:sz w:val="26"/>
          <w:szCs w:val="26"/>
        </w:rPr>
        <w:t xml:space="preserve"> </w:t>
      </w:r>
      <w:r w:rsidR="001253AA" w:rsidRPr="00F04201">
        <w:rPr>
          <w:rFonts w:ascii="Times New Roman" w:hAnsi="Times New Roman" w:cs="Times New Roman"/>
          <w:iCs/>
          <w:sz w:val="26"/>
          <w:szCs w:val="26"/>
        </w:rPr>
        <w:t xml:space="preserve">có tối thiểu 30% tổng số tín chỉ được thiết kế </w:t>
      </w:r>
      <w:r w:rsidR="00927D2D" w:rsidRPr="00F04201">
        <w:rPr>
          <w:rFonts w:ascii="Times New Roman" w:hAnsi="Times New Roman" w:cs="Times New Roman"/>
          <w:iCs/>
          <w:sz w:val="26"/>
          <w:szCs w:val="26"/>
        </w:rPr>
        <w:t>theo hướng tăng cường các trải nghiệm thực hành nghề nghiệp v</w:t>
      </w:r>
      <w:r w:rsidR="00D50BBA" w:rsidRPr="00F04201">
        <w:rPr>
          <w:rFonts w:ascii="Times New Roman" w:hAnsi="Times New Roman" w:cs="Times New Roman"/>
          <w:iCs/>
          <w:sz w:val="26"/>
          <w:szCs w:val="26"/>
        </w:rPr>
        <w:t>à</w:t>
      </w:r>
      <w:r w:rsidR="00927D2D" w:rsidRPr="00F04201">
        <w:rPr>
          <w:rFonts w:ascii="Times New Roman" w:hAnsi="Times New Roman" w:cs="Times New Roman"/>
          <w:iCs/>
          <w:sz w:val="26"/>
          <w:szCs w:val="26"/>
        </w:rPr>
        <w:t xml:space="preserve"> sử dụng</w:t>
      </w:r>
      <w:r w:rsidR="00D50BBA" w:rsidRPr="00F04201">
        <w:rPr>
          <w:rFonts w:ascii="Times New Roman" w:hAnsi="Times New Roman" w:cs="Times New Roman"/>
          <w:iCs/>
          <w:sz w:val="26"/>
          <w:szCs w:val="26"/>
        </w:rPr>
        <w:t xml:space="preserve"> Tiếng Anh </w:t>
      </w:r>
      <w:r w:rsidR="00E624E1" w:rsidRPr="00F04201">
        <w:rPr>
          <w:rFonts w:ascii="Times New Roman" w:hAnsi="Times New Roman" w:cs="Times New Roman"/>
          <w:iCs/>
          <w:sz w:val="26"/>
          <w:szCs w:val="26"/>
        </w:rPr>
        <w:t>chuyên ngành</w:t>
      </w:r>
      <w:r w:rsidR="009F69EE" w:rsidRPr="00F04201">
        <w:rPr>
          <w:rFonts w:ascii="Times New Roman" w:hAnsi="Times New Roman" w:cs="Times New Roman"/>
          <w:iCs/>
          <w:sz w:val="26"/>
          <w:szCs w:val="26"/>
        </w:rPr>
        <w:t>;</w:t>
      </w:r>
    </w:p>
    <w:bookmarkEnd w:id="1"/>
    <w:p w14:paraId="3E87DB82" w14:textId="3F837D0E" w:rsidR="007C7FFB" w:rsidRPr="00F04201" w:rsidRDefault="003735AB" w:rsidP="002B5B29">
      <w:pPr>
        <w:spacing w:after="60" w:line="264" w:lineRule="auto"/>
        <w:ind w:firstLine="720"/>
        <w:jc w:val="both"/>
        <w:rPr>
          <w:rFonts w:ascii="Times New Roman" w:hAnsi="Times New Roman" w:cs="Times New Roman"/>
          <w:iCs/>
          <w:sz w:val="26"/>
          <w:szCs w:val="26"/>
        </w:rPr>
      </w:pPr>
      <w:r w:rsidRPr="00F04201">
        <w:rPr>
          <w:rFonts w:ascii="Times New Roman" w:hAnsi="Times New Roman" w:cs="Times New Roman"/>
          <w:iCs/>
          <w:sz w:val="26"/>
          <w:szCs w:val="26"/>
        </w:rPr>
        <w:lastRenderedPageBreak/>
        <w:t>c</w:t>
      </w:r>
      <w:r w:rsidR="00B351F8" w:rsidRPr="00F04201">
        <w:rPr>
          <w:rFonts w:ascii="Times New Roman" w:hAnsi="Times New Roman" w:cs="Times New Roman"/>
          <w:iCs/>
          <w:sz w:val="26"/>
          <w:szCs w:val="26"/>
        </w:rPr>
        <w:t>)</w:t>
      </w:r>
      <w:r w:rsidR="00B351F8" w:rsidRPr="00F04201">
        <w:rPr>
          <w:rFonts w:ascii="Times New Roman" w:hAnsi="Times New Roman" w:cs="Times New Roman"/>
          <w:i/>
          <w:sz w:val="26"/>
          <w:szCs w:val="26"/>
        </w:rPr>
        <w:t xml:space="preserve"> Chương trình đào tạo ngành chính - ngành phụ</w:t>
      </w:r>
      <w:r w:rsidR="00F935C2" w:rsidRPr="00F04201">
        <w:rPr>
          <w:rFonts w:ascii="Times New Roman" w:hAnsi="Times New Roman" w:cs="Times New Roman"/>
          <w:iCs/>
          <w:sz w:val="26"/>
          <w:szCs w:val="26"/>
        </w:rPr>
        <w:t xml:space="preserve"> </w:t>
      </w:r>
      <w:r w:rsidR="00C81A7C" w:rsidRPr="00F04201">
        <w:rPr>
          <w:rFonts w:ascii="Times New Roman" w:hAnsi="Times New Roman" w:cs="Times New Roman"/>
          <w:iCs/>
          <w:sz w:val="26"/>
          <w:szCs w:val="26"/>
        </w:rPr>
        <w:t xml:space="preserve">được xây dựng dựa trên CTĐT </w:t>
      </w:r>
      <w:r w:rsidR="005B54E9" w:rsidRPr="00F04201">
        <w:rPr>
          <w:rFonts w:ascii="Times New Roman" w:hAnsi="Times New Roman" w:cs="Times New Roman"/>
          <w:iCs/>
          <w:sz w:val="26"/>
          <w:szCs w:val="26"/>
        </w:rPr>
        <w:t>chuẩn hoặc CTĐT tài năng (</w:t>
      </w:r>
      <w:r w:rsidR="00F935C2" w:rsidRPr="00F04201">
        <w:rPr>
          <w:rFonts w:ascii="Times New Roman" w:hAnsi="Times New Roman" w:cs="Times New Roman"/>
          <w:iCs/>
          <w:sz w:val="26"/>
          <w:szCs w:val="26"/>
        </w:rPr>
        <w:t>ngành chính</w:t>
      </w:r>
      <w:r w:rsidR="005B54E9" w:rsidRPr="00F04201">
        <w:rPr>
          <w:rFonts w:ascii="Times New Roman" w:hAnsi="Times New Roman" w:cs="Times New Roman"/>
          <w:iCs/>
          <w:sz w:val="26"/>
          <w:szCs w:val="26"/>
        </w:rPr>
        <w:t>)</w:t>
      </w:r>
      <w:r w:rsidR="00F935C2" w:rsidRPr="00F04201">
        <w:rPr>
          <w:rFonts w:ascii="Times New Roman" w:hAnsi="Times New Roman" w:cs="Times New Roman"/>
          <w:iCs/>
          <w:sz w:val="26"/>
          <w:szCs w:val="26"/>
        </w:rPr>
        <w:t xml:space="preserve">; bổ sung các chuẩn đầu ra CTĐT về kiến thức, kỹ năng nghề nghiệp của ngành phụ và các học phần với </w:t>
      </w:r>
      <w:r w:rsidR="00542CAA" w:rsidRPr="00F04201">
        <w:rPr>
          <w:rFonts w:ascii="Times New Roman" w:hAnsi="Times New Roman" w:cs="Times New Roman"/>
          <w:iCs/>
          <w:sz w:val="26"/>
          <w:szCs w:val="26"/>
        </w:rPr>
        <w:t>số</w:t>
      </w:r>
      <w:r w:rsidR="00F935C2" w:rsidRPr="00F04201">
        <w:rPr>
          <w:rFonts w:ascii="Times New Roman" w:hAnsi="Times New Roman" w:cs="Times New Roman"/>
          <w:iCs/>
          <w:sz w:val="26"/>
          <w:szCs w:val="26"/>
        </w:rPr>
        <w:t xml:space="preserve"> lượng từ </w:t>
      </w:r>
      <w:r w:rsidR="004857EE" w:rsidRPr="00F04201">
        <w:rPr>
          <w:rFonts w:ascii="Times New Roman" w:hAnsi="Times New Roman" w:cs="Times New Roman"/>
          <w:iCs/>
          <w:sz w:val="26"/>
          <w:szCs w:val="26"/>
        </w:rPr>
        <w:t>15 đến 30 tín chỉ</w:t>
      </w:r>
      <w:r w:rsidR="004B0489" w:rsidRPr="00F04201">
        <w:rPr>
          <w:rFonts w:ascii="Times New Roman" w:hAnsi="Times New Roman" w:cs="Times New Roman"/>
          <w:iCs/>
          <w:sz w:val="26"/>
          <w:szCs w:val="26"/>
        </w:rPr>
        <w:t>.</w:t>
      </w:r>
    </w:p>
    <w:p w14:paraId="14AD30BE" w14:textId="57A4BB3E" w:rsidR="00775C49" w:rsidRPr="00F04201" w:rsidRDefault="00023064" w:rsidP="002B5B29">
      <w:pPr>
        <w:spacing w:after="60" w:line="264" w:lineRule="auto"/>
        <w:ind w:firstLine="720"/>
        <w:jc w:val="both"/>
        <w:rPr>
          <w:rFonts w:ascii="Times New Roman" w:hAnsi="Times New Roman" w:cs="Times New Roman"/>
          <w:iCs/>
          <w:sz w:val="26"/>
          <w:szCs w:val="26"/>
        </w:rPr>
      </w:pPr>
      <w:r w:rsidRPr="00F04201">
        <w:rPr>
          <w:rFonts w:ascii="Times New Roman" w:hAnsi="Times New Roman" w:cs="Times New Roman"/>
          <w:iCs/>
          <w:sz w:val="26"/>
          <w:szCs w:val="26"/>
        </w:rPr>
        <w:t>3</w:t>
      </w:r>
      <w:r w:rsidR="00B351F8" w:rsidRPr="00F04201">
        <w:rPr>
          <w:rFonts w:ascii="Times New Roman" w:hAnsi="Times New Roman" w:cs="Times New Roman"/>
          <w:iCs/>
          <w:sz w:val="26"/>
          <w:szCs w:val="26"/>
        </w:rPr>
        <w:t xml:space="preserve">. </w:t>
      </w:r>
      <w:r w:rsidR="00775C49" w:rsidRPr="00F04201">
        <w:rPr>
          <w:rFonts w:ascii="Times New Roman" w:hAnsi="Times New Roman" w:cs="Times New Roman"/>
          <w:iCs/>
          <w:sz w:val="26"/>
          <w:szCs w:val="26"/>
        </w:rPr>
        <w:t xml:space="preserve">Khối lượng học tập của </w:t>
      </w:r>
      <w:r w:rsidR="00AE5669" w:rsidRPr="00F04201">
        <w:rPr>
          <w:rFonts w:ascii="Times New Roman" w:hAnsi="Times New Roman" w:cs="Times New Roman"/>
          <w:iCs/>
          <w:sz w:val="26"/>
          <w:szCs w:val="26"/>
        </w:rPr>
        <w:t>CTĐT</w:t>
      </w:r>
      <w:r w:rsidR="00775C49" w:rsidRPr="00F04201">
        <w:rPr>
          <w:rFonts w:ascii="Times New Roman" w:hAnsi="Times New Roman" w:cs="Times New Roman"/>
          <w:iCs/>
          <w:sz w:val="26"/>
          <w:szCs w:val="26"/>
        </w:rPr>
        <w:t xml:space="preserve">, của mỗi học phần trong </w:t>
      </w:r>
      <w:r w:rsidR="00B5244A" w:rsidRPr="00F04201">
        <w:rPr>
          <w:rFonts w:ascii="Times New Roman" w:hAnsi="Times New Roman" w:cs="Times New Roman"/>
          <w:iCs/>
          <w:sz w:val="26"/>
          <w:szCs w:val="26"/>
        </w:rPr>
        <w:t>CTĐT</w:t>
      </w:r>
      <w:r w:rsidR="00775C49" w:rsidRPr="00F04201">
        <w:rPr>
          <w:rFonts w:ascii="Times New Roman" w:hAnsi="Times New Roman" w:cs="Times New Roman"/>
          <w:iCs/>
          <w:sz w:val="26"/>
          <w:szCs w:val="26"/>
        </w:rPr>
        <w:t xml:space="preserve"> được</w:t>
      </w:r>
      <w:r w:rsidR="005E50DA" w:rsidRPr="00F04201">
        <w:rPr>
          <w:rFonts w:ascii="Times New Roman" w:hAnsi="Times New Roman" w:cs="Times New Roman"/>
          <w:iCs/>
          <w:sz w:val="26"/>
          <w:szCs w:val="26"/>
        </w:rPr>
        <w:t xml:space="preserve"> </w:t>
      </w:r>
      <w:r w:rsidR="00775C49" w:rsidRPr="00F04201">
        <w:rPr>
          <w:rFonts w:ascii="Times New Roman" w:hAnsi="Times New Roman" w:cs="Times New Roman"/>
          <w:iCs/>
          <w:sz w:val="26"/>
          <w:szCs w:val="26"/>
        </w:rPr>
        <w:t>xác định bằng số tín chỉ.</w:t>
      </w:r>
    </w:p>
    <w:p w14:paraId="6703F682" w14:textId="7378BA0B" w:rsidR="00B224AF" w:rsidRPr="00F04201" w:rsidRDefault="00B224AF"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 xml:space="preserve">a) </w:t>
      </w:r>
      <w:r w:rsidRPr="00F04201">
        <w:rPr>
          <w:rFonts w:ascii="Times New Roman" w:hAnsi="Times New Roman" w:cs="Times New Roman"/>
          <w:sz w:val="26"/>
          <w:szCs w:val="26"/>
          <w:shd w:val="clear" w:color="auto" w:fill="FFFFFF"/>
        </w:rPr>
        <w:t xml:space="preserve">Một tín chỉ được tính tương đương 50 giờ học tập định mức của người học, bao gồm cả thời gian dự giờ giảng, giờ học có hướng dẫn, tự học, nghiên cứu, trải nghiệm và dự kiểm tra, đánh </w:t>
      </w:r>
      <w:proofErr w:type="gramStart"/>
      <w:r w:rsidRPr="00F04201">
        <w:rPr>
          <w:rFonts w:ascii="Times New Roman" w:hAnsi="Times New Roman" w:cs="Times New Roman"/>
          <w:sz w:val="26"/>
          <w:szCs w:val="26"/>
          <w:shd w:val="clear" w:color="auto" w:fill="FFFFFF"/>
        </w:rPr>
        <w:t>giá;</w:t>
      </w:r>
      <w:proofErr w:type="gramEnd"/>
    </w:p>
    <w:p w14:paraId="2E1E0327" w14:textId="516361B2" w:rsidR="00B224AF" w:rsidRPr="00F04201" w:rsidRDefault="00B224AF"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 xml:space="preserve">b) Đối với hoạt động dạy học trên lớp, một tín chỉ yêu cầu thực hiện 15 giờ giảng hoặc 30 giờ thực hành, thí nghiệm, thảo luận; trong đó, một giờ trên lớp là 50 </w:t>
      </w:r>
      <w:proofErr w:type="gramStart"/>
      <w:r w:rsidRPr="00F04201">
        <w:rPr>
          <w:rFonts w:ascii="Times New Roman" w:hAnsi="Times New Roman" w:cs="Times New Roman"/>
          <w:sz w:val="26"/>
          <w:szCs w:val="26"/>
        </w:rPr>
        <w:t>phút;</w:t>
      </w:r>
      <w:proofErr w:type="gramEnd"/>
    </w:p>
    <w:p w14:paraId="2E11A830" w14:textId="63669C16" w:rsidR="00775C49" w:rsidRPr="00F04201" w:rsidRDefault="00B224AF"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c</w:t>
      </w:r>
      <w:r w:rsidR="00775C49" w:rsidRPr="00F04201">
        <w:rPr>
          <w:rFonts w:ascii="Times New Roman" w:hAnsi="Times New Roman" w:cs="Times New Roman"/>
          <w:sz w:val="26"/>
          <w:szCs w:val="26"/>
        </w:rPr>
        <w:t>) Một tín chỉ học phần</w:t>
      </w:r>
      <w:r w:rsidR="0045513E" w:rsidRPr="00F04201">
        <w:rPr>
          <w:rFonts w:ascii="Times New Roman" w:hAnsi="Times New Roman" w:cs="Times New Roman"/>
          <w:sz w:val="26"/>
          <w:szCs w:val="26"/>
        </w:rPr>
        <w:t xml:space="preserve"> GDTC</w:t>
      </w:r>
      <w:r w:rsidR="00257DDE" w:rsidRPr="00F04201">
        <w:rPr>
          <w:rFonts w:ascii="Times New Roman" w:hAnsi="Times New Roman" w:cs="Times New Roman"/>
          <w:sz w:val="26"/>
          <w:szCs w:val="26"/>
        </w:rPr>
        <w:t>,</w:t>
      </w:r>
      <w:r w:rsidR="0045513E" w:rsidRPr="00F04201">
        <w:rPr>
          <w:rFonts w:ascii="Times New Roman" w:hAnsi="Times New Roman" w:cs="Times New Roman"/>
          <w:sz w:val="26"/>
          <w:szCs w:val="26"/>
        </w:rPr>
        <w:t xml:space="preserve"> GDQP-AN</w:t>
      </w:r>
      <w:r w:rsidR="00775C49" w:rsidRPr="00F04201">
        <w:rPr>
          <w:rFonts w:ascii="Times New Roman" w:hAnsi="Times New Roman" w:cs="Times New Roman"/>
          <w:sz w:val="26"/>
          <w:szCs w:val="26"/>
        </w:rPr>
        <w:t xml:space="preserve"> </w:t>
      </w:r>
      <w:r w:rsidR="00155550" w:rsidRPr="00F04201">
        <w:rPr>
          <w:rFonts w:ascii="Times New Roman" w:hAnsi="Times New Roman" w:cs="Times New Roman"/>
          <w:sz w:val="26"/>
          <w:szCs w:val="26"/>
        </w:rPr>
        <w:t xml:space="preserve">không chuyên </w:t>
      </w:r>
      <w:r w:rsidR="00255813" w:rsidRPr="00F04201">
        <w:rPr>
          <w:rFonts w:ascii="Times New Roman" w:hAnsi="Times New Roman" w:cs="Times New Roman"/>
          <w:sz w:val="26"/>
          <w:szCs w:val="26"/>
        </w:rPr>
        <w:t>yêu cầu thực hiện 1</w:t>
      </w:r>
      <w:r w:rsidR="00775C49" w:rsidRPr="00F04201">
        <w:rPr>
          <w:rFonts w:ascii="Times New Roman" w:hAnsi="Times New Roman" w:cs="Times New Roman"/>
          <w:sz w:val="26"/>
          <w:szCs w:val="26"/>
        </w:rPr>
        <w:t xml:space="preserve">5 giờ giảng </w:t>
      </w:r>
      <w:r w:rsidR="00DF631A" w:rsidRPr="00F04201">
        <w:rPr>
          <w:rFonts w:ascii="Times New Roman" w:hAnsi="Times New Roman" w:cs="Times New Roman"/>
          <w:sz w:val="26"/>
          <w:szCs w:val="26"/>
        </w:rPr>
        <w:t>hoặc 3</w:t>
      </w:r>
      <w:r w:rsidR="00956D79" w:rsidRPr="00F04201">
        <w:rPr>
          <w:rFonts w:ascii="Times New Roman" w:hAnsi="Times New Roman" w:cs="Times New Roman"/>
          <w:sz w:val="26"/>
          <w:szCs w:val="26"/>
        </w:rPr>
        <w:t xml:space="preserve">0 giờ </w:t>
      </w:r>
      <w:r w:rsidR="00775C49" w:rsidRPr="00F04201">
        <w:rPr>
          <w:rFonts w:ascii="Times New Roman" w:hAnsi="Times New Roman" w:cs="Times New Roman"/>
          <w:sz w:val="26"/>
          <w:szCs w:val="26"/>
        </w:rPr>
        <w:t xml:space="preserve">thực hành </w:t>
      </w:r>
      <w:r w:rsidR="00956D79" w:rsidRPr="00F04201">
        <w:rPr>
          <w:rFonts w:ascii="Times New Roman" w:hAnsi="Times New Roman" w:cs="Times New Roman"/>
          <w:sz w:val="26"/>
          <w:szCs w:val="26"/>
        </w:rPr>
        <w:t xml:space="preserve">tập luyện </w:t>
      </w:r>
      <w:r w:rsidR="00DF631A" w:rsidRPr="00F04201">
        <w:rPr>
          <w:rFonts w:ascii="Times New Roman" w:hAnsi="Times New Roman" w:cs="Times New Roman"/>
          <w:sz w:val="26"/>
          <w:szCs w:val="26"/>
        </w:rPr>
        <w:t>(</w:t>
      </w:r>
      <w:r w:rsidR="005629B4" w:rsidRPr="00F04201">
        <w:rPr>
          <w:rFonts w:ascii="Times New Roman" w:hAnsi="Times New Roman" w:cs="Times New Roman"/>
          <w:sz w:val="26"/>
          <w:szCs w:val="26"/>
        </w:rPr>
        <w:t xml:space="preserve">tối thiểu </w:t>
      </w:r>
      <w:r w:rsidR="00DF631A" w:rsidRPr="00F04201">
        <w:rPr>
          <w:rFonts w:ascii="Times New Roman" w:hAnsi="Times New Roman" w:cs="Times New Roman"/>
          <w:sz w:val="26"/>
          <w:szCs w:val="26"/>
        </w:rPr>
        <w:t xml:space="preserve">50% thời lượng </w:t>
      </w:r>
      <w:r w:rsidR="005629B4" w:rsidRPr="00F04201">
        <w:rPr>
          <w:rFonts w:ascii="Times New Roman" w:hAnsi="Times New Roman" w:cs="Times New Roman"/>
          <w:sz w:val="26"/>
          <w:szCs w:val="26"/>
        </w:rPr>
        <w:t xml:space="preserve">do giảng viên hướng dẫn tập luyện) </w:t>
      </w:r>
      <w:r w:rsidR="00775C49" w:rsidRPr="00F04201">
        <w:rPr>
          <w:rFonts w:ascii="Times New Roman" w:hAnsi="Times New Roman" w:cs="Times New Roman"/>
          <w:sz w:val="26"/>
          <w:szCs w:val="26"/>
        </w:rPr>
        <w:t xml:space="preserve">hoặc </w:t>
      </w:r>
      <w:r w:rsidR="00956D79" w:rsidRPr="00F04201">
        <w:rPr>
          <w:rFonts w:ascii="Times New Roman" w:hAnsi="Times New Roman" w:cs="Times New Roman"/>
          <w:sz w:val="26"/>
          <w:szCs w:val="26"/>
        </w:rPr>
        <w:t xml:space="preserve">15 </w:t>
      </w:r>
      <w:r w:rsidR="00775C49" w:rsidRPr="00F04201">
        <w:rPr>
          <w:rFonts w:ascii="Times New Roman" w:hAnsi="Times New Roman" w:cs="Times New Roman"/>
          <w:sz w:val="26"/>
          <w:szCs w:val="26"/>
        </w:rPr>
        <w:t>giờ giảng kết hợp làm mẫu ở thao trườ</w:t>
      </w:r>
      <w:r w:rsidR="00E00286" w:rsidRPr="00F04201">
        <w:rPr>
          <w:rFonts w:ascii="Times New Roman" w:hAnsi="Times New Roman" w:cs="Times New Roman"/>
          <w:sz w:val="26"/>
          <w:szCs w:val="26"/>
        </w:rPr>
        <w:t>ng</w:t>
      </w:r>
      <w:r w:rsidR="005054CD" w:rsidRPr="00F04201">
        <w:rPr>
          <w:rFonts w:ascii="Times New Roman" w:hAnsi="Times New Roman" w:cs="Times New Roman"/>
          <w:sz w:val="26"/>
          <w:szCs w:val="26"/>
        </w:rPr>
        <w:t>.</w:t>
      </w:r>
    </w:p>
    <w:p w14:paraId="7BF67A67" w14:textId="31508C86" w:rsidR="007272D2" w:rsidRPr="00F04201" w:rsidRDefault="00023064"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4</w:t>
      </w:r>
      <w:r w:rsidR="007272D2" w:rsidRPr="00F04201">
        <w:rPr>
          <w:rFonts w:ascii="Times New Roman" w:hAnsi="Times New Roman" w:cs="Times New Roman"/>
          <w:sz w:val="26"/>
          <w:szCs w:val="26"/>
        </w:rPr>
        <w:t>. Đối với CTĐT được thiết kế để người học lựa chọn định hướng cấp bằng cử nhân hoặc bằng kỹ sư</w:t>
      </w:r>
      <w:r w:rsidR="00D83A82" w:rsidRPr="00F04201">
        <w:rPr>
          <w:rFonts w:ascii="Times New Roman" w:hAnsi="Times New Roman" w:cs="Times New Roman"/>
          <w:sz w:val="26"/>
          <w:szCs w:val="26"/>
        </w:rPr>
        <w:t xml:space="preserve">, </w:t>
      </w:r>
      <w:r w:rsidR="0032389D" w:rsidRPr="00F04201">
        <w:rPr>
          <w:rFonts w:ascii="Times New Roman" w:hAnsi="Times New Roman" w:cs="Times New Roman"/>
          <w:sz w:val="26"/>
          <w:szCs w:val="26"/>
        </w:rPr>
        <w:t xml:space="preserve">chuẩn đầu ra và </w:t>
      </w:r>
      <w:r w:rsidR="00D83A82" w:rsidRPr="00F04201">
        <w:rPr>
          <w:rFonts w:ascii="Times New Roman" w:hAnsi="Times New Roman" w:cs="Times New Roman"/>
          <w:sz w:val="26"/>
          <w:szCs w:val="26"/>
        </w:rPr>
        <w:t>khối lượng học tập</w:t>
      </w:r>
      <w:r w:rsidR="00937027" w:rsidRPr="00F04201">
        <w:rPr>
          <w:rFonts w:ascii="Times New Roman" w:hAnsi="Times New Roman" w:cs="Times New Roman"/>
          <w:sz w:val="26"/>
          <w:szCs w:val="26"/>
        </w:rPr>
        <w:t xml:space="preserve"> </w:t>
      </w:r>
      <w:r w:rsidR="00D83A82" w:rsidRPr="00F04201">
        <w:rPr>
          <w:rFonts w:ascii="Times New Roman" w:hAnsi="Times New Roman" w:cs="Times New Roman"/>
          <w:sz w:val="26"/>
          <w:szCs w:val="26"/>
        </w:rPr>
        <w:t>được phân biệt rõ phần chung và phần riêng cho từng định hướng</w:t>
      </w:r>
      <w:r w:rsidR="00A87B0E" w:rsidRPr="00F04201">
        <w:rPr>
          <w:rFonts w:ascii="Times New Roman" w:hAnsi="Times New Roman" w:cs="Times New Roman"/>
          <w:sz w:val="26"/>
          <w:szCs w:val="26"/>
        </w:rPr>
        <w:t>.</w:t>
      </w:r>
    </w:p>
    <w:p w14:paraId="276AC3C9" w14:textId="57642BE4" w:rsidR="00D74846" w:rsidRPr="00F04201" w:rsidRDefault="00023064"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5</w:t>
      </w:r>
      <w:r w:rsidR="00A4365C" w:rsidRPr="00F04201">
        <w:rPr>
          <w:rFonts w:ascii="Times New Roman" w:hAnsi="Times New Roman" w:cs="Times New Roman"/>
          <w:sz w:val="26"/>
          <w:szCs w:val="26"/>
        </w:rPr>
        <w:t xml:space="preserve">. </w:t>
      </w:r>
      <w:r w:rsidR="0032389D" w:rsidRPr="00F04201">
        <w:rPr>
          <w:rFonts w:ascii="Times New Roman" w:hAnsi="Times New Roman" w:cs="Times New Roman"/>
          <w:sz w:val="26"/>
          <w:szCs w:val="26"/>
        </w:rPr>
        <w:t>Chương trình đào tạo</w:t>
      </w:r>
      <w:r w:rsidR="00775C49" w:rsidRPr="00F04201">
        <w:rPr>
          <w:rFonts w:ascii="Times New Roman" w:hAnsi="Times New Roman" w:cs="Times New Roman"/>
          <w:sz w:val="26"/>
          <w:szCs w:val="26"/>
          <w:lang w:val="vi-VN"/>
        </w:rPr>
        <w:t xml:space="preserve"> đại học </w:t>
      </w:r>
      <w:r w:rsidR="0032389D" w:rsidRPr="00F04201">
        <w:rPr>
          <w:rFonts w:ascii="Times New Roman" w:hAnsi="Times New Roman" w:cs="Times New Roman"/>
          <w:sz w:val="26"/>
          <w:szCs w:val="26"/>
        </w:rPr>
        <w:t>hình thức</w:t>
      </w:r>
      <w:r w:rsidR="003520DC" w:rsidRPr="00F04201">
        <w:rPr>
          <w:rFonts w:ascii="Times New Roman" w:hAnsi="Times New Roman" w:cs="Times New Roman"/>
          <w:sz w:val="26"/>
          <w:szCs w:val="26"/>
        </w:rPr>
        <w:t xml:space="preserve"> </w:t>
      </w:r>
      <w:r w:rsidR="00775C49" w:rsidRPr="00645AB3">
        <w:rPr>
          <w:rFonts w:ascii="Times New Roman" w:hAnsi="Times New Roman" w:cs="Times New Roman"/>
          <w:sz w:val="26"/>
          <w:szCs w:val="26"/>
        </w:rPr>
        <w:t>vừa làm vừa học</w:t>
      </w:r>
      <w:r w:rsidR="00CE1A23" w:rsidRPr="00645AB3">
        <w:rPr>
          <w:rFonts w:ascii="Times New Roman" w:hAnsi="Times New Roman" w:cs="Times New Roman"/>
          <w:sz w:val="26"/>
          <w:szCs w:val="26"/>
        </w:rPr>
        <w:t xml:space="preserve"> được</w:t>
      </w:r>
      <w:r w:rsidR="00775C49" w:rsidRPr="00645AB3">
        <w:rPr>
          <w:rFonts w:ascii="Times New Roman" w:hAnsi="Times New Roman" w:cs="Times New Roman"/>
          <w:sz w:val="26"/>
          <w:szCs w:val="26"/>
        </w:rPr>
        <w:t xml:space="preserve"> </w:t>
      </w:r>
      <w:r w:rsidR="007E5379" w:rsidRPr="00F04201">
        <w:rPr>
          <w:rFonts w:ascii="Times New Roman" w:hAnsi="Times New Roman" w:cs="Times New Roman"/>
          <w:sz w:val="26"/>
          <w:szCs w:val="26"/>
        </w:rPr>
        <w:t>thực hiện theo</w:t>
      </w:r>
      <w:r w:rsidR="002E2808" w:rsidRPr="00F04201">
        <w:rPr>
          <w:rFonts w:ascii="Times New Roman" w:hAnsi="Times New Roman" w:cs="Times New Roman"/>
          <w:sz w:val="26"/>
          <w:szCs w:val="26"/>
        </w:rPr>
        <w:t xml:space="preserve"> </w:t>
      </w:r>
      <w:r w:rsidR="00AE5669" w:rsidRPr="00F04201">
        <w:rPr>
          <w:rFonts w:ascii="Times New Roman" w:hAnsi="Times New Roman" w:cs="Times New Roman"/>
          <w:bCs/>
          <w:sz w:val="26"/>
          <w:szCs w:val="26"/>
        </w:rPr>
        <w:t>CTĐT</w:t>
      </w:r>
      <w:r w:rsidR="00AE5669" w:rsidRPr="00F04201">
        <w:rPr>
          <w:rFonts w:ascii="Times New Roman" w:hAnsi="Times New Roman" w:cs="Times New Roman"/>
          <w:sz w:val="26"/>
          <w:szCs w:val="26"/>
          <w:lang w:val="vi-VN"/>
        </w:rPr>
        <w:t xml:space="preserve"> </w:t>
      </w:r>
      <w:r w:rsidR="000B37FF" w:rsidRPr="00F04201">
        <w:rPr>
          <w:rFonts w:ascii="Times New Roman" w:hAnsi="Times New Roman" w:cs="Times New Roman"/>
          <w:sz w:val="26"/>
          <w:szCs w:val="26"/>
        </w:rPr>
        <w:t xml:space="preserve">đại học </w:t>
      </w:r>
      <w:r w:rsidR="00832ED0" w:rsidRPr="00F04201">
        <w:rPr>
          <w:rFonts w:ascii="Times New Roman" w:hAnsi="Times New Roman" w:cs="Times New Roman"/>
          <w:sz w:val="26"/>
          <w:szCs w:val="26"/>
        </w:rPr>
        <w:t>hình thức</w:t>
      </w:r>
      <w:r w:rsidR="00775C49" w:rsidRPr="00F04201">
        <w:rPr>
          <w:rFonts w:ascii="Times New Roman" w:hAnsi="Times New Roman" w:cs="Times New Roman"/>
          <w:sz w:val="26"/>
          <w:szCs w:val="26"/>
          <w:lang w:val="vi-VN"/>
        </w:rPr>
        <w:t xml:space="preserve"> chính quy</w:t>
      </w:r>
      <w:r w:rsidR="00775C49" w:rsidRPr="00F04201">
        <w:rPr>
          <w:rFonts w:ascii="Times New Roman" w:hAnsi="Times New Roman" w:cs="Times New Roman"/>
          <w:sz w:val="26"/>
          <w:szCs w:val="26"/>
        </w:rPr>
        <w:t xml:space="preserve"> theo</w:t>
      </w:r>
      <w:r w:rsidR="00775C49" w:rsidRPr="00F04201">
        <w:rPr>
          <w:rFonts w:ascii="Times New Roman" w:hAnsi="Times New Roman" w:cs="Times New Roman"/>
          <w:sz w:val="26"/>
          <w:szCs w:val="26"/>
          <w:lang w:val="vi-VN"/>
        </w:rPr>
        <w:t xml:space="preserve"> hệ thống tín chỉ</w:t>
      </w:r>
      <w:r w:rsidR="00F75EC1" w:rsidRPr="00F04201">
        <w:rPr>
          <w:rFonts w:ascii="Times New Roman" w:hAnsi="Times New Roman" w:cs="Times New Roman"/>
          <w:sz w:val="26"/>
          <w:szCs w:val="26"/>
          <w:lang w:val="vi-VN"/>
        </w:rPr>
        <w:t xml:space="preserve"> của ngành tương ứng</w:t>
      </w:r>
      <w:r w:rsidR="00DD654D" w:rsidRPr="00F04201">
        <w:rPr>
          <w:rFonts w:ascii="Times New Roman" w:hAnsi="Times New Roman" w:cs="Times New Roman"/>
          <w:sz w:val="26"/>
          <w:szCs w:val="26"/>
        </w:rPr>
        <w:t>.</w:t>
      </w:r>
    </w:p>
    <w:p w14:paraId="067EAB33" w14:textId="2C14A1F8" w:rsidR="00A87B0E" w:rsidRPr="00F04201" w:rsidRDefault="00023064"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iCs/>
          <w:sz w:val="26"/>
          <w:szCs w:val="26"/>
        </w:rPr>
        <w:t>6</w:t>
      </w:r>
      <w:r w:rsidR="00A87B0E" w:rsidRPr="00F04201">
        <w:rPr>
          <w:rFonts w:ascii="Times New Roman" w:hAnsi="Times New Roman" w:cs="Times New Roman"/>
          <w:iCs/>
          <w:sz w:val="26"/>
          <w:szCs w:val="26"/>
        </w:rPr>
        <w:t xml:space="preserve">. Chương trình đào tạo trình độ đại học được thiết kế đảm bảo </w:t>
      </w:r>
      <w:r w:rsidR="00945059" w:rsidRPr="00F04201">
        <w:rPr>
          <w:rFonts w:ascii="Times New Roman" w:hAnsi="Times New Roman" w:cs="Times New Roman"/>
          <w:iCs/>
          <w:sz w:val="26"/>
          <w:szCs w:val="26"/>
        </w:rPr>
        <w:t xml:space="preserve">tính </w:t>
      </w:r>
      <w:r w:rsidR="00A87B0E" w:rsidRPr="00F04201">
        <w:rPr>
          <w:rFonts w:ascii="Times New Roman" w:hAnsi="Times New Roman" w:cs="Times New Roman"/>
          <w:iCs/>
          <w:sz w:val="26"/>
          <w:szCs w:val="26"/>
        </w:rPr>
        <w:t>liên thông với nội dung CTĐT trình độ thạc sĩ tương ứng.</w:t>
      </w:r>
    </w:p>
    <w:p w14:paraId="027097AD" w14:textId="37AC41F3" w:rsidR="00775C49" w:rsidRPr="00F04201" w:rsidRDefault="00023064" w:rsidP="002B5B29">
      <w:pPr>
        <w:pStyle w:val="BodyText"/>
        <w:spacing w:before="0" w:after="60" w:line="264" w:lineRule="auto"/>
        <w:rPr>
          <w:sz w:val="26"/>
          <w:szCs w:val="26"/>
          <w:lang w:val="vi-VN"/>
        </w:rPr>
      </w:pPr>
      <w:r w:rsidRPr="00F04201">
        <w:rPr>
          <w:sz w:val="26"/>
          <w:szCs w:val="26"/>
        </w:rPr>
        <w:t>7</w:t>
      </w:r>
      <w:r w:rsidR="00775C49" w:rsidRPr="00F04201">
        <w:rPr>
          <w:sz w:val="26"/>
          <w:szCs w:val="26"/>
          <w:lang w:val="vi-VN"/>
        </w:rPr>
        <w:t xml:space="preserve">. </w:t>
      </w:r>
      <w:r w:rsidR="00AE5669" w:rsidRPr="00F04201">
        <w:rPr>
          <w:sz w:val="26"/>
          <w:szCs w:val="26"/>
          <w:lang w:val="vi-VN"/>
        </w:rPr>
        <w:t>C</w:t>
      </w:r>
      <w:r w:rsidR="00C4530C" w:rsidRPr="00F04201">
        <w:rPr>
          <w:sz w:val="26"/>
          <w:szCs w:val="26"/>
        </w:rPr>
        <w:t>hươn</w:t>
      </w:r>
      <w:r w:rsidR="006E3B80" w:rsidRPr="00F04201">
        <w:rPr>
          <w:sz w:val="26"/>
          <w:szCs w:val="26"/>
        </w:rPr>
        <w:t>g</w:t>
      </w:r>
      <w:r w:rsidR="00C4530C" w:rsidRPr="00F04201">
        <w:rPr>
          <w:sz w:val="26"/>
          <w:szCs w:val="26"/>
        </w:rPr>
        <w:t xml:space="preserve"> trình đào tạo</w:t>
      </w:r>
      <w:r w:rsidR="00775C49" w:rsidRPr="00F04201">
        <w:rPr>
          <w:sz w:val="26"/>
          <w:szCs w:val="26"/>
          <w:lang w:val="vi-VN"/>
        </w:rPr>
        <w:t xml:space="preserve"> được công khai đối với người học trước khi tuyển sinh và khi bắt đầu khóa học; những thay đổi, điều chỉnh liên quan đến </w:t>
      </w:r>
      <w:r w:rsidR="00AE5669" w:rsidRPr="00F04201">
        <w:rPr>
          <w:sz w:val="26"/>
          <w:szCs w:val="26"/>
          <w:lang w:val="vi-VN"/>
        </w:rPr>
        <w:t>CTĐT</w:t>
      </w:r>
      <w:r w:rsidR="00775C49" w:rsidRPr="00F04201">
        <w:rPr>
          <w:sz w:val="26"/>
          <w:szCs w:val="26"/>
          <w:lang w:val="vi-VN"/>
        </w:rPr>
        <w:t xml:space="preserve"> được thực hiện theo quy định hiện hành và công bố trước khi áp dụng, không gây tác động bất lợi cho </w:t>
      </w:r>
      <w:r w:rsidR="00562D4A" w:rsidRPr="00F04201">
        <w:rPr>
          <w:sz w:val="26"/>
          <w:szCs w:val="26"/>
        </w:rPr>
        <w:t>người học</w:t>
      </w:r>
      <w:r w:rsidR="00775C49" w:rsidRPr="00F04201">
        <w:rPr>
          <w:sz w:val="26"/>
          <w:szCs w:val="26"/>
          <w:lang w:val="vi-VN"/>
        </w:rPr>
        <w:t>.</w:t>
      </w:r>
    </w:p>
    <w:p w14:paraId="34776FC9" w14:textId="61E0CBBB" w:rsidR="00775C49" w:rsidRPr="00F04201" w:rsidRDefault="00023064" w:rsidP="002B5B29">
      <w:pPr>
        <w:pStyle w:val="BodyText"/>
        <w:spacing w:before="0" w:after="60" w:line="264" w:lineRule="auto"/>
        <w:rPr>
          <w:spacing w:val="-2"/>
          <w:sz w:val="26"/>
          <w:szCs w:val="26"/>
          <w:lang w:val="vi-VN"/>
        </w:rPr>
      </w:pPr>
      <w:r w:rsidRPr="00645AB3">
        <w:rPr>
          <w:sz w:val="26"/>
          <w:szCs w:val="26"/>
          <w:lang w:val="vi-VN"/>
        </w:rPr>
        <w:t>8</w:t>
      </w:r>
      <w:r w:rsidR="00775C49" w:rsidRPr="00F04201">
        <w:rPr>
          <w:sz w:val="26"/>
          <w:szCs w:val="26"/>
          <w:lang w:val="vi-VN"/>
        </w:rPr>
        <w:t xml:space="preserve">. </w:t>
      </w:r>
      <w:r w:rsidR="00775C49" w:rsidRPr="00F04201">
        <w:rPr>
          <w:spacing w:val="-2"/>
          <w:sz w:val="26"/>
          <w:szCs w:val="26"/>
          <w:lang w:val="vi-VN"/>
        </w:rPr>
        <w:t xml:space="preserve">Học phần là một tập hợp </w:t>
      </w:r>
      <w:r w:rsidR="006F74A8" w:rsidRPr="00645AB3">
        <w:rPr>
          <w:spacing w:val="-2"/>
          <w:sz w:val="26"/>
          <w:szCs w:val="26"/>
          <w:lang w:val="vi-VN"/>
        </w:rPr>
        <w:t xml:space="preserve">các </w:t>
      </w:r>
      <w:r w:rsidR="00775C49" w:rsidRPr="00F04201">
        <w:rPr>
          <w:spacing w:val="-2"/>
          <w:sz w:val="26"/>
          <w:szCs w:val="26"/>
          <w:lang w:val="vi-VN"/>
        </w:rPr>
        <w:t>hoạt động giảng dạy và học tập</w:t>
      </w:r>
      <w:r w:rsidR="001069C8" w:rsidRPr="00645AB3">
        <w:rPr>
          <w:spacing w:val="-2"/>
          <w:sz w:val="26"/>
          <w:szCs w:val="26"/>
          <w:lang w:val="vi-VN"/>
        </w:rPr>
        <w:t xml:space="preserve"> </w:t>
      </w:r>
      <w:r w:rsidR="001069C8" w:rsidRPr="00645AB3">
        <w:rPr>
          <w:iCs/>
          <w:sz w:val="26"/>
          <w:szCs w:val="26"/>
          <w:lang w:val="vi-VN"/>
        </w:rPr>
        <w:t>(</w:t>
      </w:r>
      <w:r w:rsidR="001069C8" w:rsidRPr="00645AB3">
        <w:rPr>
          <w:i/>
          <w:sz w:val="26"/>
          <w:szCs w:val="26"/>
          <w:lang w:val="vi-VN"/>
        </w:rPr>
        <w:t>sau đây viết tắt là dạy học</w:t>
      </w:r>
      <w:r w:rsidR="001069C8" w:rsidRPr="00645AB3">
        <w:rPr>
          <w:iCs/>
          <w:sz w:val="26"/>
          <w:szCs w:val="26"/>
          <w:lang w:val="vi-VN"/>
        </w:rPr>
        <w:t>)</w:t>
      </w:r>
      <w:r w:rsidR="00775C49" w:rsidRPr="00F04201">
        <w:rPr>
          <w:spacing w:val="-2"/>
          <w:sz w:val="26"/>
          <w:szCs w:val="26"/>
          <w:lang w:val="vi-VN"/>
        </w:rPr>
        <w:t xml:space="preserve"> được thiết kế nhằm </w:t>
      </w:r>
      <w:r w:rsidR="00101BBE" w:rsidRPr="00F04201">
        <w:rPr>
          <w:spacing w:val="-2"/>
          <w:sz w:val="26"/>
          <w:szCs w:val="26"/>
          <w:lang w:val="vi-VN"/>
        </w:rPr>
        <w:t>thực hiện mộ</w:t>
      </w:r>
      <w:r w:rsidR="00C14D6A" w:rsidRPr="00F04201">
        <w:rPr>
          <w:spacing w:val="-2"/>
          <w:sz w:val="26"/>
          <w:szCs w:val="26"/>
          <w:lang w:val="vi-VN"/>
        </w:rPr>
        <w:t>t</w:t>
      </w:r>
      <w:r w:rsidR="00101BBE" w:rsidRPr="00F04201">
        <w:rPr>
          <w:spacing w:val="-2"/>
          <w:sz w:val="26"/>
          <w:szCs w:val="26"/>
          <w:lang w:val="vi-VN"/>
        </w:rPr>
        <w:t xml:space="preserve"> số mục tiêu học tập</w:t>
      </w:r>
      <w:r w:rsidR="00C14D6A" w:rsidRPr="00F04201">
        <w:rPr>
          <w:spacing w:val="-2"/>
          <w:sz w:val="26"/>
          <w:szCs w:val="26"/>
          <w:lang w:val="vi-VN"/>
        </w:rPr>
        <w:t xml:space="preserve"> cụ thể để</w:t>
      </w:r>
      <w:r w:rsidR="00101BBE" w:rsidRPr="00F04201">
        <w:rPr>
          <w:spacing w:val="-2"/>
          <w:sz w:val="26"/>
          <w:szCs w:val="26"/>
          <w:lang w:val="vi-VN"/>
        </w:rPr>
        <w:t xml:space="preserve"> </w:t>
      </w:r>
      <w:r w:rsidR="00775C49" w:rsidRPr="00F04201">
        <w:rPr>
          <w:spacing w:val="-2"/>
          <w:sz w:val="26"/>
          <w:szCs w:val="26"/>
          <w:lang w:val="vi-VN"/>
        </w:rPr>
        <w:t xml:space="preserve">đạt được một phần </w:t>
      </w:r>
      <w:r w:rsidR="002E2808" w:rsidRPr="00645AB3">
        <w:rPr>
          <w:spacing w:val="-2"/>
          <w:sz w:val="26"/>
          <w:szCs w:val="26"/>
          <w:lang w:val="vi-VN"/>
        </w:rPr>
        <w:t xml:space="preserve">chuẩn đầu ra </w:t>
      </w:r>
      <w:r w:rsidR="00AE5669" w:rsidRPr="00F04201">
        <w:rPr>
          <w:spacing w:val="-2"/>
          <w:sz w:val="26"/>
          <w:szCs w:val="26"/>
          <w:lang w:val="vi-VN"/>
        </w:rPr>
        <w:t>CTĐT</w:t>
      </w:r>
      <w:r w:rsidR="00945059" w:rsidRPr="00645AB3">
        <w:rPr>
          <w:spacing w:val="-2"/>
          <w:sz w:val="26"/>
          <w:szCs w:val="26"/>
          <w:lang w:val="vi-VN"/>
        </w:rPr>
        <w:t>; m</w:t>
      </w:r>
      <w:r w:rsidR="00775C49" w:rsidRPr="00F04201">
        <w:rPr>
          <w:spacing w:val="-2"/>
          <w:sz w:val="26"/>
          <w:szCs w:val="26"/>
          <w:lang w:val="vi-VN"/>
        </w:rPr>
        <w:t xml:space="preserve">ột học phần thường được tổ chức </w:t>
      </w:r>
      <w:r w:rsidR="0081165D" w:rsidRPr="00645AB3">
        <w:rPr>
          <w:spacing w:val="-2"/>
          <w:sz w:val="26"/>
          <w:szCs w:val="26"/>
          <w:lang w:val="vi-VN"/>
        </w:rPr>
        <w:t>dạy học</w:t>
      </w:r>
      <w:r w:rsidR="00775C49" w:rsidRPr="00F04201">
        <w:rPr>
          <w:spacing w:val="-2"/>
          <w:sz w:val="26"/>
          <w:szCs w:val="26"/>
          <w:lang w:val="vi-VN"/>
        </w:rPr>
        <w:t xml:space="preserve"> </w:t>
      </w:r>
      <w:r w:rsidR="006172A0" w:rsidRPr="00F04201">
        <w:rPr>
          <w:spacing w:val="-2"/>
          <w:sz w:val="26"/>
          <w:szCs w:val="26"/>
          <w:lang w:val="vi-VN"/>
        </w:rPr>
        <w:t xml:space="preserve">và kiểm tra, đánh giá </w:t>
      </w:r>
      <w:r w:rsidR="00775C49" w:rsidRPr="00F04201">
        <w:rPr>
          <w:spacing w:val="-2"/>
          <w:sz w:val="26"/>
          <w:szCs w:val="26"/>
          <w:lang w:val="vi-VN"/>
        </w:rPr>
        <w:t>trong một học kỳ.</w:t>
      </w:r>
    </w:p>
    <w:p w14:paraId="650844BE" w14:textId="0E66805E" w:rsidR="00775C49" w:rsidRPr="00F04201" w:rsidRDefault="00775C49" w:rsidP="002B5B29">
      <w:pPr>
        <w:pStyle w:val="BodyText"/>
        <w:spacing w:before="0" w:after="60" w:line="264" w:lineRule="auto"/>
        <w:rPr>
          <w:sz w:val="26"/>
          <w:szCs w:val="26"/>
          <w:lang w:val="vi-VN"/>
        </w:rPr>
      </w:pPr>
      <w:r w:rsidRPr="00F04201">
        <w:rPr>
          <w:sz w:val="26"/>
          <w:szCs w:val="26"/>
          <w:lang w:val="vi-VN"/>
        </w:rPr>
        <w:t xml:space="preserve">a) </w:t>
      </w:r>
      <w:r w:rsidRPr="00F04201">
        <w:rPr>
          <w:i/>
          <w:iCs/>
          <w:sz w:val="26"/>
          <w:szCs w:val="26"/>
          <w:lang w:val="vi-VN"/>
        </w:rPr>
        <w:t>Học phần bắt buộc</w:t>
      </w:r>
      <w:r w:rsidRPr="00F04201">
        <w:rPr>
          <w:sz w:val="26"/>
          <w:szCs w:val="26"/>
          <w:lang w:val="vi-VN"/>
        </w:rPr>
        <w:t xml:space="preserve"> là học phần chứa đựng những nội dung chính yếu của mỗi ngành và bắt buộc sinh v</w:t>
      </w:r>
      <w:r w:rsidR="00802C3A" w:rsidRPr="00F04201">
        <w:rPr>
          <w:sz w:val="26"/>
          <w:szCs w:val="26"/>
          <w:lang w:val="vi-VN"/>
        </w:rPr>
        <w:t>iên phải tích lũy;</w:t>
      </w:r>
    </w:p>
    <w:p w14:paraId="2C4CF190" w14:textId="0D5750F8" w:rsidR="00583DD7" w:rsidRPr="00F04201" w:rsidRDefault="00775C49" w:rsidP="002B5B29">
      <w:pPr>
        <w:pStyle w:val="BodyText"/>
        <w:spacing w:before="0" w:after="60" w:line="264" w:lineRule="auto"/>
        <w:rPr>
          <w:sz w:val="26"/>
          <w:szCs w:val="26"/>
          <w:lang w:val="vi-VN"/>
        </w:rPr>
      </w:pPr>
      <w:r w:rsidRPr="00F04201">
        <w:rPr>
          <w:sz w:val="26"/>
          <w:szCs w:val="26"/>
          <w:lang w:val="vi-VN"/>
        </w:rPr>
        <w:t xml:space="preserve">b) </w:t>
      </w:r>
      <w:r w:rsidRPr="00F04201">
        <w:rPr>
          <w:i/>
          <w:iCs/>
          <w:sz w:val="26"/>
          <w:szCs w:val="26"/>
          <w:lang w:val="vi-VN"/>
        </w:rPr>
        <w:t>Học phần tự chọn</w:t>
      </w:r>
      <w:r w:rsidRPr="00F04201">
        <w:rPr>
          <w:sz w:val="26"/>
          <w:szCs w:val="26"/>
          <w:lang w:val="vi-VN"/>
        </w:rPr>
        <w:t xml:space="preserve"> là học phần chứa đựng những nội dung cần thiết</w:t>
      </w:r>
      <w:r w:rsidR="009D42EC" w:rsidRPr="00645AB3">
        <w:rPr>
          <w:sz w:val="26"/>
          <w:szCs w:val="26"/>
          <w:lang w:val="vi-VN"/>
        </w:rPr>
        <w:t>; s</w:t>
      </w:r>
      <w:r w:rsidRPr="00F04201">
        <w:rPr>
          <w:sz w:val="26"/>
          <w:szCs w:val="26"/>
          <w:lang w:val="vi-VN"/>
        </w:rPr>
        <w:t xml:space="preserve">inh viên </w:t>
      </w:r>
      <w:r w:rsidR="00050192" w:rsidRPr="00F04201">
        <w:rPr>
          <w:sz w:val="26"/>
          <w:szCs w:val="26"/>
          <w:lang w:val="vi-VN"/>
        </w:rPr>
        <w:t>có thể</w:t>
      </w:r>
      <w:r w:rsidRPr="00F04201">
        <w:rPr>
          <w:sz w:val="26"/>
          <w:szCs w:val="26"/>
          <w:lang w:val="vi-VN"/>
        </w:rPr>
        <w:t xml:space="preserve"> tự chọn theo nguyện vọng cá nhân nhằm </w:t>
      </w:r>
      <w:r w:rsidR="00436092" w:rsidRPr="00F04201">
        <w:rPr>
          <w:sz w:val="26"/>
          <w:szCs w:val="26"/>
          <w:lang w:val="vi-VN"/>
        </w:rPr>
        <w:t xml:space="preserve">học tập </w:t>
      </w:r>
      <w:r w:rsidRPr="00F04201">
        <w:rPr>
          <w:sz w:val="26"/>
          <w:szCs w:val="26"/>
          <w:lang w:val="vi-VN"/>
        </w:rPr>
        <w:t xml:space="preserve">chuyên sâu hoặc </w:t>
      </w:r>
      <w:r w:rsidR="003248DD" w:rsidRPr="00645AB3">
        <w:rPr>
          <w:sz w:val="26"/>
          <w:szCs w:val="26"/>
          <w:lang w:val="vi-VN"/>
        </w:rPr>
        <w:t>mở rộng</w:t>
      </w:r>
      <w:r w:rsidRPr="00F04201">
        <w:rPr>
          <w:sz w:val="26"/>
          <w:szCs w:val="26"/>
          <w:lang w:val="vi-VN"/>
        </w:rPr>
        <w:t xml:space="preserve"> chuyên môn để tích lũy đủ số học phần</w:t>
      </w:r>
      <w:r w:rsidR="00C71B65" w:rsidRPr="00645AB3">
        <w:rPr>
          <w:sz w:val="26"/>
          <w:szCs w:val="26"/>
          <w:lang w:val="vi-VN"/>
        </w:rPr>
        <w:t>, số tín chỉ</w:t>
      </w:r>
      <w:r w:rsidRPr="00F04201">
        <w:rPr>
          <w:sz w:val="26"/>
          <w:szCs w:val="26"/>
          <w:lang w:val="vi-VN"/>
        </w:rPr>
        <w:t xml:space="preserve"> quy định cho mỗi </w:t>
      </w:r>
      <w:r w:rsidR="00AE5669" w:rsidRPr="00F04201">
        <w:rPr>
          <w:bCs/>
          <w:sz w:val="26"/>
          <w:szCs w:val="26"/>
          <w:lang w:val="vi-VN"/>
        </w:rPr>
        <w:t>CTĐT</w:t>
      </w:r>
      <w:r w:rsidR="00802C3A" w:rsidRPr="00F04201">
        <w:rPr>
          <w:sz w:val="26"/>
          <w:szCs w:val="26"/>
          <w:lang w:val="vi-VN"/>
        </w:rPr>
        <w:t>;</w:t>
      </w:r>
      <w:r w:rsidRPr="00F04201">
        <w:rPr>
          <w:sz w:val="26"/>
          <w:szCs w:val="26"/>
          <w:lang w:val="vi-VN"/>
        </w:rPr>
        <w:t xml:space="preserve"> </w:t>
      </w:r>
    </w:p>
    <w:p w14:paraId="317035E7" w14:textId="7E70BD54" w:rsidR="00E619A7" w:rsidRPr="00645AB3" w:rsidRDefault="00583DD7" w:rsidP="002B5B29">
      <w:pPr>
        <w:pStyle w:val="BodyText"/>
        <w:spacing w:before="0" w:after="60" w:line="264" w:lineRule="auto"/>
        <w:rPr>
          <w:sz w:val="26"/>
          <w:szCs w:val="26"/>
          <w:lang w:val="vi-VN"/>
        </w:rPr>
      </w:pPr>
      <w:r w:rsidRPr="00F04201">
        <w:rPr>
          <w:sz w:val="26"/>
          <w:szCs w:val="26"/>
          <w:lang w:val="vi-VN"/>
        </w:rPr>
        <w:t xml:space="preserve">- </w:t>
      </w:r>
      <w:r w:rsidR="00775C49" w:rsidRPr="00F04201">
        <w:rPr>
          <w:sz w:val="26"/>
          <w:szCs w:val="26"/>
          <w:lang w:val="vi-VN"/>
        </w:rPr>
        <w:t xml:space="preserve">Ngoài các học phần tự chọn </w:t>
      </w:r>
      <w:r w:rsidR="00E619A7" w:rsidRPr="00645AB3">
        <w:rPr>
          <w:sz w:val="26"/>
          <w:szCs w:val="26"/>
          <w:lang w:val="vi-VN"/>
        </w:rPr>
        <w:t>trong</w:t>
      </w:r>
      <w:r w:rsidR="00775C49" w:rsidRPr="00F04201">
        <w:rPr>
          <w:sz w:val="26"/>
          <w:szCs w:val="26"/>
          <w:lang w:val="vi-VN"/>
        </w:rPr>
        <w:t xml:space="preserve"> </w:t>
      </w:r>
      <w:r w:rsidR="00AE5669" w:rsidRPr="00F04201">
        <w:rPr>
          <w:bCs/>
          <w:sz w:val="26"/>
          <w:szCs w:val="26"/>
          <w:lang w:val="vi-VN"/>
        </w:rPr>
        <w:t>CTĐT</w:t>
      </w:r>
      <w:r w:rsidR="00775C49" w:rsidRPr="00F04201">
        <w:rPr>
          <w:sz w:val="26"/>
          <w:szCs w:val="26"/>
          <w:lang w:val="vi-VN"/>
        </w:rPr>
        <w:t xml:space="preserve">, sinh viên có thể chọn học phần trong </w:t>
      </w:r>
      <w:r w:rsidR="00AE5669" w:rsidRPr="00F04201">
        <w:rPr>
          <w:bCs/>
          <w:sz w:val="26"/>
          <w:szCs w:val="26"/>
          <w:lang w:val="vi-VN"/>
        </w:rPr>
        <w:t>CTĐT</w:t>
      </w:r>
      <w:r w:rsidR="00AE5669" w:rsidRPr="00F04201">
        <w:rPr>
          <w:sz w:val="26"/>
          <w:szCs w:val="26"/>
          <w:lang w:val="vi-VN"/>
        </w:rPr>
        <w:t xml:space="preserve"> </w:t>
      </w:r>
      <w:r w:rsidR="00050192" w:rsidRPr="00F04201">
        <w:rPr>
          <w:sz w:val="26"/>
          <w:szCs w:val="26"/>
          <w:lang w:val="vi-VN"/>
        </w:rPr>
        <w:t xml:space="preserve">khác </w:t>
      </w:r>
      <w:r w:rsidR="00775C49" w:rsidRPr="00F04201">
        <w:rPr>
          <w:sz w:val="26"/>
          <w:szCs w:val="26"/>
          <w:lang w:val="vi-VN"/>
        </w:rPr>
        <w:t xml:space="preserve">của </w:t>
      </w:r>
      <w:r w:rsidR="00AE5669" w:rsidRPr="00F04201">
        <w:rPr>
          <w:sz w:val="26"/>
          <w:szCs w:val="26"/>
          <w:lang w:val="vi-VN"/>
        </w:rPr>
        <w:t>N</w:t>
      </w:r>
      <w:r w:rsidR="00775C49" w:rsidRPr="00F04201">
        <w:rPr>
          <w:sz w:val="26"/>
          <w:szCs w:val="26"/>
          <w:lang w:val="vi-VN"/>
        </w:rPr>
        <w:t xml:space="preserve">hà trường để tích lũy thay thế cho học phần tự chọn nếu </w:t>
      </w:r>
      <w:r w:rsidR="00562D4A" w:rsidRPr="00645AB3">
        <w:rPr>
          <w:bCs/>
          <w:sz w:val="26"/>
          <w:szCs w:val="26"/>
          <w:lang w:val="vi-VN"/>
        </w:rPr>
        <w:t>học phần đó</w:t>
      </w:r>
      <w:r w:rsidR="00050192" w:rsidRPr="00645AB3">
        <w:rPr>
          <w:bCs/>
          <w:sz w:val="26"/>
          <w:szCs w:val="26"/>
          <w:lang w:val="vi-VN"/>
        </w:rPr>
        <w:t xml:space="preserve"> đáp ứng </w:t>
      </w:r>
      <w:r w:rsidR="006B610F" w:rsidRPr="00645AB3">
        <w:rPr>
          <w:bCs/>
          <w:sz w:val="26"/>
          <w:szCs w:val="26"/>
          <w:lang w:val="vi-VN"/>
        </w:rPr>
        <w:t>chuẩn đầu ra</w:t>
      </w:r>
      <w:r w:rsidR="00050192" w:rsidRPr="00645AB3">
        <w:rPr>
          <w:bCs/>
          <w:sz w:val="26"/>
          <w:szCs w:val="26"/>
          <w:lang w:val="vi-VN"/>
        </w:rPr>
        <w:t xml:space="preserve"> tương đương</w:t>
      </w:r>
      <w:r w:rsidR="00050192" w:rsidRPr="00F04201">
        <w:rPr>
          <w:sz w:val="26"/>
          <w:szCs w:val="26"/>
          <w:lang w:val="vi-VN"/>
        </w:rPr>
        <w:t xml:space="preserve"> và </w:t>
      </w:r>
      <w:r w:rsidR="00775C49" w:rsidRPr="00F04201">
        <w:rPr>
          <w:sz w:val="26"/>
          <w:szCs w:val="26"/>
          <w:lang w:val="vi-VN"/>
        </w:rPr>
        <w:t>được sự đ</w:t>
      </w:r>
      <w:r w:rsidR="00802C3A" w:rsidRPr="00F04201">
        <w:rPr>
          <w:sz w:val="26"/>
          <w:szCs w:val="26"/>
          <w:lang w:val="vi-VN"/>
        </w:rPr>
        <w:t>ồng ý của Trưởng đơn vị đào tạo;</w:t>
      </w:r>
      <w:r w:rsidRPr="00F04201">
        <w:rPr>
          <w:sz w:val="26"/>
          <w:szCs w:val="26"/>
          <w:lang w:val="vi-VN"/>
        </w:rPr>
        <w:t xml:space="preserve"> </w:t>
      </w:r>
    </w:p>
    <w:p w14:paraId="09420BE3" w14:textId="5E9FBF06" w:rsidR="00775C49" w:rsidRPr="00F04201" w:rsidRDefault="00583DD7" w:rsidP="002B5B29">
      <w:pPr>
        <w:pStyle w:val="BodyText"/>
        <w:spacing w:before="0" w:after="60" w:line="264" w:lineRule="auto"/>
        <w:rPr>
          <w:sz w:val="26"/>
          <w:szCs w:val="26"/>
          <w:lang w:val="vi-VN"/>
        </w:rPr>
      </w:pPr>
      <w:r w:rsidRPr="00F04201">
        <w:rPr>
          <w:sz w:val="26"/>
          <w:szCs w:val="26"/>
          <w:lang w:val="vi-VN"/>
        </w:rPr>
        <w:t xml:space="preserve">- Sinh viên có quyền </w:t>
      </w:r>
      <w:r w:rsidR="00004B31" w:rsidRPr="00F04201">
        <w:rPr>
          <w:sz w:val="26"/>
          <w:szCs w:val="26"/>
          <w:lang w:val="vi-VN"/>
        </w:rPr>
        <w:t>đăng ký</w:t>
      </w:r>
      <w:r w:rsidRPr="00F04201">
        <w:rPr>
          <w:sz w:val="26"/>
          <w:szCs w:val="26"/>
          <w:lang w:val="vi-VN"/>
        </w:rPr>
        <w:t xml:space="preserve"> học các học phần ngoài </w:t>
      </w:r>
      <w:r w:rsidR="00AE5669" w:rsidRPr="00F04201">
        <w:rPr>
          <w:bCs/>
          <w:sz w:val="26"/>
          <w:szCs w:val="26"/>
          <w:lang w:val="vi-VN"/>
        </w:rPr>
        <w:t>CTĐT</w:t>
      </w:r>
      <w:r w:rsidRPr="00F04201">
        <w:rPr>
          <w:sz w:val="26"/>
          <w:szCs w:val="26"/>
          <w:lang w:val="vi-VN"/>
        </w:rPr>
        <w:t xml:space="preserve"> của ngành học theo nguyện vọng cá nhân nhưng không được tính điểm tích lũy hoặc thay thế học phần khác trong </w:t>
      </w:r>
      <w:r w:rsidR="00AE5669" w:rsidRPr="00F04201">
        <w:rPr>
          <w:bCs/>
          <w:sz w:val="26"/>
          <w:szCs w:val="26"/>
          <w:lang w:val="vi-VN"/>
        </w:rPr>
        <w:t>CTĐT</w:t>
      </w:r>
      <w:r w:rsidR="00802C3A" w:rsidRPr="00F04201">
        <w:rPr>
          <w:sz w:val="26"/>
          <w:szCs w:val="26"/>
          <w:lang w:val="vi-VN"/>
        </w:rPr>
        <w:t>;</w:t>
      </w:r>
    </w:p>
    <w:p w14:paraId="6AD6ED41" w14:textId="69CA041F" w:rsidR="00450279" w:rsidRPr="00645AB3" w:rsidRDefault="00775C49" w:rsidP="002B5B29">
      <w:pPr>
        <w:pStyle w:val="BodyText"/>
        <w:spacing w:before="0" w:after="60" w:line="264" w:lineRule="auto"/>
        <w:rPr>
          <w:sz w:val="26"/>
          <w:szCs w:val="26"/>
          <w:lang w:val="vi-VN"/>
        </w:rPr>
      </w:pPr>
      <w:r w:rsidRPr="00F04201">
        <w:rPr>
          <w:sz w:val="26"/>
          <w:szCs w:val="26"/>
          <w:lang w:val="vi-VN"/>
        </w:rPr>
        <w:t xml:space="preserve">c) </w:t>
      </w:r>
      <w:r w:rsidRPr="00F04201">
        <w:rPr>
          <w:i/>
          <w:iCs/>
          <w:sz w:val="26"/>
          <w:szCs w:val="26"/>
          <w:lang w:val="vi-VN"/>
        </w:rPr>
        <w:t>Học phần tiên quyết</w:t>
      </w:r>
      <w:r w:rsidRPr="00F04201">
        <w:rPr>
          <w:sz w:val="26"/>
          <w:szCs w:val="26"/>
          <w:lang w:val="vi-VN"/>
        </w:rPr>
        <w:t xml:space="preserve"> </w:t>
      </w:r>
      <w:r w:rsidR="00450279" w:rsidRPr="00645AB3">
        <w:rPr>
          <w:sz w:val="26"/>
          <w:szCs w:val="26"/>
          <w:lang w:val="vi-VN"/>
        </w:rPr>
        <w:t>là loại học phần bắt buộc</w:t>
      </w:r>
      <w:r w:rsidR="00505346" w:rsidRPr="00645AB3">
        <w:rPr>
          <w:sz w:val="26"/>
          <w:szCs w:val="26"/>
          <w:lang w:val="vi-VN"/>
        </w:rPr>
        <w:t xml:space="preserve"> sinh viên</w:t>
      </w:r>
      <w:r w:rsidR="00450279" w:rsidRPr="00645AB3">
        <w:rPr>
          <w:sz w:val="26"/>
          <w:szCs w:val="26"/>
          <w:lang w:val="vi-VN"/>
        </w:rPr>
        <w:t xml:space="preserve"> phải tích luỹ </w:t>
      </w:r>
      <w:r w:rsidR="0001356F" w:rsidRPr="00645AB3">
        <w:rPr>
          <w:sz w:val="26"/>
          <w:szCs w:val="26"/>
          <w:lang w:val="vi-VN"/>
        </w:rPr>
        <w:t xml:space="preserve">đạt </w:t>
      </w:r>
      <w:r w:rsidR="00450279" w:rsidRPr="00645AB3">
        <w:rPr>
          <w:sz w:val="26"/>
          <w:szCs w:val="26"/>
          <w:lang w:val="vi-VN"/>
        </w:rPr>
        <w:t>để đủ điều kiện đăng k</w:t>
      </w:r>
      <w:r w:rsidR="00CF0F0E" w:rsidRPr="00645AB3">
        <w:rPr>
          <w:sz w:val="26"/>
          <w:szCs w:val="26"/>
          <w:lang w:val="vi-VN"/>
        </w:rPr>
        <w:t>ý</w:t>
      </w:r>
      <w:r w:rsidR="00802C3A" w:rsidRPr="00645AB3">
        <w:rPr>
          <w:sz w:val="26"/>
          <w:szCs w:val="26"/>
          <w:lang w:val="vi-VN"/>
        </w:rPr>
        <w:t xml:space="preserve"> học học phần khác;</w:t>
      </w:r>
    </w:p>
    <w:p w14:paraId="1D3E66CF" w14:textId="060D04CA" w:rsidR="00003867" w:rsidRPr="00645AB3" w:rsidRDefault="00775C49" w:rsidP="00B915E4">
      <w:pPr>
        <w:pStyle w:val="BodyText"/>
        <w:spacing w:before="0" w:after="60" w:line="264" w:lineRule="auto"/>
        <w:rPr>
          <w:sz w:val="26"/>
          <w:szCs w:val="26"/>
          <w:lang w:val="vi-VN"/>
        </w:rPr>
      </w:pPr>
      <w:r w:rsidRPr="00F04201">
        <w:rPr>
          <w:sz w:val="26"/>
          <w:szCs w:val="26"/>
          <w:lang w:val="vi-VN"/>
        </w:rPr>
        <w:lastRenderedPageBreak/>
        <w:t xml:space="preserve">d) </w:t>
      </w:r>
      <w:r w:rsidRPr="00F04201">
        <w:rPr>
          <w:i/>
          <w:iCs/>
          <w:sz w:val="26"/>
          <w:szCs w:val="26"/>
          <w:lang w:val="vi-VN"/>
        </w:rPr>
        <w:t>Học phần học trước</w:t>
      </w:r>
      <w:r w:rsidRPr="00F04201">
        <w:rPr>
          <w:sz w:val="26"/>
          <w:szCs w:val="26"/>
          <w:lang w:val="vi-VN"/>
        </w:rPr>
        <w:t xml:space="preserve"> </w:t>
      </w:r>
      <w:r w:rsidR="0078300F" w:rsidRPr="00645AB3">
        <w:rPr>
          <w:sz w:val="26"/>
          <w:szCs w:val="26"/>
          <w:lang w:val="vi-VN"/>
        </w:rPr>
        <w:t xml:space="preserve">là học phần </w:t>
      </w:r>
      <w:r w:rsidR="00742104" w:rsidRPr="00645AB3">
        <w:rPr>
          <w:sz w:val="26"/>
          <w:szCs w:val="26"/>
          <w:lang w:val="vi-VN"/>
        </w:rPr>
        <w:t xml:space="preserve">bắt </w:t>
      </w:r>
      <w:r w:rsidR="00003867" w:rsidRPr="00645AB3">
        <w:rPr>
          <w:sz w:val="26"/>
          <w:szCs w:val="26"/>
          <w:lang w:val="vi-VN"/>
        </w:rPr>
        <w:t xml:space="preserve">buộc </w:t>
      </w:r>
      <w:r w:rsidR="00742104" w:rsidRPr="00645AB3">
        <w:rPr>
          <w:sz w:val="26"/>
          <w:szCs w:val="26"/>
          <w:lang w:val="vi-VN"/>
        </w:rPr>
        <w:t xml:space="preserve">sinh viên </w:t>
      </w:r>
      <w:r w:rsidR="00003867" w:rsidRPr="00645AB3">
        <w:rPr>
          <w:sz w:val="26"/>
          <w:szCs w:val="26"/>
          <w:lang w:val="vi-VN"/>
        </w:rPr>
        <w:t xml:space="preserve">phải </w:t>
      </w:r>
      <w:r w:rsidR="00B60E9B" w:rsidRPr="00645AB3">
        <w:rPr>
          <w:sz w:val="26"/>
          <w:szCs w:val="26"/>
          <w:lang w:val="vi-VN"/>
        </w:rPr>
        <w:t>học xong</w:t>
      </w:r>
      <w:r w:rsidR="00003867" w:rsidRPr="00645AB3">
        <w:rPr>
          <w:sz w:val="26"/>
          <w:szCs w:val="26"/>
          <w:lang w:val="vi-VN"/>
        </w:rPr>
        <w:t xml:space="preserve"> nhưng </w:t>
      </w:r>
      <w:r w:rsidR="00802C3A" w:rsidRPr="00645AB3">
        <w:rPr>
          <w:sz w:val="26"/>
          <w:szCs w:val="26"/>
          <w:lang w:val="vi-VN"/>
        </w:rPr>
        <w:t>không yêu cầu bắt buộc phải đạt</w:t>
      </w:r>
      <w:r w:rsidR="00003867" w:rsidRPr="00645AB3">
        <w:rPr>
          <w:sz w:val="26"/>
          <w:szCs w:val="26"/>
          <w:lang w:val="vi-VN"/>
        </w:rPr>
        <w:t xml:space="preserve"> </w:t>
      </w:r>
      <w:r w:rsidR="00742104" w:rsidRPr="00645AB3">
        <w:rPr>
          <w:sz w:val="26"/>
          <w:szCs w:val="26"/>
          <w:lang w:val="vi-VN"/>
        </w:rPr>
        <w:t>để đủ điều kiện đăng ký học học phần khác;</w:t>
      </w:r>
    </w:p>
    <w:p w14:paraId="7AF40380" w14:textId="59EB04E1" w:rsidR="00775C49" w:rsidRPr="00645AB3" w:rsidRDefault="00A423D9" w:rsidP="00B915E4">
      <w:pPr>
        <w:pStyle w:val="BodyText"/>
        <w:spacing w:before="0" w:after="60" w:line="264" w:lineRule="auto"/>
        <w:rPr>
          <w:sz w:val="26"/>
          <w:szCs w:val="26"/>
          <w:lang w:val="vi-VN"/>
        </w:rPr>
      </w:pPr>
      <w:r w:rsidRPr="00645AB3">
        <w:rPr>
          <w:sz w:val="26"/>
          <w:szCs w:val="26"/>
          <w:lang w:val="vi-VN"/>
        </w:rPr>
        <w:t>đ</w:t>
      </w:r>
      <w:r w:rsidR="00775C49" w:rsidRPr="00F04201">
        <w:rPr>
          <w:sz w:val="26"/>
          <w:szCs w:val="26"/>
          <w:lang w:val="vi-VN"/>
        </w:rPr>
        <w:t xml:space="preserve">) </w:t>
      </w:r>
      <w:r w:rsidR="00775C49" w:rsidRPr="00F04201">
        <w:rPr>
          <w:i/>
          <w:iCs/>
          <w:sz w:val="26"/>
          <w:szCs w:val="26"/>
          <w:lang w:val="vi-VN"/>
        </w:rPr>
        <w:t>Học phần thay thế</w:t>
      </w:r>
      <w:r w:rsidR="00775C49" w:rsidRPr="00F04201">
        <w:rPr>
          <w:sz w:val="26"/>
          <w:szCs w:val="26"/>
          <w:lang w:val="vi-VN"/>
        </w:rPr>
        <w:t xml:space="preserve"> là học phần</w:t>
      </w:r>
      <w:r w:rsidR="006108CB" w:rsidRPr="00645AB3">
        <w:rPr>
          <w:sz w:val="26"/>
          <w:szCs w:val="26"/>
          <w:lang w:val="vi-VN"/>
        </w:rPr>
        <w:t xml:space="preserve"> mà sinh viên có thể học tích luỹ </w:t>
      </w:r>
      <w:r w:rsidR="00775C49" w:rsidRPr="00F04201">
        <w:rPr>
          <w:sz w:val="26"/>
          <w:szCs w:val="26"/>
          <w:lang w:val="vi-VN"/>
        </w:rPr>
        <w:t xml:space="preserve">để thay cho một học phần khác có trong </w:t>
      </w:r>
      <w:r w:rsidR="00AE5669" w:rsidRPr="00F04201">
        <w:rPr>
          <w:bCs/>
          <w:sz w:val="26"/>
          <w:szCs w:val="26"/>
          <w:lang w:val="vi-VN"/>
        </w:rPr>
        <w:t>CTĐT</w:t>
      </w:r>
      <w:r w:rsidR="006108CB" w:rsidRPr="00645AB3">
        <w:rPr>
          <w:bCs/>
          <w:sz w:val="26"/>
          <w:szCs w:val="26"/>
          <w:lang w:val="vi-VN"/>
        </w:rPr>
        <w:t xml:space="preserve"> nhưng</w:t>
      </w:r>
      <w:r w:rsidR="006108CB" w:rsidRPr="00F04201">
        <w:rPr>
          <w:sz w:val="26"/>
          <w:szCs w:val="26"/>
          <w:lang w:val="vi-VN"/>
        </w:rPr>
        <w:t xml:space="preserve"> không còn tổ chức giảng dạy</w:t>
      </w:r>
      <w:r w:rsidR="006108CB" w:rsidRPr="00645AB3">
        <w:rPr>
          <w:sz w:val="26"/>
          <w:szCs w:val="26"/>
          <w:lang w:val="vi-VN"/>
        </w:rPr>
        <w:t>; học phần thay th</w:t>
      </w:r>
      <w:r w:rsidR="00D00288" w:rsidRPr="00645AB3">
        <w:rPr>
          <w:sz w:val="26"/>
          <w:szCs w:val="26"/>
          <w:lang w:val="vi-VN"/>
        </w:rPr>
        <w:t>ế</w:t>
      </w:r>
      <w:r w:rsidR="006108CB" w:rsidRPr="00645AB3">
        <w:rPr>
          <w:sz w:val="26"/>
          <w:szCs w:val="26"/>
          <w:lang w:val="vi-VN"/>
        </w:rPr>
        <w:t xml:space="preserve"> phải có </w:t>
      </w:r>
      <w:r w:rsidR="00D30687" w:rsidRPr="00645AB3">
        <w:rPr>
          <w:bCs/>
          <w:sz w:val="26"/>
          <w:szCs w:val="26"/>
          <w:lang w:val="vi-VN"/>
        </w:rPr>
        <w:t>chuẩn đầu ra</w:t>
      </w:r>
      <w:r w:rsidR="00601054" w:rsidRPr="00645AB3">
        <w:rPr>
          <w:bCs/>
          <w:sz w:val="26"/>
          <w:szCs w:val="26"/>
          <w:lang w:val="vi-VN"/>
        </w:rPr>
        <w:t xml:space="preserve"> tương đương</w:t>
      </w:r>
      <w:r w:rsidR="00DF58A7" w:rsidRPr="00645AB3">
        <w:rPr>
          <w:bCs/>
          <w:sz w:val="26"/>
          <w:szCs w:val="26"/>
          <w:lang w:val="vi-VN"/>
        </w:rPr>
        <w:t xml:space="preserve"> và </w:t>
      </w:r>
      <w:r w:rsidR="00542CAA" w:rsidRPr="00645AB3">
        <w:rPr>
          <w:bCs/>
          <w:sz w:val="26"/>
          <w:szCs w:val="26"/>
          <w:lang w:val="vi-VN"/>
        </w:rPr>
        <w:t>số</w:t>
      </w:r>
      <w:r w:rsidR="00DF58A7" w:rsidRPr="00645AB3">
        <w:rPr>
          <w:bCs/>
          <w:sz w:val="26"/>
          <w:szCs w:val="26"/>
          <w:lang w:val="vi-VN"/>
        </w:rPr>
        <w:t xml:space="preserve"> tín chỉ bằng hoặc lớn hơn so</w:t>
      </w:r>
      <w:r w:rsidR="00775C49" w:rsidRPr="00F04201">
        <w:rPr>
          <w:sz w:val="26"/>
          <w:szCs w:val="26"/>
          <w:lang w:val="vi-VN"/>
        </w:rPr>
        <w:t xml:space="preserve"> </w:t>
      </w:r>
      <w:r w:rsidR="006108CB" w:rsidRPr="00645AB3">
        <w:rPr>
          <w:sz w:val="26"/>
          <w:szCs w:val="26"/>
          <w:lang w:val="vi-VN"/>
        </w:rPr>
        <w:t>với học phần được thay thế</w:t>
      </w:r>
      <w:r w:rsidR="006F2C65" w:rsidRPr="00645AB3">
        <w:rPr>
          <w:sz w:val="26"/>
          <w:szCs w:val="26"/>
          <w:lang w:val="vi-VN"/>
        </w:rPr>
        <w:t xml:space="preserve"> </w:t>
      </w:r>
      <w:r w:rsidR="006F2C65" w:rsidRPr="00F04201">
        <w:rPr>
          <w:sz w:val="26"/>
          <w:szCs w:val="26"/>
          <w:lang w:val="vi-VN"/>
        </w:rPr>
        <w:t>và được sự đồng ý của Trưởng đơn vị đào tạo</w:t>
      </w:r>
      <w:r w:rsidR="00023064" w:rsidRPr="00645AB3">
        <w:rPr>
          <w:sz w:val="26"/>
          <w:szCs w:val="26"/>
          <w:lang w:val="vi-VN"/>
        </w:rPr>
        <w:t>.</w:t>
      </w:r>
    </w:p>
    <w:p w14:paraId="26801E7C" w14:textId="2F19E5AD" w:rsidR="00775C49" w:rsidRPr="00645AB3" w:rsidRDefault="00023064" w:rsidP="00B915E4">
      <w:pPr>
        <w:pStyle w:val="BodyText"/>
        <w:spacing w:before="0" w:after="60" w:line="264" w:lineRule="auto"/>
        <w:rPr>
          <w:sz w:val="26"/>
          <w:szCs w:val="26"/>
          <w:lang w:val="vi-VN"/>
        </w:rPr>
      </w:pPr>
      <w:r w:rsidRPr="00645AB3">
        <w:rPr>
          <w:sz w:val="26"/>
          <w:szCs w:val="26"/>
          <w:lang w:val="vi-VN"/>
        </w:rPr>
        <w:t>9</w:t>
      </w:r>
      <w:r w:rsidR="00775C49" w:rsidRPr="00F04201">
        <w:rPr>
          <w:sz w:val="26"/>
          <w:szCs w:val="26"/>
          <w:lang w:val="vi-VN"/>
        </w:rPr>
        <w:t>. Thời gian học tập của sinh viên được quy định như sau:</w:t>
      </w:r>
    </w:p>
    <w:p w14:paraId="03F394FB" w14:textId="6FBCEEEC" w:rsidR="00C74CF6" w:rsidRPr="00645AB3" w:rsidRDefault="00775C49" w:rsidP="00B915E4">
      <w:pPr>
        <w:pStyle w:val="BodyText"/>
        <w:spacing w:before="0" w:after="60" w:line="264" w:lineRule="auto"/>
        <w:rPr>
          <w:sz w:val="26"/>
          <w:szCs w:val="26"/>
          <w:lang w:val="vi-VN"/>
        </w:rPr>
      </w:pPr>
      <w:r w:rsidRPr="00F04201">
        <w:rPr>
          <w:sz w:val="26"/>
          <w:szCs w:val="26"/>
          <w:lang w:val="vi-VN"/>
        </w:rPr>
        <w:t xml:space="preserve">a) Đối với </w:t>
      </w:r>
      <w:r w:rsidR="00286D79" w:rsidRPr="00645AB3">
        <w:rPr>
          <w:sz w:val="26"/>
          <w:szCs w:val="26"/>
          <w:lang w:val="vi-VN"/>
        </w:rPr>
        <w:t>hình thức đào tạo</w:t>
      </w:r>
      <w:r w:rsidRPr="00F04201">
        <w:rPr>
          <w:sz w:val="26"/>
          <w:szCs w:val="26"/>
          <w:lang w:val="vi-VN"/>
        </w:rPr>
        <w:t xml:space="preserve"> chính quy, thời gian thiết kế chuẩn </w:t>
      </w:r>
      <w:r w:rsidR="00C74CF6" w:rsidRPr="00645AB3">
        <w:rPr>
          <w:sz w:val="26"/>
          <w:szCs w:val="26"/>
          <w:lang w:val="vi-VN"/>
        </w:rPr>
        <w:t>của</w:t>
      </w:r>
      <w:r w:rsidRPr="00F04201">
        <w:rPr>
          <w:sz w:val="26"/>
          <w:szCs w:val="26"/>
          <w:lang w:val="vi-VN"/>
        </w:rPr>
        <w:t xml:space="preserve"> </w:t>
      </w:r>
      <w:r w:rsidR="00AE5669" w:rsidRPr="00F04201">
        <w:rPr>
          <w:bCs/>
          <w:sz w:val="26"/>
          <w:szCs w:val="26"/>
          <w:lang w:val="vi-VN"/>
        </w:rPr>
        <w:t>CTĐT</w:t>
      </w:r>
      <w:r w:rsidRPr="00F04201">
        <w:rPr>
          <w:sz w:val="26"/>
          <w:szCs w:val="26"/>
          <w:lang w:val="vi-VN"/>
        </w:rPr>
        <w:t xml:space="preserve"> trình độ đại học là </w:t>
      </w:r>
      <w:r w:rsidR="008C309F" w:rsidRPr="00645AB3">
        <w:rPr>
          <w:sz w:val="26"/>
          <w:szCs w:val="26"/>
          <w:lang w:val="vi-VN"/>
        </w:rPr>
        <w:t>0</w:t>
      </w:r>
      <w:r w:rsidRPr="00F04201">
        <w:rPr>
          <w:sz w:val="26"/>
          <w:szCs w:val="26"/>
          <w:lang w:val="vi-VN"/>
        </w:rPr>
        <w:t xml:space="preserve">4 năm </w:t>
      </w:r>
      <w:r w:rsidR="00C74CF6" w:rsidRPr="00645AB3">
        <w:rPr>
          <w:sz w:val="26"/>
          <w:szCs w:val="26"/>
          <w:lang w:val="vi-VN"/>
        </w:rPr>
        <w:t>cho</w:t>
      </w:r>
      <w:r w:rsidRPr="00F04201">
        <w:rPr>
          <w:sz w:val="26"/>
          <w:szCs w:val="26"/>
          <w:lang w:val="vi-VN"/>
        </w:rPr>
        <w:t xml:space="preserve"> các ngành đào tạo cấp bằng cử nhân; </w:t>
      </w:r>
      <w:r w:rsidR="002A63DB" w:rsidRPr="00F04201">
        <w:rPr>
          <w:sz w:val="26"/>
          <w:szCs w:val="26"/>
          <w:lang w:val="vi-VN"/>
        </w:rPr>
        <w:t xml:space="preserve">4,5 </w:t>
      </w:r>
      <w:r w:rsidR="008C309F" w:rsidRPr="00645AB3">
        <w:rPr>
          <w:sz w:val="26"/>
          <w:szCs w:val="26"/>
          <w:lang w:val="vi-VN"/>
        </w:rPr>
        <w:t>-</w:t>
      </w:r>
      <w:r w:rsidR="00BB7FFE" w:rsidRPr="00F04201">
        <w:rPr>
          <w:sz w:val="26"/>
          <w:szCs w:val="26"/>
          <w:lang w:val="vi-VN"/>
        </w:rPr>
        <w:t xml:space="preserve"> </w:t>
      </w:r>
      <w:r w:rsidRPr="00F04201">
        <w:rPr>
          <w:sz w:val="26"/>
          <w:szCs w:val="26"/>
          <w:lang w:val="vi-VN"/>
        </w:rPr>
        <w:t>5</w:t>
      </w:r>
      <w:r w:rsidR="008C309F" w:rsidRPr="00645AB3">
        <w:rPr>
          <w:sz w:val="26"/>
          <w:szCs w:val="26"/>
          <w:lang w:val="vi-VN"/>
        </w:rPr>
        <w:t>,0</w:t>
      </w:r>
      <w:r w:rsidRPr="00F04201">
        <w:rPr>
          <w:sz w:val="26"/>
          <w:szCs w:val="26"/>
          <w:lang w:val="vi-VN"/>
        </w:rPr>
        <w:t xml:space="preserve"> năm </w:t>
      </w:r>
      <w:r w:rsidR="00C74CF6" w:rsidRPr="00645AB3">
        <w:rPr>
          <w:sz w:val="26"/>
          <w:szCs w:val="26"/>
          <w:lang w:val="vi-VN"/>
        </w:rPr>
        <w:t>cho</w:t>
      </w:r>
      <w:r w:rsidRPr="00F04201">
        <w:rPr>
          <w:sz w:val="26"/>
          <w:szCs w:val="26"/>
          <w:lang w:val="vi-VN"/>
        </w:rPr>
        <w:t xml:space="preserve"> các ngành đào tạo cấp bằng kỹ sư</w:t>
      </w:r>
      <w:r w:rsidR="00C74CF6" w:rsidRPr="00645AB3">
        <w:rPr>
          <w:sz w:val="26"/>
          <w:szCs w:val="26"/>
          <w:lang w:val="vi-VN"/>
        </w:rPr>
        <w:t>;</w:t>
      </w:r>
    </w:p>
    <w:p w14:paraId="1C1E4DFF" w14:textId="3C90B2A5" w:rsidR="00775C49" w:rsidRPr="006B278F" w:rsidRDefault="00C74CF6" w:rsidP="00B915E4">
      <w:pPr>
        <w:pStyle w:val="BodyText"/>
        <w:spacing w:before="0" w:after="60" w:line="264" w:lineRule="auto"/>
        <w:rPr>
          <w:sz w:val="26"/>
          <w:szCs w:val="26"/>
          <w:lang w:val="vi-VN"/>
        </w:rPr>
      </w:pPr>
      <w:r w:rsidRPr="006B278F">
        <w:rPr>
          <w:sz w:val="26"/>
          <w:szCs w:val="26"/>
          <w:lang w:val="vi-VN"/>
        </w:rPr>
        <w:t>b)</w:t>
      </w:r>
      <w:r w:rsidR="00775C49" w:rsidRPr="00F04201">
        <w:rPr>
          <w:sz w:val="26"/>
          <w:szCs w:val="26"/>
          <w:lang w:val="vi-VN"/>
        </w:rPr>
        <w:t xml:space="preserve"> </w:t>
      </w:r>
      <w:r w:rsidR="0002079A" w:rsidRPr="006B278F">
        <w:rPr>
          <w:sz w:val="26"/>
          <w:szCs w:val="26"/>
          <w:lang w:val="vi-VN"/>
        </w:rPr>
        <w:t>Đối với hình thức đào tạo vừa làm vừa học, t</w:t>
      </w:r>
      <w:r w:rsidR="00775C49" w:rsidRPr="00F04201">
        <w:rPr>
          <w:sz w:val="26"/>
          <w:szCs w:val="26"/>
          <w:lang w:val="vi-VN"/>
        </w:rPr>
        <w:t xml:space="preserve">hời gian thiết kế </w:t>
      </w:r>
      <w:r w:rsidRPr="006B278F">
        <w:rPr>
          <w:sz w:val="26"/>
          <w:szCs w:val="26"/>
          <w:lang w:val="vi-VN"/>
        </w:rPr>
        <w:t>của</w:t>
      </w:r>
      <w:r w:rsidR="00775C49" w:rsidRPr="00F04201">
        <w:rPr>
          <w:sz w:val="26"/>
          <w:szCs w:val="26"/>
          <w:lang w:val="vi-VN"/>
        </w:rPr>
        <w:t xml:space="preserve"> </w:t>
      </w:r>
      <w:r w:rsidR="00AE5669" w:rsidRPr="00F04201">
        <w:rPr>
          <w:bCs/>
          <w:sz w:val="26"/>
          <w:szCs w:val="26"/>
          <w:lang w:val="vi-VN"/>
        </w:rPr>
        <w:t>CTĐT</w:t>
      </w:r>
      <w:r w:rsidR="00775C49" w:rsidRPr="00F04201">
        <w:rPr>
          <w:sz w:val="26"/>
          <w:szCs w:val="26"/>
          <w:lang w:val="vi-VN"/>
        </w:rPr>
        <w:t xml:space="preserve"> dài hơn tối thiểu 20% so với thời gian thiết kế </w:t>
      </w:r>
      <w:r w:rsidRPr="006B278F">
        <w:rPr>
          <w:sz w:val="26"/>
          <w:szCs w:val="26"/>
          <w:lang w:val="vi-VN"/>
        </w:rPr>
        <w:t>của</w:t>
      </w:r>
      <w:r w:rsidR="00775C49" w:rsidRPr="00F04201">
        <w:rPr>
          <w:sz w:val="26"/>
          <w:szCs w:val="26"/>
          <w:lang w:val="vi-VN"/>
        </w:rPr>
        <w:t xml:space="preserve"> </w:t>
      </w:r>
      <w:r w:rsidR="00B03849" w:rsidRPr="00F04201">
        <w:rPr>
          <w:sz w:val="26"/>
          <w:szCs w:val="26"/>
          <w:lang w:val="vi-VN"/>
        </w:rPr>
        <w:t>CTĐT</w:t>
      </w:r>
      <w:r w:rsidR="00775C49" w:rsidRPr="00F04201">
        <w:rPr>
          <w:sz w:val="26"/>
          <w:szCs w:val="26"/>
          <w:lang w:val="vi-VN"/>
        </w:rPr>
        <w:t xml:space="preserve"> chính quy tương ứng</w:t>
      </w:r>
      <w:r w:rsidR="009121D4" w:rsidRPr="006B278F">
        <w:rPr>
          <w:sz w:val="26"/>
          <w:szCs w:val="26"/>
          <w:lang w:val="vi-VN"/>
        </w:rPr>
        <w:t>;</w:t>
      </w:r>
    </w:p>
    <w:p w14:paraId="51A2E609" w14:textId="5EC01213" w:rsidR="00775C49" w:rsidRPr="006B278F" w:rsidRDefault="00C74CF6" w:rsidP="00B915E4">
      <w:pPr>
        <w:pStyle w:val="BodyText"/>
        <w:spacing w:before="0" w:after="60" w:line="264" w:lineRule="auto"/>
        <w:rPr>
          <w:sz w:val="26"/>
          <w:szCs w:val="26"/>
          <w:lang w:val="vi-VN"/>
        </w:rPr>
      </w:pPr>
      <w:r w:rsidRPr="006B278F">
        <w:rPr>
          <w:sz w:val="26"/>
          <w:szCs w:val="26"/>
          <w:lang w:val="vi-VN"/>
        </w:rPr>
        <w:t>c</w:t>
      </w:r>
      <w:r w:rsidR="00775C49" w:rsidRPr="00F04201">
        <w:rPr>
          <w:sz w:val="26"/>
          <w:szCs w:val="26"/>
          <w:lang w:val="vi-VN"/>
        </w:rPr>
        <w:t xml:space="preserve">) Thời gian tối đa để sinh viên hoàn thành </w:t>
      </w:r>
      <w:r w:rsidR="00A15625" w:rsidRPr="00F04201">
        <w:rPr>
          <w:sz w:val="26"/>
          <w:szCs w:val="26"/>
          <w:lang w:val="vi-VN"/>
        </w:rPr>
        <w:t>CTĐT</w:t>
      </w:r>
      <w:r w:rsidR="00775C49" w:rsidRPr="00F04201">
        <w:rPr>
          <w:sz w:val="26"/>
          <w:szCs w:val="26"/>
          <w:lang w:val="vi-VN"/>
        </w:rPr>
        <w:t xml:space="preserve"> không được vượt quá 02 lần thời gian </w:t>
      </w:r>
      <w:r w:rsidR="008C6068" w:rsidRPr="006B278F">
        <w:rPr>
          <w:sz w:val="26"/>
          <w:szCs w:val="26"/>
          <w:lang w:val="vi-VN"/>
        </w:rPr>
        <w:t xml:space="preserve">theo kế hoạch học tập </w:t>
      </w:r>
      <w:r w:rsidR="00775C49" w:rsidRPr="00F04201">
        <w:rPr>
          <w:sz w:val="26"/>
          <w:szCs w:val="26"/>
          <w:lang w:val="vi-VN"/>
        </w:rPr>
        <w:t xml:space="preserve">chuẩn toàn khóa đối với mỗi hình thức đào tạo được thiết kế cho </w:t>
      </w:r>
      <w:r w:rsidR="00AE5669" w:rsidRPr="00F04201">
        <w:rPr>
          <w:bCs/>
          <w:sz w:val="26"/>
          <w:szCs w:val="26"/>
          <w:lang w:val="vi-VN"/>
        </w:rPr>
        <w:t>CTĐT</w:t>
      </w:r>
      <w:r w:rsidR="00775C49" w:rsidRPr="00F04201">
        <w:rPr>
          <w:sz w:val="26"/>
          <w:szCs w:val="26"/>
          <w:lang w:val="vi-VN"/>
        </w:rPr>
        <w:t xml:space="preserve"> ngành/chuyên ngành đó</w:t>
      </w:r>
      <w:r w:rsidR="009121D4" w:rsidRPr="006B278F">
        <w:rPr>
          <w:sz w:val="26"/>
          <w:szCs w:val="26"/>
          <w:lang w:val="vi-VN"/>
        </w:rPr>
        <w:t>;</w:t>
      </w:r>
    </w:p>
    <w:p w14:paraId="715FBC29" w14:textId="7F3BF9E0" w:rsidR="00775C49" w:rsidRPr="006B278F" w:rsidRDefault="00C74CF6" w:rsidP="00B915E4">
      <w:pPr>
        <w:spacing w:after="60" w:line="264" w:lineRule="auto"/>
        <w:ind w:firstLine="720"/>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d</w:t>
      </w:r>
      <w:r w:rsidR="00775C49" w:rsidRPr="00F04201">
        <w:rPr>
          <w:rFonts w:ascii="Times New Roman" w:hAnsi="Times New Roman" w:cs="Times New Roman"/>
          <w:sz w:val="26"/>
          <w:szCs w:val="26"/>
          <w:lang w:val="vi-VN"/>
        </w:rPr>
        <w:t xml:space="preserve">) Đối với sinh viên học liên thông, thời gian tối đa để sinh viên hoàn thành khóa học được xác định trên cơ sở thời gian theo kế hoạch học tập chuẩn toàn khoá giảm tương ứng với </w:t>
      </w:r>
      <w:r w:rsidR="00542CAA" w:rsidRPr="006B278F">
        <w:rPr>
          <w:rFonts w:ascii="Times New Roman" w:hAnsi="Times New Roman" w:cs="Times New Roman"/>
          <w:sz w:val="26"/>
          <w:szCs w:val="26"/>
          <w:lang w:val="vi-VN"/>
        </w:rPr>
        <w:t>số</w:t>
      </w:r>
      <w:r w:rsidR="00775C49" w:rsidRPr="00F04201">
        <w:rPr>
          <w:rFonts w:ascii="Times New Roman" w:hAnsi="Times New Roman" w:cs="Times New Roman"/>
          <w:sz w:val="26"/>
          <w:szCs w:val="26"/>
          <w:lang w:val="vi-VN"/>
        </w:rPr>
        <w:t xml:space="preserve"> lượng</w:t>
      </w:r>
      <w:r w:rsidR="00C50A69" w:rsidRPr="006B278F">
        <w:rPr>
          <w:rFonts w:ascii="Times New Roman" w:hAnsi="Times New Roman" w:cs="Times New Roman"/>
          <w:sz w:val="26"/>
          <w:szCs w:val="26"/>
          <w:lang w:val="vi-VN"/>
        </w:rPr>
        <w:t xml:space="preserve"> tín chỉ tích luỹ</w:t>
      </w:r>
      <w:r w:rsidR="00775C49" w:rsidRPr="00F04201">
        <w:rPr>
          <w:rFonts w:ascii="Times New Roman" w:hAnsi="Times New Roman" w:cs="Times New Roman"/>
          <w:sz w:val="26"/>
          <w:szCs w:val="26"/>
          <w:lang w:val="vi-VN"/>
        </w:rPr>
        <w:t xml:space="preserve"> được miễn trừ</w:t>
      </w:r>
      <w:r w:rsidR="00E362B8" w:rsidRPr="006B278F">
        <w:rPr>
          <w:rFonts w:ascii="Times New Roman" w:hAnsi="Times New Roman" w:cs="Times New Roman"/>
          <w:sz w:val="26"/>
          <w:szCs w:val="26"/>
          <w:lang w:val="vi-VN"/>
        </w:rPr>
        <w:t>.</w:t>
      </w:r>
    </w:p>
    <w:p w14:paraId="4209EC76" w14:textId="1EDA8FFE" w:rsidR="003E5F0F" w:rsidRPr="006B278F" w:rsidRDefault="003E5F0F" w:rsidP="000565F4">
      <w:pPr>
        <w:spacing w:before="120" w:after="120" w:line="264" w:lineRule="auto"/>
        <w:ind w:firstLine="720"/>
        <w:jc w:val="both"/>
        <w:rPr>
          <w:rFonts w:ascii="Times New Roman" w:hAnsi="Times New Roman" w:cs="Times New Roman"/>
          <w:b/>
          <w:sz w:val="26"/>
          <w:szCs w:val="26"/>
          <w:lang w:val="vi-VN"/>
        </w:rPr>
      </w:pPr>
      <w:r w:rsidRPr="00F04201">
        <w:rPr>
          <w:rFonts w:ascii="Times New Roman" w:hAnsi="Times New Roman" w:cs="Times New Roman"/>
          <w:b/>
          <w:sz w:val="26"/>
          <w:szCs w:val="26"/>
          <w:lang w:val="vi-VN"/>
        </w:rPr>
        <w:t xml:space="preserve">Điều 3. Hình thức </w:t>
      </w:r>
      <w:r w:rsidR="00602244" w:rsidRPr="006B278F">
        <w:rPr>
          <w:rFonts w:ascii="Times New Roman" w:hAnsi="Times New Roman" w:cs="Times New Roman"/>
          <w:b/>
          <w:sz w:val="26"/>
          <w:szCs w:val="26"/>
          <w:lang w:val="vi-VN"/>
        </w:rPr>
        <w:t>đào tạo</w:t>
      </w:r>
    </w:p>
    <w:p w14:paraId="5E881BB3" w14:textId="6AF9091A" w:rsidR="00775C49" w:rsidRPr="00F04201" w:rsidRDefault="00602244" w:rsidP="00B915E4">
      <w:pPr>
        <w:pStyle w:val="BodyText"/>
        <w:spacing w:before="0" w:after="80" w:line="264" w:lineRule="auto"/>
        <w:rPr>
          <w:bCs/>
          <w:sz w:val="26"/>
          <w:szCs w:val="26"/>
          <w:lang w:val="vi-VN"/>
        </w:rPr>
      </w:pPr>
      <w:r w:rsidRPr="006B278F">
        <w:rPr>
          <w:bCs/>
          <w:sz w:val="26"/>
          <w:szCs w:val="26"/>
          <w:lang w:val="vi-VN"/>
        </w:rPr>
        <w:t>1</w:t>
      </w:r>
      <w:r w:rsidR="00775C49" w:rsidRPr="00F04201">
        <w:rPr>
          <w:bCs/>
          <w:sz w:val="26"/>
          <w:szCs w:val="26"/>
          <w:lang w:val="vi-VN"/>
        </w:rPr>
        <w:t xml:space="preserve">. </w:t>
      </w:r>
      <w:r w:rsidRPr="006B278F">
        <w:rPr>
          <w:bCs/>
          <w:sz w:val="26"/>
          <w:szCs w:val="26"/>
          <w:lang w:val="vi-VN"/>
        </w:rPr>
        <w:t>H</w:t>
      </w:r>
      <w:r w:rsidR="0009258B" w:rsidRPr="006B278F">
        <w:rPr>
          <w:bCs/>
          <w:sz w:val="26"/>
          <w:szCs w:val="26"/>
          <w:lang w:val="vi-VN"/>
        </w:rPr>
        <w:t>ình thức đ</w:t>
      </w:r>
      <w:r w:rsidR="00775C49" w:rsidRPr="00F04201">
        <w:rPr>
          <w:bCs/>
          <w:sz w:val="26"/>
          <w:szCs w:val="26"/>
          <w:lang w:val="vi-VN"/>
        </w:rPr>
        <w:t>ào tạo chính quy</w:t>
      </w:r>
    </w:p>
    <w:p w14:paraId="269B8828" w14:textId="10832F69" w:rsidR="00775C49" w:rsidRPr="00F04201" w:rsidRDefault="00775C49" w:rsidP="00B915E4">
      <w:pPr>
        <w:pStyle w:val="BodyText"/>
        <w:widowControl w:val="0"/>
        <w:spacing w:before="0" w:after="80" w:line="264" w:lineRule="auto"/>
        <w:rPr>
          <w:sz w:val="26"/>
          <w:szCs w:val="26"/>
          <w:lang w:val="vi-VN"/>
        </w:rPr>
      </w:pPr>
      <w:r w:rsidRPr="00F04201">
        <w:rPr>
          <w:sz w:val="26"/>
          <w:szCs w:val="26"/>
          <w:lang w:val="vi-VN"/>
        </w:rPr>
        <w:t>a) Các hoạt động dạy</w:t>
      </w:r>
      <w:r w:rsidR="00065489" w:rsidRPr="00F04201">
        <w:rPr>
          <w:sz w:val="26"/>
          <w:szCs w:val="26"/>
          <w:lang w:val="vi-VN"/>
        </w:rPr>
        <w:t xml:space="preserve"> học</w:t>
      </w:r>
      <w:r w:rsidRPr="00F04201">
        <w:rPr>
          <w:sz w:val="26"/>
          <w:szCs w:val="26"/>
          <w:lang w:val="vi-VN"/>
        </w:rPr>
        <w:t xml:space="preserve"> được thực hiện </w:t>
      </w:r>
      <w:r w:rsidR="0045795A" w:rsidRPr="00645AB3">
        <w:rPr>
          <w:sz w:val="26"/>
          <w:szCs w:val="26"/>
          <w:lang w:val="vi-VN"/>
        </w:rPr>
        <w:t>ở</w:t>
      </w:r>
      <w:r w:rsidRPr="00F04201">
        <w:rPr>
          <w:sz w:val="26"/>
          <w:szCs w:val="26"/>
          <w:lang w:val="vi-VN"/>
        </w:rPr>
        <w:t xml:space="preserve"> các </w:t>
      </w:r>
      <w:r w:rsidR="00270216" w:rsidRPr="00645AB3">
        <w:rPr>
          <w:sz w:val="26"/>
          <w:szCs w:val="26"/>
          <w:lang w:val="vi-VN"/>
        </w:rPr>
        <w:t>cơ sở của</w:t>
      </w:r>
      <w:r w:rsidRPr="00F04201">
        <w:rPr>
          <w:sz w:val="26"/>
          <w:szCs w:val="26"/>
          <w:lang w:val="vi-VN"/>
        </w:rPr>
        <w:t xml:space="preserve"> </w:t>
      </w:r>
      <w:r w:rsidR="00AA196B" w:rsidRPr="00645AB3">
        <w:rPr>
          <w:sz w:val="26"/>
          <w:szCs w:val="26"/>
          <w:lang w:val="vi-VN"/>
        </w:rPr>
        <w:t>Nhà t</w:t>
      </w:r>
      <w:r w:rsidRPr="00F04201">
        <w:rPr>
          <w:sz w:val="26"/>
          <w:szCs w:val="26"/>
          <w:lang w:val="vi-VN"/>
        </w:rPr>
        <w:t>rường</w:t>
      </w:r>
      <w:r w:rsidR="004E4FE2" w:rsidRPr="00645AB3">
        <w:rPr>
          <w:sz w:val="26"/>
          <w:szCs w:val="26"/>
          <w:lang w:val="vi-VN"/>
        </w:rPr>
        <w:t>;</w:t>
      </w:r>
      <w:r w:rsidRPr="00F04201">
        <w:rPr>
          <w:sz w:val="26"/>
          <w:szCs w:val="26"/>
          <w:lang w:val="vi-VN"/>
        </w:rPr>
        <w:t xml:space="preserve"> riêng những hoạt động thực hành, thực tập, trải nghiệm thực tế</w:t>
      </w:r>
      <w:r w:rsidR="00AC69FE" w:rsidRPr="00645AB3">
        <w:rPr>
          <w:sz w:val="26"/>
          <w:szCs w:val="26"/>
          <w:lang w:val="vi-VN"/>
        </w:rPr>
        <w:t>,</w:t>
      </w:r>
      <w:r w:rsidRPr="00F04201">
        <w:rPr>
          <w:sz w:val="26"/>
          <w:szCs w:val="26"/>
          <w:lang w:val="vi-VN"/>
        </w:rPr>
        <w:t xml:space="preserve"> </w:t>
      </w:r>
      <w:r w:rsidR="00AC69FE" w:rsidRPr="00645AB3">
        <w:rPr>
          <w:sz w:val="26"/>
          <w:szCs w:val="26"/>
          <w:lang w:val="vi-VN"/>
        </w:rPr>
        <w:t xml:space="preserve">dạy học dự án </w:t>
      </w:r>
      <w:r w:rsidRPr="00F04201">
        <w:rPr>
          <w:sz w:val="26"/>
          <w:szCs w:val="26"/>
          <w:lang w:val="vi-VN"/>
        </w:rPr>
        <w:t>và dạy</w:t>
      </w:r>
      <w:r w:rsidR="00065489" w:rsidRPr="00F04201">
        <w:rPr>
          <w:sz w:val="26"/>
          <w:szCs w:val="26"/>
          <w:lang w:val="vi-VN"/>
        </w:rPr>
        <w:t xml:space="preserve"> học</w:t>
      </w:r>
      <w:r w:rsidRPr="00F04201">
        <w:rPr>
          <w:sz w:val="26"/>
          <w:szCs w:val="26"/>
          <w:lang w:val="vi-VN"/>
        </w:rPr>
        <w:t xml:space="preserve"> trực tuyến có thể thực hiện </w:t>
      </w:r>
      <w:r w:rsidR="00C94D60" w:rsidRPr="00F04201">
        <w:rPr>
          <w:sz w:val="26"/>
          <w:szCs w:val="26"/>
          <w:lang w:val="vi-VN"/>
        </w:rPr>
        <w:t>ở</w:t>
      </w:r>
      <w:r w:rsidR="00420B5B" w:rsidRPr="00645AB3">
        <w:rPr>
          <w:sz w:val="26"/>
          <w:szCs w:val="26"/>
          <w:lang w:val="vi-VN"/>
        </w:rPr>
        <w:t xml:space="preserve"> các đơn vị</w:t>
      </w:r>
      <w:r w:rsidR="00C94D60" w:rsidRPr="00F04201">
        <w:rPr>
          <w:sz w:val="26"/>
          <w:szCs w:val="26"/>
          <w:lang w:val="vi-VN"/>
        </w:rPr>
        <w:t xml:space="preserve"> </w:t>
      </w:r>
      <w:r w:rsidRPr="00F04201">
        <w:rPr>
          <w:sz w:val="26"/>
          <w:szCs w:val="26"/>
          <w:lang w:val="vi-VN"/>
        </w:rPr>
        <w:t xml:space="preserve">ngoài </w:t>
      </w:r>
      <w:r w:rsidR="00C94D60" w:rsidRPr="00F04201">
        <w:rPr>
          <w:sz w:val="26"/>
          <w:szCs w:val="26"/>
          <w:lang w:val="vi-VN"/>
        </w:rPr>
        <w:t>trường</w:t>
      </w:r>
      <w:r w:rsidR="00D44708" w:rsidRPr="00F04201">
        <w:rPr>
          <w:sz w:val="26"/>
          <w:szCs w:val="26"/>
          <w:lang w:val="vi-VN"/>
        </w:rPr>
        <w:t>;</w:t>
      </w:r>
    </w:p>
    <w:p w14:paraId="37C3301D" w14:textId="10B33999" w:rsidR="00775C49" w:rsidRPr="00645AB3" w:rsidRDefault="00AC69FE" w:rsidP="00B915E4">
      <w:pPr>
        <w:pStyle w:val="BodyText"/>
        <w:spacing w:before="0" w:after="80" w:line="264" w:lineRule="auto"/>
        <w:rPr>
          <w:spacing w:val="-4"/>
          <w:sz w:val="26"/>
          <w:szCs w:val="26"/>
          <w:lang w:val="vi-VN"/>
        </w:rPr>
      </w:pPr>
      <w:r w:rsidRPr="00645AB3">
        <w:rPr>
          <w:spacing w:val="-4"/>
          <w:sz w:val="26"/>
          <w:szCs w:val="26"/>
          <w:lang w:val="vi-VN"/>
        </w:rPr>
        <w:t>b</w:t>
      </w:r>
      <w:r w:rsidR="00775C49" w:rsidRPr="00F04201">
        <w:rPr>
          <w:spacing w:val="-4"/>
          <w:sz w:val="26"/>
          <w:szCs w:val="26"/>
          <w:lang w:val="vi-VN"/>
        </w:rPr>
        <w:t>) Thời gian tổ chức hoạt động dạy</w:t>
      </w:r>
      <w:r w:rsidR="00065489" w:rsidRPr="00F04201">
        <w:rPr>
          <w:spacing w:val="-4"/>
          <w:sz w:val="26"/>
          <w:szCs w:val="26"/>
          <w:lang w:val="vi-VN"/>
        </w:rPr>
        <w:t xml:space="preserve"> học</w:t>
      </w:r>
      <w:r w:rsidR="00775C49" w:rsidRPr="00F04201">
        <w:rPr>
          <w:spacing w:val="-4"/>
          <w:sz w:val="26"/>
          <w:szCs w:val="26"/>
          <w:lang w:val="vi-VN"/>
        </w:rPr>
        <w:t xml:space="preserve"> được thực hiện </w:t>
      </w:r>
      <w:r w:rsidR="00E00F66" w:rsidRPr="00645AB3">
        <w:rPr>
          <w:spacing w:val="-4"/>
          <w:sz w:val="26"/>
          <w:szCs w:val="26"/>
          <w:lang w:val="vi-VN"/>
        </w:rPr>
        <w:t>từ thứ Hai đến thứ Bảy;</w:t>
      </w:r>
      <w:r w:rsidR="00094C58" w:rsidRPr="00645AB3">
        <w:rPr>
          <w:spacing w:val="-4"/>
          <w:sz w:val="26"/>
          <w:szCs w:val="26"/>
          <w:lang w:val="vi-VN"/>
        </w:rPr>
        <w:t xml:space="preserve"> </w:t>
      </w:r>
      <w:r w:rsidR="00F611F8" w:rsidRPr="00645AB3">
        <w:rPr>
          <w:spacing w:val="-4"/>
          <w:sz w:val="26"/>
          <w:szCs w:val="26"/>
          <w:lang w:val="vi-VN"/>
        </w:rPr>
        <w:t xml:space="preserve">thời khoá biểu được thiết kế theo </w:t>
      </w:r>
      <w:r w:rsidR="00DB0D91" w:rsidRPr="00645AB3">
        <w:rPr>
          <w:spacing w:val="-4"/>
          <w:sz w:val="26"/>
          <w:szCs w:val="26"/>
          <w:lang w:val="vi-VN"/>
        </w:rPr>
        <w:t>giờ trên lớp</w:t>
      </w:r>
      <w:r w:rsidR="00E375C5" w:rsidRPr="00645AB3">
        <w:rPr>
          <w:spacing w:val="-4"/>
          <w:sz w:val="26"/>
          <w:szCs w:val="26"/>
          <w:lang w:val="vi-VN"/>
        </w:rPr>
        <w:t xml:space="preserve"> và </w:t>
      </w:r>
      <w:r w:rsidR="00F75EC1" w:rsidRPr="00F04201">
        <w:rPr>
          <w:spacing w:val="-4"/>
          <w:sz w:val="26"/>
          <w:szCs w:val="26"/>
          <w:lang w:val="vi-VN"/>
        </w:rPr>
        <w:t xml:space="preserve">mỗi ngày </w:t>
      </w:r>
      <w:r w:rsidR="000C4B0F" w:rsidRPr="00645AB3">
        <w:rPr>
          <w:spacing w:val="-4"/>
          <w:sz w:val="26"/>
          <w:szCs w:val="26"/>
          <w:lang w:val="vi-VN"/>
        </w:rPr>
        <w:t>thời khoá biểu được thiết kế tối đa 1</w:t>
      </w:r>
      <w:r w:rsidR="00783AEC" w:rsidRPr="00645AB3">
        <w:rPr>
          <w:spacing w:val="-4"/>
          <w:sz w:val="26"/>
          <w:szCs w:val="26"/>
          <w:lang w:val="vi-VN"/>
        </w:rPr>
        <w:t>2</w:t>
      </w:r>
      <w:r w:rsidR="000C4B0F" w:rsidRPr="00645AB3">
        <w:rPr>
          <w:spacing w:val="-4"/>
          <w:sz w:val="26"/>
          <w:szCs w:val="26"/>
          <w:lang w:val="vi-VN"/>
        </w:rPr>
        <w:t xml:space="preserve"> </w:t>
      </w:r>
      <w:r w:rsidR="00DB0D91" w:rsidRPr="00645AB3">
        <w:rPr>
          <w:spacing w:val="-4"/>
          <w:sz w:val="26"/>
          <w:szCs w:val="26"/>
          <w:lang w:val="vi-VN"/>
        </w:rPr>
        <w:t>giờ trên lớp</w:t>
      </w:r>
      <w:r w:rsidR="00420B5B" w:rsidRPr="00645AB3">
        <w:rPr>
          <w:spacing w:val="-4"/>
          <w:sz w:val="26"/>
          <w:szCs w:val="26"/>
          <w:lang w:val="vi-VN"/>
        </w:rPr>
        <w:t>;</w:t>
      </w:r>
      <w:r w:rsidR="00E375C5" w:rsidRPr="00645AB3">
        <w:rPr>
          <w:spacing w:val="-4"/>
          <w:sz w:val="26"/>
          <w:szCs w:val="26"/>
          <w:lang w:val="vi-VN"/>
        </w:rPr>
        <w:t xml:space="preserve"> </w:t>
      </w:r>
      <w:r w:rsidR="00420B5B" w:rsidRPr="00645AB3">
        <w:rPr>
          <w:spacing w:val="-4"/>
          <w:sz w:val="26"/>
          <w:szCs w:val="26"/>
          <w:lang w:val="vi-VN"/>
        </w:rPr>
        <w:t>t</w:t>
      </w:r>
      <w:r w:rsidR="00775C49" w:rsidRPr="00F04201">
        <w:rPr>
          <w:spacing w:val="-4"/>
          <w:sz w:val="26"/>
          <w:szCs w:val="26"/>
          <w:lang w:val="vi-VN"/>
        </w:rPr>
        <w:t xml:space="preserve">hời gian tổ chức những hoạt động đặc thù của </w:t>
      </w:r>
      <w:r w:rsidR="00AE5669" w:rsidRPr="00F04201">
        <w:rPr>
          <w:bCs/>
          <w:spacing w:val="-4"/>
          <w:sz w:val="26"/>
          <w:szCs w:val="26"/>
          <w:lang w:val="vi-VN"/>
        </w:rPr>
        <w:t>CTĐT</w:t>
      </w:r>
      <w:r w:rsidR="005C5923" w:rsidRPr="00645AB3">
        <w:rPr>
          <w:bCs/>
          <w:spacing w:val="-4"/>
          <w:sz w:val="26"/>
          <w:szCs w:val="26"/>
          <w:lang w:val="vi-VN"/>
        </w:rPr>
        <w:t xml:space="preserve"> như</w:t>
      </w:r>
      <w:r w:rsidR="00CA5277" w:rsidRPr="00645AB3">
        <w:rPr>
          <w:bCs/>
          <w:spacing w:val="-4"/>
          <w:sz w:val="26"/>
          <w:szCs w:val="26"/>
          <w:lang w:val="vi-VN"/>
        </w:rPr>
        <w:t xml:space="preserve"> thực hành,</w:t>
      </w:r>
      <w:r w:rsidR="005C5923" w:rsidRPr="00645AB3">
        <w:rPr>
          <w:bCs/>
          <w:spacing w:val="-4"/>
          <w:sz w:val="26"/>
          <w:szCs w:val="26"/>
          <w:lang w:val="vi-VN"/>
        </w:rPr>
        <w:t xml:space="preserve"> thực tập, thực tế, </w:t>
      </w:r>
      <w:r w:rsidR="006D50FD" w:rsidRPr="00645AB3">
        <w:rPr>
          <w:bCs/>
          <w:spacing w:val="-4"/>
          <w:sz w:val="26"/>
          <w:szCs w:val="26"/>
          <w:lang w:val="vi-VN"/>
        </w:rPr>
        <w:t xml:space="preserve">dạy học dự án, </w:t>
      </w:r>
      <w:r w:rsidR="005C5923" w:rsidRPr="00645AB3">
        <w:rPr>
          <w:bCs/>
          <w:spacing w:val="-4"/>
          <w:sz w:val="26"/>
          <w:szCs w:val="26"/>
          <w:lang w:val="vi-VN"/>
        </w:rPr>
        <w:t xml:space="preserve">dạy học trực tuyến… </w:t>
      </w:r>
      <w:r w:rsidR="005E771C" w:rsidRPr="00645AB3">
        <w:rPr>
          <w:spacing w:val="-4"/>
          <w:sz w:val="26"/>
          <w:szCs w:val="26"/>
          <w:lang w:val="vi-VN"/>
        </w:rPr>
        <w:t>có thể</w:t>
      </w:r>
      <w:r w:rsidR="00775C49" w:rsidRPr="00F04201">
        <w:rPr>
          <w:spacing w:val="-4"/>
          <w:sz w:val="26"/>
          <w:szCs w:val="26"/>
          <w:lang w:val="vi-VN"/>
        </w:rPr>
        <w:t xml:space="preserve"> thực</w:t>
      </w:r>
      <w:r w:rsidR="00CA5277" w:rsidRPr="00645AB3">
        <w:rPr>
          <w:spacing w:val="-4"/>
          <w:sz w:val="26"/>
          <w:szCs w:val="26"/>
          <w:lang w:val="vi-VN"/>
        </w:rPr>
        <w:t xml:space="preserve"> hiện</w:t>
      </w:r>
      <w:r w:rsidR="00775C49" w:rsidRPr="00F04201">
        <w:rPr>
          <w:spacing w:val="-4"/>
          <w:sz w:val="26"/>
          <w:szCs w:val="26"/>
          <w:lang w:val="vi-VN"/>
        </w:rPr>
        <w:t xml:space="preserve"> </w:t>
      </w:r>
      <w:r w:rsidR="005C5923" w:rsidRPr="00645AB3">
        <w:rPr>
          <w:spacing w:val="-4"/>
          <w:sz w:val="26"/>
          <w:szCs w:val="26"/>
          <w:lang w:val="vi-VN"/>
        </w:rPr>
        <w:t>linh hoạt trong ngày</w:t>
      </w:r>
      <w:r w:rsidR="006D50FD" w:rsidRPr="00645AB3">
        <w:rPr>
          <w:spacing w:val="-4"/>
          <w:sz w:val="26"/>
          <w:szCs w:val="26"/>
          <w:lang w:val="vi-VN"/>
        </w:rPr>
        <w:t xml:space="preserve"> và</w:t>
      </w:r>
      <w:r w:rsidR="005C5923" w:rsidRPr="00645AB3">
        <w:rPr>
          <w:spacing w:val="-4"/>
          <w:sz w:val="26"/>
          <w:szCs w:val="26"/>
          <w:lang w:val="vi-VN"/>
        </w:rPr>
        <w:t xml:space="preserve"> trong tuần</w:t>
      </w:r>
      <w:r w:rsidR="00A959A8" w:rsidRPr="00645AB3">
        <w:rPr>
          <w:spacing w:val="-4"/>
          <w:sz w:val="26"/>
          <w:szCs w:val="26"/>
          <w:lang w:val="vi-VN"/>
        </w:rPr>
        <w:t xml:space="preserve"> </w:t>
      </w:r>
      <w:r w:rsidR="006D50FD" w:rsidRPr="00645AB3">
        <w:rPr>
          <w:spacing w:val="-4"/>
          <w:sz w:val="26"/>
          <w:szCs w:val="26"/>
          <w:lang w:val="vi-VN"/>
        </w:rPr>
        <w:t>nhưng phải</w:t>
      </w:r>
      <w:r w:rsidR="00811F80" w:rsidRPr="00645AB3">
        <w:rPr>
          <w:spacing w:val="-4"/>
          <w:sz w:val="26"/>
          <w:szCs w:val="26"/>
          <w:lang w:val="vi-VN"/>
        </w:rPr>
        <w:t xml:space="preserve"> </w:t>
      </w:r>
      <w:r w:rsidR="0052317D" w:rsidRPr="00645AB3">
        <w:rPr>
          <w:spacing w:val="-4"/>
          <w:sz w:val="26"/>
          <w:szCs w:val="26"/>
          <w:lang w:val="vi-VN"/>
        </w:rPr>
        <w:t>được</w:t>
      </w:r>
      <w:r w:rsidR="00811F80" w:rsidRPr="00645AB3">
        <w:rPr>
          <w:spacing w:val="-4"/>
          <w:sz w:val="26"/>
          <w:szCs w:val="26"/>
          <w:lang w:val="vi-VN"/>
        </w:rPr>
        <w:t xml:space="preserve"> Hiệu trưởng </w:t>
      </w:r>
      <w:r w:rsidR="0052317D" w:rsidRPr="00645AB3">
        <w:rPr>
          <w:spacing w:val="-4"/>
          <w:sz w:val="26"/>
          <w:szCs w:val="26"/>
          <w:lang w:val="vi-VN"/>
        </w:rPr>
        <w:t>phê duyệt kế hoạch trước khi thực hiện</w:t>
      </w:r>
      <w:r w:rsidR="00775C49" w:rsidRPr="00F04201">
        <w:rPr>
          <w:spacing w:val="-4"/>
          <w:sz w:val="26"/>
          <w:szCs w:val="26"/>
          <w:lang w:val="vi-VN"/>
        </w:rPr>
        <w:t>.</w:t>
      </w:r>
    </w:p>
    <w:p w14:paraId="56198A3F" w14:textId="738A8C93" w:rsidR="00775C49" w:rsidRPr="00F04201" w:rsidRDefault="00602244" w:rsidP="00B915E4">
      <w:pPr>
        <w:pStyle w:val="BodyText"/>
        <w:spacing w:before="0" w:after="80" w:line="264" w:lineRule="auto"/>
        <w:rPr>
          <w:bCs/>
          <w:sz w:val="26"/>
          <w:szCs w:val="26"/>
          <w:lang w:val="vi-VN"/>
        </w:rPr>
      </w:pPr>
      <w:r w:rsidRPr="00645AB3">
        <w:rPr>
          <w:bCs/>
          <w:sz w:val="26"/>
          <w:szCs w:val="26"/>
          <w:lang w:val="vi-VN"/>
        </w:rPr>
        <w:t>2</w:t>
      </w:r>
      <w:r w:rsidR="00065130" w:rsidRPr="00F04201">
        <w:rPr>
          <w:bCs/>
          <w:sz w:val="26"/>
          <w:szCs w:val="26"/>
          <w:lang w:val="vi-VN"/>
        </w:rPr>
        <w:t xml:space="preserve">. </w:t>
      </w:r>
      <w:r w:rsidRPr="00645AB3">
        <w:rPr>
          <w:bCs/>
          <w:sz w:val="26"/>
          <w:szCs w:val="26"/>
          <w:lang w:val="vi-VN"/>
        </w:rPr>
        <w:t>H</w:t>
      </w:r>
      <w:r w:rsidR="0009258B" w:rsidRPr="00645AB3">
        <w:rPr>
          <w:bCs/>
          <w:sz w:val="26"/>
          <w:szCs w:val="26"/>
          <w:lang w:val="vi-VN"/>
        </w:rPr>
        <w:t>ình thức đ</w:t>
      </w:r>
      <w:r w:rsidR="00065130" w:rsidRPr="00F04201">
        <w:rPr>
          <w:bCs/>
          <w:sz w:val="26"/>
          <w:szCs w:val="26"/>
          <w:lang w:val="vi-VN"/>
        </w:rPr>
        <w:t>ào tạo vừa làm vừa học</w:t>
      </w:r>
    </w:p>
    <w:p w14:paraId="36EF1665" w14:textId="6D4AA883" w:rsidR="00A15625" w:rsidRPr="00F04201" w:rsidRDefault="00775C49" w:rsidP="00B915E4">
      <w:pPr>
        <w:pStyle w:val="BodyText"/>
        <w:spacing w:before="0" w:after="80" w:line="264" w:lineRule="auto"/>
        <w:rPr>
          <w:sz w:val="26"/>
          <w:szCs w:val="26"/>
          <w:lang w:val="vi-VN"/>
        </w:rPr>
      </w:pPr>
      <w:r w:rsidRPr="00F04201">
        <w:rPr>
          <w:sz w:val="26"/>
          <w:szCs w:val="26"/>
          <w:lang w:val="vi-VN"/>
        </w:rPr>
        <w:t>a) Các hoạt động dạy</w:t>
      </w:r>
      <w:r w:rsidR="00065489" w:rsidRPr="00F04201">
        <w:rPr>
          <w:sz w:val="26"/>
          <w:szCs w:val="26"/>
          <w:lang w:val="vi-VN"/>
        </w:rPr>
        <w:t xml:space="preserve"> học</w:t>
      </w:r>
      <w:r w:rsidRPr="00F04201">
        <w:rPr>
          <w:sz w:val="26"/>
          <w:szCs w:val="26"/>
          <w:lang w:val="vi-VN"/>
        </w:rPr>
        <w:t xml:space="preserve"> được thực hiện </w:t>
      </w:r>
      <w:r w:rsidR="0045795A" w:rsidRPr="00645AB3">
        <w:rPr>
          <w:sz w:val="26"/>
          <w:szCs w:val="26"/>
          <w:lang w:val="vi-VN"/>
        </w:rPr>
        <w:t>ở</w:t>
      </w:r>
      <w:r w:rsidRPr="00F04201">
        <w:rPr>
          <w:sz w:val="26"/>
          <w:szCs w:val="26"/>
          <w:lang w:val="vi-VN"/>
        </w:rPr>
        <w:t xml:space="preserve"> </w:t>
      </w:r>
      <w:r w:rsidR="001E094F" w:rsidRPr="00645AB3">
        <w:rPr>
          <w:sz w:val="26"/>
          <w:szCs w:val="26"/>
          <w:lang w:val="vi-VN"/>
        </w:rPr>
        <w:t xml:space="preserve">các </w:t>
      </w:r>
      <w:r w:rsidRPr="00F04201">
        <w:rPr>
          <w:sz w:val="26"/>
          <w:szCs w:val="26"/>
          <w:lang w:val="vi-VN"/>
        </w:rPr>
        <w:t xml:space="preserve">cơ sở </w:t>
      </w:r>
      <w:r w:rsidR="001E094F" w:rsidRPr="00645AB3">
        <w:rPr>
          <w:sz w:val="26"/>
          <w:szCs w:val="26"/>
          <w:lang w:val="vi-VN"/>
        </w:rPr>
        <w:t xml:space="preserve">của </w:t>
      </w:r>
      <w:r w:rsidR="008A3953" w:rsidRPr="00645AB3">
        <w:rPr>
          <w:sz w:val="26"/>
          <w:szCs w:val="26"/>
          <w:lang w:val="vi-VN"/>
        </w:rPr>
        <w:t>Nhà t</w:t>
      </w:r>
      <w:r w:rsidR="001E094F" w:rsidRPr="00645AB3">
        <w:rPr>
          <w:sz w:val="26"/>
          <w:szCs w:val="26"/>
          <w:lang w:val="vi-VN"/>
        </w:rPr>
        <w:t>rường</w:t>
      </w:r>
      <w:r w:rsidRPr="00F04201">
        <w:rPr>
          <w:sz w:val="26"/>
          <w:szCs w:val="26"/>
          <w:lang w:val="vi-VN"/>
        </w:rPr>
        <w:t xml:space="preserve"> hoặc </w:t>
      </w:r>
      <w:r w:rsidR="0045795A" w:rsidRPr="00645AB3">
        <w:rPr>
          <w:sz w:val="26"/>
          <w:szCs w:val="26"/>
          <w:lang w:val="vi-VN"/>
        </w:rPr>
        <w:t>ở</w:t>
      </w:r>
      <w:r w:rsidRPr="00F04201">
        <w:rPr>
          <w:sz w:val="26"/>
          <w:szCs w:val="26"/>
          <w:lang w:val="vi-VN"/>
        </w:rPr>
        <w:t xml:space="preserve"> cơ sở phối hợp đào tạo theo quy định liên kết đào tạo tại Điều 4 của </w:t>
      </w:r>
      <w:r w:rsidR="009A5BE7" w:rsidRPr="00F04201">
        <w:rPr>
          <w:sz w:val="26"/>
          <w:szCs w:val="26"/>
          <w:lang w:val="vi-VN"/>
        </w:rPr>
        <w:t>Quy chế này</w:t>
      </w:r>
      <w:r w:rsidR="00D44708" w:rsidRPr="00F04201">
        <w:rPr>
          <w:sz w:val="26"/>
          <w:szCs w:val="26"/>
          <w:lang w:val="vi-VN"/>
        </w:rPr>
        <w:t>;</w:t>
      </w:r>
    </w:p>
    <w:p w14:paraId="2CD97831" w14:textId="432C0C0F" w:rsidR="00775C49" w:rsidRPr="00645AB3" w:rsidRDefault="00A15625" w:rsidP="00B915E4">
      <w:pPr>
        <w:pStyle w:val="BodyText"/>
        <w:spacing w:before="0" w:after="80" w:line="264" w:lineRule="auto"/>
        <w:rPr>
          <w:sz w:val="26"/>
          <w:szCs w:val="26"/>
          <w:lang w:val="vi-VN"/>
        </w:rPr>
      </w:pPr>
      <w:r w:rsidRPr="00F04201">
        <w:rPr>
          <w:sz w:val="26"/>
          <w:szCs w:val="26"/>
          <w:lang w:val="vi-VN"/>
        </w:rPr>
        <w:t xml:space="preserve">b) </w:t>
      </w:r>
      <w:r w:rsidR="00420B5B" w:rsidRPr="00645AB3">
        <w:rPr>
          <w:sz w:val="26"/>
          <w:szCs w:val="26"/>
          <w:lang w:val="vi-VN"/>
        </w:rPr>
        <w:t>Các</w:t>
      </w:r>
      <w:r w:rsidR="00775C49" w:rsidRPr="00F04201">
        <w:rPr>
          <w:sz w:val="26"/>
          <w:szCs w:val="26"/>
          <w:lang w:val="vi-VN"/>
        </w:rPr>
        <w:t xml:space="preserve"> hoạt động thực hành, thực tập, trải nghiệm thực tế</w:t>
      </w:r>
      <w:r w:rsidR="00AC69FE" w:rsidRPr="00645AB3">
        <w:rPr>
          <w:sz w:val="26"/>
          <w:szCs w:val="26"/>
          <w:lang w:val="vi-VN"/>
        </w:rPr>
        <w:t>, dạy học dự án</w:t>
      </w:r>
      <w:r w:rsidR="00775C49" w:rsidRPr="00F04201">
        <w:rPr>
          <w:sz w:val="26"/>
          <w:szCs w:val="26"/>
          <w:lang w:val="vi-VN"/>
        </w:rPr>
        <w:t xml:space="preserve"> và </w:t>
      </w:r>
      <w:r w:rsidR="00065489" w:rsidRPr="00F04201">
        <w:rPr>
          <w:sz w:val="26"/>
          <w:szCs w:val="26"/>
          <w:lang w:val="vi-VN"/>
        </w:rPr>
        <w:t>dạy học</w:t>
      </w:r>
      <w:r w:rsidR="00775C49" w:rsidRPr="00F04201">
        <w:rPr>
          <w:sz w:val="26"/>
          <w:szCs w:val="26"/>
          <w:lang w:val="vi-VN"/>
        </w:rPr>
        <w:t xml:space="preserve"> trực tuyến </w:t>
      </w:r>
      <w:r w:rsidR="00A347D8" w:rsidRPr="00645AB3">
        <w:rPr>
          <w:sz w:val="26"/>
          <w:szCs w:val="26"/>
          <w:lang w:val="vi-VN"/>
        </w:rPr>
        <w:t>được</w:t>
      </w:r>
      <w:r w:rsidR="00775C49" w:rsidRPr="00F04201">
        <w:rPr>
          <w:sz w:val="26"/>
          <w:szCs w:val="26"/>
          <w:lang w:val="vi-VN"/>
        </w:rPr>
        <w:t xml:space="preserve"> thực</w:t>
      </w:r>
      <w:r w:rsidR="00270216" w:rsidRPr="00645AB3">
        <w:rPr>
          <w:sz w:val="26"/>
          <w:szCs w:val="26"/>
          <w:lang w:val="vi-VN"/>
        </w:rPr>
        <w:t xml:space="preserve"> hiện </w:t>
      </w:r>
      <w:r w:rsidR="0045795A" w:rsidRPr="00645AB3">
        <w:rPr>
          <w:sz w:val="26"/>
          <w:szCs w:val="26"/>
          <w:lang w:val="vi-VN"/>
        </w:rPr>
        <w:t>ở</w:t>
      </w:r>
      <w:r w:rsidR="00270216" w:rsidRPr="00645AB3">
        <w:rPr>
          <w:sz w:val="26"/>
          <w:szCs w:val="26"/>
          <w:lang w:val="vi-VN"/>
        </w:rPr>
        <w:t xml:space="preserve"> các cơ sở của </w:t>
      </w:r>
      <w:r w:rsidR="008A3953" w:rsidRPr="00645AB3">
        <w:rPr>
          <w:sz w:val="26"/>
          <w:szCs w:val="26"/>
          <w:lang w:val="vi-VN"/>
        </w:rPr>
        <w:t>Nhà t</w:t>
      </w:r>
      <w:r w:rsidR="00270216" w:rsidRPr="00645AB3">
        <w:rPr>
          <w:sz w:val="26"/>
          <w:szCs w:val="26"/>
          <w:lang w:val="vi-VN"/>
        </w:rPr>
        <w:t xml:space="preserve">rường hoặc ở các </w:t>
      </w:r>
      <w:r w:rsidR="00775C49" w:rsidRPr="00F04201">
        <w:rPr>
          <w:sz w:val="26"/>
          <w:szCs w:val="26"/>
          <w:lang w:val="vi-VN"/>
        </w:rPr>
        <w:t>cơ sở phối hợp đào tạo</w:t>
      </w:r>
      <w:r w:rsidR="00B42A6B" w:rsidRPr="00645AB3">
        <w:rPr>
          <w:sz w:val="26"/>
          <w:szCs w:val="26"/>
          <w:lang w:val="vi-VN"/>
        </w:rPr>
        <w:t>;</w:t>
      </w:r>
    </w:p>
    <w:p w14:paraId="2BBEB4C7" w14:textId="0D9B6783" w:rsidR="00B42A6B" w:rsidRPr="00645AB3" w:rsidRDefault="00B42A6B" w:rsidP="00B915E4">
      <w:pPr>
        <w:pStyle w:val="BodyText"/>
        <w:spacing w:before="0" w:after="80" w:line="264" w:lineRule="auto"/>
        <w:rPr>
          <w:sz w:val="26"/>
          <w:szCs w:val="26"/>
          <w:lang w:val="vi-VN"/>
        </w:rPr>
      </w:pPr>
      <w:r w:rsidRPr="00645AB3">
        <w:rPr>
          <w:sz w:val="26"/>
          <w:szCs w:val="26"/>
          <w:lang w:val="vi-VN"/>
        </w:rPr>
        <w:t xml:space="preserve">c) Thời gian tổ chức hoạt động dạy </w:t>
      </w:r>
      <w:r w:rsidR="007F74B9" w:rsidRPr="00645AB3">
        <w:rPr>
          <w:sz w:val="26"/>
          <w:szCs w:val="26"/>
          <w:lang w:val="vi-VN"/>
        </w:rPr>
        <w:t xml:space="preserve">học </w:t>
      </w:r>
      <w:r w:rsidRPr="00645AB3">
        <w:rPr>
          <w:sz w:val="26"/>
          <w:szCs w:val="26"/>
          <w:lang w:val="vi-VN"/>
        </w:rPr>
        <w:t>linh hoạt trong ngày và trong tuần.</w:t>
      </w:r>
    </w:p>
    <w:p w14:paraId="796E9E0A" w14:textId="7596B2A5" w:rsidR="00775C49" w:rsidRPr="00F04201" w:rsidRDefault="0051765D" w:rsidP="00B915E4">
      <w:pPr>
        <w:pStyle w:val="BodyText"/>
        <w:spacing w:before="0" w:after="80" w:line="264" w:lineRule="auto"/>
        <w:rPr>
          <w:spacing w:val="-4"/>
          <w:sz w:val="26"/>
          <w:szCs w:val="26"/>
          <w:lang w:val="vi-VN"/>
        </w:rPr>
      </w:pPr>
      <w:r w:rsidRPr="00645AB3">
        <w:rPr>
          <w:spacing w:val="-4"/>
          <w:sz w:val="26"/>
          <w:szCs w:val="26"/>
          <w:lang w:val="vi-VN"/>
        </w:rPr>
        <w:t>3</w:t>
      </w:r>
      <w:r w:rsidR="00775C49" w:rsidRPr="00F04201">
        <w:rPr>
          <w:spacing w:val="-4"/>
          <w:sz w:val="26"/>
          <w:szCs w:val="26"/>
          <w:lang w:val="vi-VN"/>
        </w:rPr>
        <w:t>. Đối với các ngành ưu tiên đào tạo phục vụ nguồn nhân lực phát triển kinh tế - xã hội trong từng giai đoạn theo yêu cầu của Bộ Giáo dục và Đào tạo,</w:t>
      </w:r>
      <w:r w:rsidR="00A347D8" w:rsidRPr="00645AB3">
        <w:rPr>
          <w:spacing w:val="-4"/>
          <w:sz w:val="26"/>
          <w:szCs w:val="26"/>
          <w:lang w:val="vi-VN"/>
        </w:rPr>
        <w:t xml:space="preserve"> của các địa phương và doanh nghiệp,</w:t>
      </w:r>
      <w:r w:rsidR="00775C49" w:rsidRPr="00F04201">
        <w:rPr>
          <w:spacing w:val="-4"/>
          <w:sz w:val="26"/>
          <w:szCs w:val="26"/>
          <w:lang w:val="vi-VN"/>
        </w:rPr>
        <w:t xml:space="preserve"> Nhà trường có hướng dẫn thực hiện riêng phù hợp với các hình thức đào tạo.</w:t>
      </w:r>
    </w:p>
    <w:p w14:paraId="23B1D80D" w14:textId="77777777" w:rsidR="00775C49" w:rsidRPr="00F04201" w:rsidRDefault="00775C49" w:rsidP="00B41695">
      <w:pPr>
        <w:pStyle w:val="Heading2"/>
        <w:rPr>
          <w:shd w:val="clear" w:color="auto" w:fill="FFFFFF"/>
          <w:lang w:val="vi-VN"/>
        </w:rPr>
      </w:pPr>
      <w:r w:rsidRPr="00F04201">
        <w:rPr>
          <w:shd w:val="clear" w:color="auto" w:fill="FFFFFF"/>
          <w:lang w:val="vi-VN"/>
        </w:rPr>
        <w:lastRenderedPageBreak/>
        <w:t>Điều 4. Liên kết đào tạo</w:t>
      </w:r>
    </w:p>
    <w:p w14:paraId="78BA2C48" w14:textId="31804F93" w:rsidR="00775C49" w:rsidRPr="00F04201" w:rsidRDefault="00775C49" w:rsidP="002B5B29">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1. Liên kết đào tạo chỉ thực hiện đối với hình thức vừa làm vừa học theo quy định </w:t>
      </w:r>
      <w:r w:rsidRPr="00F04201">
        <w:rPr>
          <w:rFonts w:ascii="Times New Roman" w:hAnsi="Times New Roman" w:cs="Times New Roman"/>
          <w:sz w:val="26"/>
          <w:szCs w:val="26"/>
          <w:lang w:val="vi-VN"/>
        </w:rPr>
        <w:t xml:space="preserve">tại </w:t>
      </w:r>
      <w:r w:rsidR="0078105C" w:rsidRPr="00F04201">
        <w:rPr>
          <w:rFonts w:ascii="Times New Roman" w:hAnsi="Times New Roman" w:cs="Times New Roman"/>
          <w:sz w:val="26"/>
          <w:szCs w:val="26"/>
          <w:lang w:val="vi-VN"/>
        </w:rPr>
        <w:t>k</w:t>
      </w:r>
      <w:r w:rsidRPr="00F04201">
        <w:rPr>
          <w:rFonts w:ascii="Times New Roman" w:hAnsi="Times New Roman" w:cs="Times New Roman"/>
          <w:sz w:val="26"/>
          <w:szCs w:val="26"/>
          <w:lang w:val="vi-VN"/>
        </w:rPr>
        <w:t>hoản 22 Điều 1 Luật sửa đổi, bổ sung một số điều của Luật Giáo dục đại học</w:t>
      </w:r>
      <w:r w:rsidRPr="00F04201">
        <w:rPr>
          <w:rFonts w:ascii="Times New Roman" w:hAnsi="Times New Roman" w:cs="Times New Roman"/>
          <w:bCs/>
          <w:sz w:val="26"/>
          <w:szCs w:val="26"/>
          <w:lang w:val="vi-VN"/>
        </w:rPr>
        <w:t xml:space="preserve"> và theo quy định tại khoản 2, </w:t>
      </w:r>
      <w:r w:rsidR="00BB3C5B" w:rsidRPr="00645AB3">
        <w:rPr>
          <w:rFonts w:ascii="Times New Roman" w:hAnsi="Times New Roman" w:cs="Times New Roman"/>
          <w:bCs/>
          <w:sz w:val="26"/>
          <w:szCs w:val="26"/>
          <w:lang w:val="vi-VN"/>
        </w:rPr>
        <w:t xml:space="preserve">khoản </w:t>
      </w:r>
      <w:r w:rsidRPr="00F04201">
        <w:rPr>
          <w:rFonts w:ascii="Times New Roman" w:hAnsi="Times New Roman" w:cs="Times New Roman"/>
          <w:bCs/>
          <w:sz w:val="26"/>
          <w:szCs w:val="26"/>
          <w:lang w:val="vi-VN"/>
        </w:rPr>
        <w:t xml:space="preserve">3 </w:t>
      </w:r>
      <w:r w:rsidR="003D6443" w:rsidRPr="00F04201">
        <w:rPr>
          <w:rFonts w:ascii="Times New Roman" w:hAnsi="Times New Roman" w:cs="Times New Roman"/>
          <w:bCs/>
          <w:sz w:val="26"/>
          <w:szCs w:val="26"/>
          <w:lang w:val="vi-VN"/>
        </w:rPr>
        <w:t xml:space="preserve">của </w:t>
      </w:r>
      <w:r w:rsidRPr="00F04201">
        <w:rPr>
          <w:rFonts w:ascii="Times New Roman" w:hAnsi="Times New Roman" w:cs="Times New Roman"/>
          <w:bCs/>
          <w:sz w:val="26"/>
          <w:szCs w:val="26"/>
          <w:lang w:val="vi-VN"/>
        </w:rPr>
        <w:t>Điều này</w:t>
      </w:r>
      <w:r w:rsidR="00504591" w:rsidRPr="00645AB3">
        <w:rPr>
          <w:rFonts w:ascii="Times New Roman" w:hAnsi="Times New Roman" w:cs="Times New Roman"/>
          <w:bCs/>
          <w:sz w:val="26"/>
          <w:szCs w:val="26"/>
          <w:lang w:val="vi-VN"/>
        </w:rPr>
        <w:t>;</w:t>
      </w:r>
      <w:r w:rsidRPr="00F04201">
        <w:rPr>
          <w:rFonts w:ascii="Times New Roman" w:hAnsi="Times New Roman" w:cs="Times New Roman"/>
          <w:bCs/>
          <w:sz w:val="26"/>
          <w:szCs w:val="26"/>
          <w:lang w:val="vi-VN"/>
        </w:rPr>
        <w:t xml:space="preserve"> </w:t>
      </w:r>
      <w:r w:rsidR="00504591" w:rsidRPr="00645AB3">
        <w:rPr>
          <w:rFonts w:ascii="Times New Roman" w:hAnsi="Times New Roman" w:cs="Times New Roman"/>
          <w:bCs/>
          <w:sz w:val="26"/>
          <w:szCs w:val="26"/>
          <w:lang w:val="vi-VN"/>
        </w:rPr>
        <w:t>k</w:t>
      </w:r>
      <w:r w:rsidRPr="00F04201">
        <w:rPr>
          <w:rFonts w:ascii="Times New Roman" w:hAnsi="Times New Roman" w:cs="Times New Roman"/>
          <w:bCs/>
          <w:sz w:val="26"/>
          <w:szCs w:val="26"/>
          <w:lang w:val="vi-VN"/>
        </w:rPr>
        <w:t>hông thực hiện việc liên kết đào tạo đối với các ngành thuộc lĩnh vực sức khoẻ có cấp chứng chỉ hành nghề.</w:t>
      </w:r>
    </w:p>
    <w:p w14:paraId="1941C3E3" w14:textId="70087409" w:rsidR="00775C49" w:rsidRPr="00F04201" w:rsidRDefault="00775C49" w:rsidP="002B5B29">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sz w:val="26"/>
          <w:szCs w:val="26"/>
          <w:lang w:val="vi-VN"/>
        </w:rPr>
        <w:t xml:space="preserve">2. Các yêu cầu tối thiểu, trách nhiệm của </w:t>
      </w:r>
      <w:r w:rsidR="001C05C2" w:rsidRPr="00645AB3">
        <w:rPr>
          <w:rFonts w:ascii="Times New Roman" w:hAnsi="Times New Roman" w:cs="Times New Roman"/>
          <w:sz w:val="26"/>
          <w:szCs w:val="26"/>
          <w:lang w:val="vi-VN"/>
        </w:rPr>
        <w:t>Nhà trường</w:t>
      </w:r>
      <w:r w:rsidRPr="00F04201">
        <w:rPr>
          <w:rFonts w:ascii="Times New Roman" w:hAnsi="Times New Roman" w:cs="Times New Roman"/>
          <w:bCs/>
          <w:sz w:val="26"/>
          <w:szCs w:val="26"/>
          <w:lang w:val="vi-VN"/>
        </w:rPr>
        <w:t xml:space="preserve"> và cơ sở phối hợp liên kết đào tạo được thực hiện theo </w:t>
      </w:r>
      <w:r w:rsidR="0078105C" w:rsidRPr="00F04201">
        <w:rPr>
          <w:rFonts w:ascii="Times New Roman" w:hAnsi="Times New Roman" w:cs="Times New Roman"/>
          <w:bCs/>
          <w:sz w:val="26"/>
          <w:szCs w:val="26"/>
          <w:lang w:val="vi-VN"/>
        </w:rPr>
        <w:t>k</w:t>
      </w:r>
      <w:r w:rsidRPr="00F04201">
        <w:rPr>
          <w:rFonts w:ascii="Times New Roman" w:hAnsi="Times New Roman" w:cs="Times New Roman"/>
          <w:bCs/>
          <w:sz w:val="26"/>
          <w:szCs w:val="26"/>
          <w:lang w:val="vi-VN"/>
        </w:rPr>
        <w:t xml:space="preserve">hoản 2, </w:t>
      </w:r>
      <w:r w:rsidR="001C05C2" w:rsidRPr="00645AB3">
        <w:rPr>
          <w:rFonts w:ascii="Times New Roman" w:hAnsi="Times New Roman" w:cs="Times New Roman"/>
          <w:bCs/>
          <w:sz w:val="26"/>
          <w:szCs w:val="26"/>
          <w:lang w:val="vi-VN"/>
        </w:rPr>
        <w:t xml:space="preserve">khoản </w:t>
      </w:r>
      <w:r w:rsidRPr="00F04201">
        <w:rPr>
          <w:rFonts w:ascii="Times New Roman" w:hAnsi="Times New Roman" w:cs="Times New Roman"/>
          <w:bCs/>
          <w:sz w:val="26"/>
          <w:szCs w:val="26"/>
          <w:lang w:val="vi-VN"/>
        </w:rPr>
        <w:t>3</w:t>
      </w:r>
      <w:r w:rsidR="001C05C2" w:rsidRPr="00645AB3">
        <w:rPr>
          <w:rFonts w:ascii="Times New Roman" w:hAnsi="Times New Roman" w:cs="Times New Roman"/>
          <w:bCs/>
          <w:sz w:val="26"/>
          <w:szCs w:val="26"/>
          <w:lang w:val="vi-VN"/>
        </w:rPr>
        <w:t xml:space="preserve"> và</w:t>
      </w:r>
      <w:r w:rsidRPr="00F04201">
        <w:rPr>
          <w:rFonts w:ascii="Times New Roman" w:hAnsi="Times New Roman" w:cs="Times New Roman"/>
          <w:bCs/>
          <w:sz w:val="26"/>
          <w:szCs w:val="26"/>
          <w:lang w:val="vi-VN"/>
        </w:rPr>
        <w:t xml:space="preserve"> </w:t>
      </w:r>
      <w:r w:rsidR="001C05C2" w:rsidRPr="00645AB3">
        <w:rPr>
          <w:rFonts w:ascii="Times New Roman" w:hAnsi="Times New Roman" w:cs="Times New Roman"/>
          <w:bCs/>
          <w:sz w:val="26"/>
          <w:szCs w:val="26"/>
          <w:lang w:val="vi-VN"/>
        </w:rPr>
        <w:t xml:space="preserve">khoản </w:t>
      </w:r>
      <w:r w:rsidRPr="00F04201">
        <w:rPr>
          <w:rFonts w:ascii="Times New Roman" w:hAnsi="Times New Roman" w:cs="Times New Roman"/>
          <w:bCs/>
          <w:sz w:val="26"/>
          <w:szCs w:val="26"/>
          <w:lang w:val="vi-VN"/>
        </w:rPr>
        <w:t xml:space="preserve">4 </w:t>
      </w:r>
      <w:r w:rsidR="00B70AFB" w:rsidRPr="00F04201">
        <w:rPr>
          <w:rFonts w:ascii="Times New Roman" w:hAnsi="Times New Roman" w:cs="Times New Roman"/>
          <w:bCs/>
          <w:sz w:val="26"/>
          <w:szCs w:val="26"/>
          <w:lang w:val="vi-VN"/>
        </w:rPr>
        <w:t>Đ</w:t>
      </w:r>
      <w:r w:rsidRPr="00F04201">
        <w:rPr>
          <w:rFonts w:ascii="Times New Roman" w:hAnsi="Times New Roman" w:cs="Times New Roman"/>
          <w:bCs/>
          <w:sz w:val="26"/>
          <w:szCs w:val="26"/>
          <w:lang w:val="vi-VN"/>
        </w:rPr>
        <w:t xml:space="preserve">iều 5 của Quy chế đào tạo trình độ đại học ban hành kèm theo Thông tư </w:t>
      </w:r>
      <w:r w:rsidR="00D4431D" w:rsidRPr="00F04201">
        <w:rPr>
          <w:rFonts w:ascii="Times New Roman" w:hAnsi="Times New Roman" w:cs="Times New Roman"/>
          <w:bCs/>
          <w:sz w:val="26"/>
          <w:szCs w:val="26"/>
          <w:lang w:val="vi-VN"/>
        </w:rPr>
        <w:t xml:space="preserve">số </w:t>
      </w:r>
      <w:r w:rsidRPr="00F04201">
        <w:rPr>
          <w:rFonts w:ascii="Times New Roman" w:hAnsi="Times New Roman" w:cs="Times New Roman"/>
          <w:bCs/>
          <w:sz w:val="26"/>
          <w:szCs w:val="26"/>
          <w:lang w:val="vi-VN"/>
        </w:rPr>
        <w:t>08/2021/TT-BGDĐT ngày 18/3/2021</w:t>
      </w:r>
      <w:r w:rsidR="0009258B" w:rsidRPr="00645AB3">
        <w:rPr>
          <w:rFonts w:ascii="Times New Roman" w:hAnsi="Times New Roman" w:cs="Times New Roman"/>
          <w:bCs/>
          <w:sz w:val="26"/>
          <w:szCs w:val="26"/>
          <w:lang w:val="vi-VN"/>
        </w:rPr>
        <w:t xml:space="preserve"> </w:t>
      </w:r>
      <w:r w:rsidR="0009258B" w:rsidRPr="00645AB3">
        <w:rPr>
          <w:rFonts w:ascii="Times New Roman" w:hAnsi="Times New Roman" w:cs="Times New Roman"/>
          <w:sz w:val="26"/>
          <w:szCs w:val="26"/>
          <w:lang w:val="vi-VN"/>
        </w:rPr>
        <w:t>của Bộ trưởng Bộ Giáo dục và Đào tạo</w:t>
      </w:r>
      <w:r w:rsidRPr="00F04201">
        <w:rPr>
          <w:rFonts w:ascii="Times New Roman" w:hAnsi="Times New Roman" w:cs="Times New Roman"/>
          <w:bCs/>
          <w:sz w:val="26"/>
          <w:szCs w:val="26"/>
          <w:lang w:val="vi-VN"/>
        </w:rPr>
        <w:t>.</w:t>
      </w:r>
    </w:p>
    <w:p w14:paraId="0B04AD84" w14:textId="28430670" w:rsidR="00775C49" w:rsidRPr="00645AB3" w:rsidRDefault="00775C49" w:rsidP="002B5B29">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3. Hoạt động liên kết đào tạo với cơ sở giáo dục nước ngoài được thực hiện theo Nghị định </w:t>
      </w:r>
      <w:r w:rsidR="00D4431D" w:rsidRPr="00F04201">
        <w:rPr>
          <w:rFonts w:ascii="Times New Roman" w:hAnsi="Times New Roman" w:cs="Times New Roman"/>
          <w:bCs/>
          <w:sz w:val="26"/>
          <w:szCs w:val="26"/>
          <w:lang w:val="vi-VN"/>
        </w:rPr>
        <w:t xml:space="preserve">số </w:t>
      </w:r>
      <w:r w:rsidRPr="00F04201">
        <w:rPr>
          <w:rFonts w:ascii="Times New Roman" w:hAnsi="Times New Roman" w:cs="Times New Roman"/>
          <w:bCs/>
          <w:sz w:val="26"/>
          <w:szCs w:val="26"/>
          <w:lang w:val="vi-VN"/>
        </w:rPr>
        <w:t>86/2018/NĐ-</w:t>
      </w:r>
      <w:r w:rsidR="004F500F" w:rsidRPr="00F04201">
        <w:rPr>
          <w:rFonts w:ascii="Times New Roman" w:hAnsi="Times New Roman" w:cs="Times New Roman"/>
          <w:bCs/>
          <w:sz w:val="26"/>
          <w:szCs w:val="26"/>
          <w:lang w:val="vi-VN"/>
        </w:rPr>
        <w:t xml:space="preserve">CP </w:t>
      </w:r>
      <w:r w:rsidR="0009258B" w:rsidRPr="00645AB3">
        <w:rPr>
          <w:rFonts w:ascii="Times New Roman" w:hAnsi="Times New Roman" w:cs="Times New Roman"/>
          <w:bCs/>
          <w:sz w:val="26"/>
          <w:szCs w:val="26"/>
          <w:lang w:val="vi-VN"/>
        </w:rPr>
        <w:t>ngày 06/6/2018 của Chính phủ</w:t>
      </w:r>
      <w:r w:rsidR="001C05C2" w:rsidRPr="00645AB3">
        <w:rPr>
          <w:rFonts w:ascii="Times New Roman" w:hAnsi="Times New Roman" w:cs="Times New Roman"/>
          <w:bCs/>
          <w:sz w:val="26"/>
          <w:szCs w:val="26"/>
          <w:lang w:val="vi-VN"/>
        </w:rPr>
        <w:t>; Nghị định số 124/2024/NĐ-CP ngày 05/10/2024 của Chính phủ sửa đổi, bổ sung một số điều của Nghị định số 86/2018/NĐ-CP</w:t>
      </w:r>
      <w:r w:rsidR="0009258B" w:rsidRPr="00645AB3">
        <w:rPr>
          <w:rFonts w:ascii="Times New Roman" w:hAnsi="Times New Roman" w:cs="Times New Roman"/>
          <w:bCs/>
          <w:sz w:val="26"/>
          <w:szCs w:val="26"/>
          <w:lang w:val="vi-VN"/>
        </w:rPr>
        <w:t xml:space="preserve"> </w:t>
      </w:r>
      <w:r w:rsidR="004F500F" w:rsidRPr="00F04201">
        <w:rPr>
          <w:rFonts w:ascii="Times New Roman" w:hAnsi="Times New Roman" w:cs="Times New Roman"/>
          <w:bCs/>
          <w:sz w:val="26"/>
          <w:szCs w:val="26"/>
          <w:lang w:val="vi-VN"/>
        </w:rPr>
        <w:t xml:space="preserve">và Thông tư </w:t>
      </w:r>
      <w:r w:rsidR="00D4431D" w:rsidRPr="00F04201">
        <w:rPr>
          <w:rFonts w:ascii="Times New Roman" w:hAnsi="Times New Roman" w:cs="Times New Roman"/>
          <w:bCs/>
          <w:sz w:val="26"/>
          <w:szCs w:val="26"/>
          <w:lang w:val="vi-VN"/>
        </w:rPr>
        <w:t xml:space="preserve">số </w:t>
      </w:r>
      <w:r w:rsidR="004F500F" w:rsidRPr="00F04201">
        <w:rPr>
          <w:rFonts w:ascii="Times New Roman" w:hAnsi="Times New Roman" w:cs="Times New Roman"/>
          <w:bCs/>
          <w:sz w:val="26"/>
          <w:szCs w:val="26"/>
          <w:lang w:val="vi-VN"/>
        </w:rPr>
        <w:t>38/2020/TT</w:t>
      </w:r>
      <w:r w:rsidRPr="00F04201">
        <w:rPr>
          <w:rFonts w:ascii="Times New Roman" w:hAnsi="Times New Roman" w:cs="Times New Roman"/>
          <w:bCs/>
          <w:sz w:val="26"/>
          <w:szCs w:val="26"/>
          <w:lang w:val="vi-VN"/>
        </w:rPr>
        <w:t>-BGDĐT</w:t>
      </w:r>
      <w:r w:rsidR="0009258B" w:rsidRPr="00645AB3">
        <w:rPr>
          <w:rFonts w:ascii="Times New Roman" w:hAnsi="Times New Roman" w:cs="Times New Roman"/>
          <w:bCs/>
          <w:sz w:val="26"/>
          <w:szCs w:val="26"/>
          <w:lang w:val="vi-VN"/>
        </w:rPr>
        <w:t xml:space="preserve"> ngày 06/10/2020 </w:t>
      </w:r>
      <w:r w:rsidR="0009258B" w:rsidRPr="00645AB3">
        <w:rPr>
          <w:rFonts w:ascii="Times New Roman" w:hAnsi="Times New Roman" w:cs="Times New Roman"/>
          <w:sz w:val="26"/>
          <w:szCs w:val="26"/>
          <w:lang w:val="vi-VN"/>
        </w:rPr>
        <w:t>của Bộ trưởng Bộ Giáo dục và Đào tạo</w:t>
      </w:r>
      <w:r w:rsidR="0009258B" w:rsidRPr="00F04201">
        <w:rPr>
          <w:rFonts w:ascii="Times New Roman" w:hAnsi="Times New Roman" w:cs="Times New Roman"/>
          <w:bCs/>
          <w:sz w:val="26"/>
          <w:szCs w:val="26"/>
          <w:lang w:val="vi-VN"/>
        </w:rPr>
        <w:t>.</w:t>
      </w:r>
    </w:p>
    <w:p w14:paraId="6BCB0917" w14:textId="44DD732A" w:rsidR="000922ED" w:rsidRPr="00645AB3" w:rsidRDefault="00136D41" w:rsidP="002B5B29">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4. Căn cứ vào nhu cầu xã hội và các điều kiện đảm bảo chất lượng, Hiệu trưởng quyết định xây dựng đề án, kế hoạch triển khai liên kết đào tạo với đối tác trong nước </w:t>
      </w:r>
      <w:r w:rsidRPr="00645AB3">
        <w:rPr>
          <w:rFonts w:ascii="Times New Roman" w:hAnsi="Times New Roman" w:cs="Times New Roman"/>
          <w:bCs/>
          <w:sz w:val="26"/>
          <w:szCs w:val="26"/>
          <w:lang w:val="vi-VN"/>
        </w:rPr>
        <w:t>hoặc</w:t>
      </w:r>
      <w:r w:rsidRPr="00F04201">
        <w:rPr>
          <w:rFonts w:ascii="Times New Roman" w:hAnsi="Times New Roman" w:cs="Times New Roman"/>
          <w:bCs/>
          <w:sz w:val="26"/>
          <w:szCs w:val="26"/>
          <w:lang w:val="vi-VN"/>
        </w:rPr>
        <w:t xml:space="preserve"> nước ngoài.</w:t>
      </w:r>
    </w:p>
    <w:p w14:paraId="5E4D20F5" w14:textId="77777777" w:rsidR="00C72B60" w:rsidRPr="00F04201" w:rsidRDefault="00C72B60" w:rsidP="002B5B29">
      <w:pPr>
        <w:spacing w:before="120" w:after="120" w:line="264" w:lineRule="auto"/>
        <w:jc w:val="center"/>
        <w:rPr>
          <w:rFonts w:ascii="Times New Roman" w:hAnsi="Times New Roman" w:cs="Times New Roman"/>
          <w:b/>
          <w:sz w:val="26"/>
          <w:szCs w:val="26"/>
          <w:lang w:val="vi-VN"/>
        </w:rPr>
      </w:pPr>
      <w:r w:rsidRPr="00F04201">
        <w:rPr>
          <w:rFonts w:ascii="Times New Roman" w:hAnsi="Times New Roman" w:cs="Times New Roman"/>
          <w:b/>
          <w:sz w:val="26"/>
          <w:szCs w:val="26"/>
          <w:lang w:val="vi-VN"/>
        </w:rPr>
        <w:t>Chương II</w:t>
      </w:r>
    </w:p>
    <w:p w14:paraId="4FF6479F" w14:textId="428C0504" w:rsidR="00C72B60" w:rsidRPr="00F04201" w:rsidRDefault="00C72B60" w:rsidP="00C10F54">
      <w:pPr>
        <w:spacing w:before="120" w:after="60" w:line="264" w:lineRule="auto"/>
        <w:jc w:val="center"/>
        <w:rPr>
          <w:rFonts w:ascii="Times New Roman" w:hAnsi="Times New Roman" w:cs="Times New Roman"/>
          <w:b/>
          <w:sz w:val="26"/>
          <w:szCs w:val="26"/>
          <w:lang w:val="vi-VN"/>
        </w:rPr>
      </w:pPr>
      <w:r w:rsidRPr="00645AB3">
        <w:rPr>
          <w:rFonts w:ascii="Times New Roman" w:hAnsi="Times New Roman" w:cs="Times New Roman"/>
          <w:b/>
          <w:sz w:val="26"/>
          <w:szCs w:val="26"/>
          <w:lang w:val="vi-VN"/>
        </w:rPr>
        <w:t>PHÁT TRIỂN CHƯƠNG TRÌNH</w:t>
      </w:r>
      <w:r w:rsidRPr="00F04201">
        <w:rPr>
          <w:rFonts w:ascii="Times New Roman" w:hAnsi="Times New Roman" w:cs="Times New Roman"/>
          <w:b/>
          <w:sz w:val="26"/>
          <w:szCs w:val="26"/>
          <w:lang w:val="vi-VN"/>
        </w:rPr>
        <w:t xml:space="preserve"> ĐÀO TẠO</w:t>
      </w:r>
    </w:p>
    <w:p w14:paraId="0954929C" w14:textId="1858654A" w:rsidR="00D621F5" w:rsidRPr="00645AB3" w:rsidRDefault="00D621F5" w:rsidP="002B5B29">
      <w:pPr>
        <w:spacing w:before="120" w:after="120" w:line="264" w:lineRule="auto"/>
        <w:ind w:firstLine="720"/>
        <w:jc w:val="both"/>
        <w:rPr>
          <w:rFonts w:ascii="Times New Roman" w:hAnsi="Times New Roman" w:cs="Times New Roman"/>
          <w:b/>
          <w:sz w:val="26"/>
          <w:szCs w:val="26"/>
          <w:lang w:val="vi-VN"/>
        </w:rPr>
      </w:pPr>
      <w:r w:rsidRPr="00645AB3">
        <w:rPr>
          <w:rFonts w:ascii="Times New Roman" w:hAnsi="Times New Roman" w:cs="Times New Roman"/>
          <w:b/>
          <w:sz w:val="26"/>
          <w:szCs w:val="26"/>
          <w:lang w:val="vi-VN"/>
        </w:rPr>
        <w:t xml:space="preserve">Điều 5. </w:t>
      </w:r>
      <w:r w:rsidR="00DA1017" w:rsidRPr="00645AB3">
        <w:rPr>
          <w:rFonts w:ascii="Times New Roman" w:hAnsi="Times New Roman" w:cs="Times New Roman"/>
          <w:b/>
          <w:sz w:val="26"/>
          <w:szCs w:val="26"/>
          <w:lang w:val="vi-VN"/>
        </w:rPr>
        <w:t>Bản mô tả và q</w:t>
      </w:r>
      <w:r w:rsidRPr="00645AB3">
        <w:rPr>
          <w:rFonts w:ascii="Times New Roman" w:hAnsi="Times New Roman" w:cs="Times New Roman"/>
          <w:b/>
          <w:sz w:val="26"/>
          <w:szCs w:val="26"/>
          <w:lang w:val="vi-VN"/>
        </w:rPr>
        <w:t>uy trình phát triển chương trình đào tạo</w:t>
      </w:r>
    </w:p>
    <w:p w14:paraId="2E8BA5E8" w14:textId="6FC719ED" w:rsidR="00DA1017" w:rsidRPr="00645AB3" w:rsidRDefault="00DA1017" w:rsidP="002B5B29">
      <w:pPr>
        <w:spacing w:after="60" w:line="264" w:lineRule="auto"/>
        <w:ind w:firstLine="720"/>
        <w:jc w:val="both"/>
        <w:rPr>
          <w:rFonts w:ascii="Times New Roman" w:eastAsia="Arial" w:hAnsi="Times New Roman" w:cs="Times New Roman"/>
          <w:iCs/>
          <w:sz w:val="26"/>
          <w:szCs w:val="26"/>
          <w:lang w:val="vi-VN"/>
        </w:rPr>
      </w:pPr>
      <w:r w:rsidRPr="00645AB3">
        <w:rPr>
          <w:rFonts w:ascii="Times New Roman" w:hAnsi="Times New Roman" w:cs="Times New Roman"/>
          <w:bCs/>
          <w:sz w:val="26"/>
          <w:szCs w:val="26"/>
          <w:lang w:val="vi-VN"/>
        </w:rPr>
        <w:t xml:space="preserve">1. </w:t>
      </w:r>
      <w:r w:rsidRPr="00645AB3">
        <w:rPr>
          <w:rFonts w:ascii="Times New Roman" w:eastAsia="Arial" w:hAnsi="Times New Roman" w:cs="Times New Roman"/>
          <w:bCs/>
          <w:sz w:val="26"/>
          <w:szCs w:val="26"/>
          <w:lang w:val="vi-VN"/>
        </w:rPr>
        <w:t>Bản</w:t>
      </w:r>
      <w:r w:rsidRPr="00645AB3">
        <w:rPr>
          <w:rFonts w:ascii="Times New Roman" w:eastAsia="Arial" w:hAnsi="Times New Roman" w:cs="Times New Roman"/>
          <w:sz w:val="26"/>
          <w:szCs w:val="26"/>
          <w:lang w:val="vi-VN"/>
        </w:rPr>
        <w:t xml:space="preserve"> mô tả CTĐT là tài liệu chính thức của Nhà trường</w:t>
      </w:r>
      <w:r w:rsidR="005B54E9" w:rsidRPr="00645AB3">
        <w:rPr>
          <w:rFonts w:ascii="Times New Roman" w:eastAsia="Arial" w:hAnsi="Times New Roman" w:cs="Times New Roman"/>
          <w:sz w:val="26"/>
          <w:szCs w:val="26"/>
          <w:lang w:val="vi-VN"/>
        </w:rPr>
        <w:t xml:space="preserve"> về CTĐT</w:t>
      </w:r>
      <w:r w:rsidRPr="00645AB3">
        <w:rPr>
          <w:rFonts w:ascii="Times New Roman" w:eastAsia="Arial" w:hAnsi="Times New Roman" w:cs="Times New Roman"/>
          <w:sz w:val="26"/>
          <w:szCs w:val="26"/>
          <w:lang w:val="vi-VN"/>
        </w:rPr>
        <w:t>, được Hiệu trưởng phê duyệt,</w:t>
      </w:r>
      <w:r w:rsidRPr="00645AB3">
        <w:rPr>
          <w:rFonts w:ascii="Times New Roman" w:eastAsia="Arial" w:hAnsi="Times New Roman" w:cs="Times New Roman"/>
          <w:spacing w:val="-6"/>
          <w:sz w:val="26"/>
          <w:szCs w:val="26"/>
          <w:lang w:val="vi-VN"/>
        </w:rPr>
        <w:t xml:space="preserve"> được công khai trên website</w:t>
      </w:r>
      <w:r w:rsidR="007F74B9" w:rsidRPr="00645AB3">
        <w:rPr>
          <w:rFonts w:ascii="Times New Roman" w:eastAsia="Arial" w:hAnsi="Times New Roman" w:cs="Times New Roman"/>
          <w:spacing w:val="-6"/>
          <w:sz w:val="26"/>
          <w:szCs w:val="26"/>
          <w:lang w:val="vi-VN"/>
        </w:rPr>
        <w:t xml:space="preserve"> của</w:t>
      </w:r>
      <w:r w:rsidRPr="00645AB3">
        <w:rPr>
          <w:rFonts w:ascii="Times New Roman" w:eastAsia="Arial" w:hAnsi="Times New Roman" w:cs="Times New Roman"/>
          <w:spacing w:val="-6"/>
          <w:sz w:val="26"/>
          <w:szCs w:val="26"/>
          <w:lang w:val="vi-VN"/>
        </w:rPr>
        <w:t xml:space="preserve"> Nhà trường</w:t>
      </w:r>
      <w:r w:rsidR="00C87638" w:rsidRPr="00645AB3">
        <w:rPr>
          <w:rFonts w:ascii="Times New Roman" w:eastAsia="Arial" w:hAnsi="Times New Roman" w:cs="Times New Roman"/>
          <w:spacing w:val="-6"/>
          <w:sz w:val="26"/>
          <w:szCs w:val="26"/>
          <w:lang w:val="vi-VN"/>
        </w:rPr>
        <w:t xml:space="preserve"> để</w:t>
      </w:r>
      <w:r w:rsidRPr="00645AB3">
        <w:rPr>
          <w:rFonts w:ascii="Times New Roman" w:eastAsia="Arial" w:hAnsi="Times New Roman" w:cs="Times New Roman"/>
          <w:sz w:val="26"/>
          <w:szCs w:val="26"/>
          <w:lang w:val="vi-VN"/>
        </w:rPr>
        <w:t xml:space="preserve"> cung cấp thông tin cho người học và các bên liên quan về CTĐT, bảo đảm đầy đủ </w:t>
      </w:r>
      <w:r w:rsidR="0054249D" w:rsidRPr="00645AB3">
        <w:rPr>
          <w:rFonts w:ascii="Times New Roman" w:eastAsia="Arial" w:hAnsi="Times New Roman" w:cs="Times New Roman"/>
          <w:sz w:val="26"/>
          <w:szCs w:val="26"/>
          <w:lang w:val="vi-VN"/>
        </w:rPr>
        <w:t>các</w:t>
      </w:r>
      <w:r w:rsidRPr="00645AB3">
        <w:rPr>
          <w:rFonts w:ascii="Times New Roman" w:eastAsia="Arial" w:hAnsi="Times New Roman" w:cs="Times New Roman"/>
          <w:sz w:val="26"/>
          <w:szCs w:val="26"/>
          <w:lang w:val="vi-VN"/>
        </w:rPr>
        <w:t xml:space="preserve"> nội dung chính sau: (1) </w:t>
      </w:r>
      <w:r w:rsidRPr="00645AB3">
        <w:rPr>
          <w:rFonts w:ascii="Times New Roman" w:eastAsia="Arial" w:hAnsi="Times New Roman" w:cs="Times New Roman"/>
          <w:iCs/>
          <w:sz w:val="26"/>
          <w:szCs w:val="26"/>
          <w:lang w:val="vi-VN"/>
        </w:rPr>
        <w:t xml:space="preserve">Tổng quan về CTĐT; (2) Chuẩn đầu ra CTĐT (bao gồm phần đối sánh với Khung trình độ quốc gia và CTĐT của </w:t>
      </w:r>
      <w:r w:rsidR="007F74B9" w:rsidRPr="00645AB3">
        <w:rPr>
          <w:rFonts w:ascii="Times New Roman" w:eastAsia="Arial" w:hAnsi="Times New Roman" w:cs="Times New Roman"/>
          <w:iCs/>
          <w:sz w:val="26"/>
          <w:szCs w:val="26"/>
          <w:lang w:val="vi-VN"/>
        </w:rPr>
        <w:t xml:space="preserve">các </w:t>
      </w:r>
      <w:r w:rsidRPr="00645AB3">
        <w:rPr>
          <w:rFonts w:ascii="Times New Roman" w:eastAsia="Arial" w:hAnsi="Times New Roman" w:cs="Times New Roman"/>
          <w:iCs/>
          <w:sz w:val="26"/>
          <w:szCs w:val="26"/>
          <w:lang w:val="vi-VN"/>
        </w:rPr>
        <w:t xml:space="preserve">cơ sở đào tạo khác); (3) Khung </w:t>
      </w:r>
      <w:r w:rsidR="002B230D" w:rsidRPr="00645AB3">
        <w:rPr>
          <w:rFonts w:ascii="Times New Roman" w:eastAsia="Arial" w:hAnsi="Times New Roman" w:cs="Times New Roman"/>
          <w:iCs/>
          <w:sz w:val="26"/>
          <w:szCs w:val="26"/>
          <w:lang w:val="vi-VN"/>
        </w:rPr>
        <w:t>CTĐT</w:t>
      </w:r>
      <w:r w:rsidRPr="00645AB3">
        <w:rPr>
          <w:rFonts w:ascii="Times New Roman" w:eastAsia="Arial" w:hAnsi="Times New Roman" w:cs="Times New Roman"/>
          <w:iCs/>
          <w:sz w:val="26"/>
          <w:szCs w:val="26"/>
          <w:lang w:val="vi-VN"/>
        </w:rPr>
        <w:t>; (4) Ma trận phân nhiệm PLO; (5) Cấu trúc và trình tự giảng dạy các học phần; (6) Mô tả tóm tắt các học phần; (7) Đội ngũ giảng viên, nhân viên hỗ trợ; (8) Cơ sở hạ tầng và trang thiết bị; (9) Hướng dẫn thực hiện chương trình; (10) Ngày và cấp phê duyệt.</w:t>
      </w:r>
    </w:p>
    <w:p w14:paraId="0C892B43" w14:textId="1836236F" w:rsidR="00D621F5" w:rsidRPr="00645AB3" w:rsidRDefault="003A2E5E" w:rsidP="002B5B29">
      <w:pPr>
        <w:spacing w:after="60" w:line="264" w:lineRule="auto"/>
        <w:ind w:firstLine="720"/>
        <w:jc w:val="both"/>
        <w:rPr>
          <w:rFonts w:ascii="Times New Roman" w:eastAsia="Arial" w:hAnsi="Times New Roman" w:cs="Times New Roman"/>
          <w:bCs/>
          <w:sz w:val="26"/>
          <w:szCs w:val="26"/>
          <w:lang w:val="vi-VN"/>
        </w:rPr>
      </w:pPr>
      <w:r w:rsidRPr="00645AB3">
        <w:rPr>
          <w:rFonts w:ascii="Times New Roman" w:eastAsia="Arial" w:hAnsi="Times New Roman" w:cs="Times New Roman"/>
          <w:bCs/>
          <w:sz w:val="26"/>
          <w:szCs w:val="26"/>
          <w:lang w:val="vi-VN"/>
        </w:rPr>
        <w:t xml:space="preserve">2. </w:t>
      </w:r>
      <w:r w:rsidR="00D621F5" w:rsidRPr="00645AB3">
        <w:rPr>
          <w:rFonts w:ascii="Times New Roman" w:eastAsia="Arial" w:hAnsi="Times New Roman" w:cs="Times New Roman"/>
          <w:bCs/>
          <w:sz w:val="26"/>
          <w:szCs w:val="26"/>
          <w:lang w:val="vi-VN"/>
        </w:rPr>
        <w:t>Quy trình phát triển CTĐT được thực hiện qua 4 giai đoạn tương ứng với 4 giai đoạn của quy trình P-D-C-A</w:t>
      </w:r>
      <w:r w:rsidRPr="00645AB3">
        <w:rPr>
          <w:rFonts w:ascii="Times New Roman" w:eastAsia="Arial" w:hAnsi="Times New Roman" w:cs="Times New Roman"/>
          <w:bCs/>
          <w:sz w:val="26"/>
          <w:szCs w:val="26"/>
          <w:lang w:val="vi-VN"/>
        </w:rPr>
        <w:t>:</w:t>
      </w:r>
    </w:p>
    <w:p w14:paraId="054D72D9" w14:textId="0888C3B1" w:rsidR="00D621F5" w:rsidRPr="006B278F" w:rsidRDefault="003A2E5E" w:rsidP="002B5B29">
      <w:pPr>
        <w:spacing w:after="60" w:line="264" w:lineRule="auto"/>
        <w:ind w:firstLine="720"/>
        <w:jc w:val="both"/>
        <w:rPr>
          <w:rFonts w:ascii="Times New Roman" w:eastAsia="Arial" w:hAnsi="Times New Roman" w:cs="Times New Roman"/>
          <w:bCs/>
          <w:sz w:val="26"/>
          <w:szCs w:val="26"/>
          <w:lang w:val="vi-VN"/>
        </w:rPr>
      </w:pPr>
      <w:r w:rsidRPr="006B278F">
        <w:rPr>
          <w:rFonts w:ascii="Times New Roman" w:eastAsia="Arial" w:hAnsi="Times New Roman" w:cs="Times New Roman"/>
          <w:bCs/>
          <w:sz w:val="26"/>
          <w:szCs w:val="26"/>
          <w:lang w:val="vi-VN"/>
        </w:rPr>
        <w:t>a)</w:t>
      </w:r>
      <w:r w:rsidR="00D621F5" w:rsidRPr="006B278F">
        <w:rPr>
          <w:rFonts w:ascii="Times New Roman" w:eastAsia="Arial" w:hAnsi="Times New Roman" w:cs="Times New Roman"/>
          <w:bCs/>
          <w:sz w:val="26"/>
          <w:szCs w:val="26"/>
          <w:lang w:val="vi-VN"/>
        </w:rPr>
        <w:t xml:space="preserve"> Xây dựng </w:t>
      </w:r>
      <w:r w:rsidR="008E317D" w:rsidRPr="006B278F">
        <w:rPr>
          <w:rFonts w:ascii="Times New Roman" w:eastAsia="Arial" w:hAnsi="Times New Roman" w:cs="Times New Roman"/>
          <w:bCs/>
          <w:sz w:val="26"/>
          <w:szCs w:val="26"/>
          <w:lang w:val="vi-VN"/>
        </w:rPr>
        <w:t>chương trình dạy học</w:t>
      </w:r>
      <w:r w:rsidR="00D621F5" w:rsidRPr="006B278F">
        <w:rPr>
          <w:rFonts w:ascii="Times New Roman" w:eastAsia="Arial" w:hAnsi="Times New Roman" w:cs="Times New Roman"/>
          <w:bCs/>
          <w:sz w:val="26"/>
          <w:szCs w:val="26"/>
          <w:lang w:val="vi-VN"/>
        </w:rPr>
        <w:t xml:space="preserve"> (P): </w:t>
      </w:r>
      <w:r w:rsidR="008E317D" w:rsidRPr="006B278F">
        <w:rPr>
          <w:rFonts w:ascii="Times New Roman" w:eastAsia="Arial" w:hAnsi="Times New Roman" w:cs="Times New Roman"/>
          <w:bCs/>
          <w:sz w:val="26"/>
          <w:szCs w:val="26"/>
          <w:lang w:val="vi-VN"/>
        </w:rPr>
        <w:t xml:space="preserve">Chương trình dạy học </w:t>
      </w:r>
      <w:r w:rsidR="00D621F5" w:rsidRPr="006B278F">
        <w:rPr>
          <w:rFonts w:ascii="Times New Roman" w:eastAsia="Arial" w:hAnsi="Times New Roman" w:cs="Times New Roman"/>
          <w:bCs/>
          <w:sz w:val="26"/>
          <w:szCs w:val="26"/>
          <w:lang w:val="vi-VN"/>
        </w:rPr>
        <w:t>gồm</w:t>
      </w:r>
      <w:r w:rsidR="006E67FE" w:rsidRPr="006B278F">
        <w:rPr>
          <w:rFonts w:ascii="Times New Roman" w:eastAsia="Arial" w:hAnsi="Times New Roman" w:cs="Times New Roman"/>
          <w:bCs/>
          <w:sz w:val="26"/>
          <w:szCs w:val="26"/>
          <w:lang w:val="vi-VN"/>
        </w:rPr>
        <w:t xml:space="preserve"> có</w:t>
      </w:r>
      <w:r w:rsidR="00D621F5" w:rsidRPr="006B278F">
        <w:rPr>
          <w:rFonts w:ascii="Times New Roman" w:eastAsia="Arial" w:hAnsi="Times New Roman" w:cs="Times New Roman"/>
          <w:bCs/>
          <w:sz w:val="26"/>
          <w:szCs w:val="26"/>
          <w:lang w:val="vi-VN"/>
        </w:rPr>
        <w:t xml:space="preserve"> </w:t>
      </w:r>
      <w:r w:rsidR="008E317D" w:rsidRPr="006B278F">
        <w:rPr>
          <w:rFonts w:ascii="Times New Roman" w:eastAsia="Arial" w:hAnsi="Times New Roman" w:cs="Times New Roman"/>
          <w:bCs/>
          <w:sz w:val="26"/>
          <w:szCs w:val="26"/>
          <w:lang w:val="vi-VN"/>
        </w:rPr>
        <w:t>m</w:t>
      </w:r>
      <w:r w:rsidR="00D621F5" w:rsidRPr="006B278F">
        <w:rPr>
          <w:rFonts w:ascii="Times New Roman" w:eastAsia="Arial" w:hAnsi="Times New Roman" w:cs="Times New Roman"/>
          <w:bCs/>
          <w:sz w:val="26"/>
          <w:szCs w:val="26"/>
          <w:lang w:val="vi-VN"/>
        </w:rPr>
        <w:t>ục tiêu CTĐT</w:t>
      </w:r>
      <w:r w:rsidR="002C03AA" w:rsidRPr="006B278F">
        <w:rPr>
          <w:rFonts w:ascii="Times New Roman" w:eastAsia="Arial" w:hAnsi="Times New Roman" w:cs="Times New Roman"/>
          <w:bCs/>
          <w:sz w:val="26"/>
          <w:szCs w:val="26"/>
          <w:lang w:val="vi-VN"/>
        </w:rPr>
        <w:t>,</w:t>
      </w:r>
      <w:r w:rsidR="00D621F5" w:rsidRPr="006B278F">
        <w:rPr>
          <w:rFonts w:ascii="Times New Roman" w:eastAsia="Arial" w:hAnsi="Times New Roman" w:cs="Times New Roman"/>
          <w:bCs/>
          <w:sz w:val="26"/>
          <w:szCs w:val="26"/>
          <w:lang w:val="vi-VN"/>
        </w:rPr>
        <w:t xml:space="preserve"> </w:t>
      </w:r>
      <w:r w:rsidR="008E317D" w:rsidRPr="006B278F">
        <w:rPr>
          <w:rFonts w:ascii="Times New Roman" w:eastAsia="Arial" w:hAnsi="Times New Roman" w:cs="Times New Roman"/>
          <w:bCs/>
          <w:sz w:val="26"/>
          <w:szCs w:val="26"/>
          <w:lang w:val="vi-VN"/>
        </w:rPr>
        <w:t>c</w:t>
      </w:r>
      <w:r w:rsidR="00D621F5" w:rsidRPr="006B278F">
        <w:rPr>
          <w:rFonts w:ascii="Times New Roman" w:eastAsia="Arial" w:hAnsi="Times New Roman" w:cs="Times New Roman"/>
          <w:bCs/>
          <w:sz w:val="26"/>
          <w:szCs w:val="26"/>
          <w:lang w:val="vi-VN"/>
        </w:rPr>
        <w:t>huẩn đầu ra CTĐT</w:t>
      </w:r>
      <w:r w:rsidR="002C03AA" w:rsidRPr="006B278F">
        <w:rPr>
          <w:rFonts w:ascii="Times New Roman" w:eastAsia="Arial" w:hAnsi="Times New Roman" w:cs="Times New Roman"/>
          <w:bCs/>
          <w:sz w:val="26"/>
          <w:szCs w:val="26"/>
          <w:lang w:val="vi-VN"/>
        </w:rPr>
        <w:t>,</w:t>
      </w:r>
      <w:r w:rsidR="00D621F5" w:rsidRPr="006B278F">
        <w:rPr>
          <w:rFonts w:ascii="Times New Roman" w:eastAsia="Arial" w:hAnsi="Times New Roman" w:cs="Times New Roman"/>
          <w:bCs/>
          <w:sz w:val="26"/>
          <w:szCs w:val="26"/>
          <w:lang w:val="vi-VN"/>
        </w:rPr>
        <w:t xml:space="preserve"> </w:t>
      </w:r>
      <w:r w:rsidR="008E317D" w:rsidRPr="006B278F">
        <w:rPr>
          <w:rFonts w:ascii="Times New Roman" w:eastAsia="Arial" w:hAnsi="Times New Roman" w:cs="Times New Roman"/>
          <w:bCs/>
          <w:sz w:val="26"/>
          <w:szCs w:val="26"/>
          <w:lang w:val="vi-VN"/>
        </w:rPr>
        <w:t>k</w:t>
      </w:r>
      <w:r w:rsidR="00D621F5" w:rsidRPr="006B278F">
        <w:rPr>
          <w:rFonts w:ascii="Times New Roman" w:eastAsia="Arial" w:hAnsi="Times New Roman" w:cs="Times New Roman"/>
          <w:bCs/>
          <w:sz w:val="26"/>
          <w:szCs w:val="26"/>
          <w:lang w:val="vi-VN"/>
        </w:rPr>
        <w:t xml:space="preserve">hung </w:t>
      </w:r>
      <w:r w:rsidR="002B230D" w:rsidRPr="006B278F">
        <w:rPr>
          <w:rFonts w:ascii="Times New Roman" w:eastAsia="Arial" w:hAnsi="Times New Roman" w:cs="Times New Roman"/>
          <w:bCs/>
          <w:sz w:val="26"/>
          <w:szCs w:val="26"/>
          <w:lang w:val="vi-VN"/>
        </w:rPr>
        <w:t>CTĐT</w:t>
      </w:r>
      <w:r w:rsidR="002C03AA" w:rsidRPr="006B278F">
        <w:rPr>
          <w:rFonts w:ascii="Times New Roman" w:eastAsia="Arial" w:hAnsi="Times New Roman" w:cs="Times New Roman"/>
          <w:bCs/>
          <w:sz w:val="26"/>
          <w:szCs w:val="26"/>
          <w:lang w:val="vi-VN"/>
        </w:rPr>
        <w:t>,</w:t>
      </w:r>
      <w:r w:rsidR="00D621F5" w:rsidRPr="006B278F">
        <w:rPr>
          <w:rFonts w:ascii="Times New Roman" w:eastAsia="Arial" w:hAnsi="Times New Roman" w:cs="Times New Roman"/>
          <w:bCs/>
          <w:sz w:val="26"/>
          <w:szCs w:val="26"/>
          <w:lang w:val="vi-VN"/>
        </w:rPr>
        <w:t xml:space="preserve"> </w:t>
      </w:r>
      <w:r w:rsidR="008E317D" w:rsidRPr="006B278F">
        <w:rPr>
          <w:rFonts w:ascii="Times New Roman" w:eastAsia="Arial" w:hAnsi="Times New Roman" w:cs="Times New Roman"/>
          <w:bCs/>
          <w:sz w:val="26"/>
          <w:szCs w:val="26"/>
          <w:lang w:val="vi-VN"/>
        </w:rPr>
        <w:t>m</w:t>
      </w:r>
      <w:r w:rsidR="00817CEC" w:rsidRPr="006B278F">
        <w:rPr>
          <w:rFonts w:ascii="Times New Roman" w:eastAsia="Arial" w:hAnsi="Times New Roman" w:cs="Times New Roman"/>
          <w:bCs/>
          <w:sz w:val="26"/>
          <w:szCs w:val="26"/>
          <w:lang w:val="vi-VN"/>
        </w:rPr>
        <w:t>a trận</w:t>
      </w:r>
      <w:r w:rsidR="00D621F5" w:rsidRPr="006B278F">
        <w:rPr>
          <w:rFonts w:ascii="Times New Roman" w:eastAsia="Arial" w:hAnsi="Times New Roman" w:cs="Times New Roman"/>
          <w:bCs/>
          <w:sz w:val="26"/>
          <w:szCs w:val="26"/>
          <w:lang w:val="vi-VN"/>
        </w:rPr>
        <w:t xml:space="preserve"> phân nhiệm chuẩn đầu ra CTĐT</w:t>
      </w:r>
      <w:r w:rsidR="002C03AA" w:rsidRPr="006B278F">
        <w:rPr>
          <w:rFonts w:ascii="Times New Roman" w:eastAsia="Arial" w:hAnsi="Times New Roman" w:cs="Times New Roman"/>
          <w:bCs/>
          <w:sz w:val="26"/>
          <w:szCs w:val="26"/>
          <w:lang w:val="vi-VN"/>
        </w:rPr>
        <w:t>,</w:t>
      </w:r>
      <w:r w:rsidR="00D621F5" w:rsidRPr="006B278F">
        <w:rPr>
          <w:rFonts w:ascii="Times New Roman" w:eastAsia="Arial" w:hAnsi="Times New Roman" w:cs="Times New Roman"/>
          <w:bCs/>
          <w:sz w:val="26"/>
          <w:szCs w:val="26"/>
          <w:lang w:val="vi-VN"/>
        </w:rPr>
        <w:t xml:space="preserve"> </w:t>
      </w:r>
      <w:r w:rsidR="008E317D" w:rsidRPr="006B278F">
        <w:rPr>
          <w:rFonts w:ascii="Times New Roman" w:eastAsia="Arial" w:hAnsi="Times New Roman" w:cs="Times New Roman"/>
          <w:bCs/>
          <w:sz w:val="26"/>
          <w:szCs w:val="26"/>
          <w:lang w:val="vi-VN"/>
        </w:rPr>
        <w:t>s</w:t>
      </w:r>
      <w:r w:rsidR="00D621F5" w:rsidRPr="006B278F">
        <w:rPr>
          <w:rFonts w:ascii="Times New Roman" w:eastAsia="Arial" w:hAnsi="Times New Roman" w:cs="Times New Roman"/>
          <w:bCs/>
          <w:sz w:val="26"/>
          <w:szCs w:val="26"/>
          <w:lang w:val="vi-VN"/>
        </w:rPr>
        <w:t>ơ đồ cấu trúc và trình tự các học phần</w:t>
      </w:r>
      <w:r w:rsidR="00817CEC" w:rsidRPr="006B278F">
        <w:rPr>
          <w:rFonts w:ascii="Times New Roman" w:eastAsia="Arial" w:hAnsi="Times New Roman" w:cs="Times New Roman"/>
          <w:bCs/>
          <w:sz w:val="26"/>
          <w:szCs w:val="26"/>
          <w:lang w:val="vi-VN"/>
        </w:rPr>
        <w:t>,</w:t>
      </w:r>
      <w:r w:rsidR="00D621F5" w:rsidRPr="006B278F">
        <w:rPr>
          <w:rFonts w:ascii="Times New Roman" w:eastAsia="Arial" w:hAnsi="Times New Roman" w:cs="Times New Roman"/>
          <w:bCs/>
          <w:sz w:val="26"/>
          <w:szCs w:val="26"/>
          <w:lang w:val="vi-VN"/>
        </w:rPr>
        <w:t xml:space="preserve"> </w:t>
      </w:r>
      <w:r w:rsidR="008E317D" w:rsidRPr="006B278F">
        <w:rPr>
          <w:rFonts w:ascii="Times New Roman" w:eastAsia="Arial" w:hAnsi="Times New Roman" w:cs="Times New Roman"/>
          <w:bCs/>
          <w:sz w:val="26"/>
          <w:szCs w:val="26"/>
          <w:lang w:val="vi-VN"/>
        </w:rPr>
        <w:t>đ</w:t>
      </w:r>
      <w:r w:rsidR="00D621F5" w:rsidRPr="006B278F">
        <w:rPr>
          <w:rFonts w:ascii="Times New Roman" w:eastAsia="Arial" w:hAnsi="Times New Roman" w:cs="Times New Roman"/>
          <w:bCs/>
          <w:sz w:val="26"/>
          <w:szCs w:val="26"/>
          <w:lang w:val="vi-VN"/>
        </w:rPr>
        <w:t>ề cương học phần</w:t>
      </w:r>
      <w:r w:rsidRPr="006B278F">
        <w:rPr>
          <w:rFonts w:ascii="Times New Roman" w:eastAsia="Arial" w:hAnsi="Times New Roman" w:cs="Times New Roman"/>
          <w:bCs/>
          <w:sz w:val="26"/>
          <w:szCs w:val="26"/>
          <w:lang w:val="vi-VN"/>
        </w:rPr>
        <w:t>;</w:t>
      </w:r>
    </w:p>
    <w:p w14:paraId="073BA994" w14:textId="33223AF6" w:rsidR="00D621F5" w:rsidRPr="006B278F" w:rsidRDefault="003A2E5E" w:rsidP="002B5B29">
      <w:pPr>
        <w:spacing w:after="60" w:line="264" w:lineRule="auto"/>
        <w:ind w:firstLine="720"/>
        <w:jc w:val="both"/>
        <w:rPr>
          <w:rFonts w:ascii="Times New Roman" w:eastAsia="Arial" w:hAnsi="Times New Roman" w:cs="Times New Roman"/>
          <w:bCs/>
          <w:sz w:val="26"/>
          <w:szCs w:val="26"/>
          <w:lang w:val="vi-VN"/>
        </w:rPr>
      </w:pPr>
      <w:r w:rsidRPr="006B278F">
        <w:rPr>
          <w:rFonts w:ascii="Times New Roman" w:eastAsia="Arial" w:hAnsi="Times New Roman" w:cs="Times New Roman"/>
          <w:bCs/>
          <w:sz w:val="26"/>
          <w:szCs w:val="26"/>
          <w:lang w:val="vi-VN"/>
        </w:rPr>
        <w:t>b)</w:t>
      </w:r>
      <w:r w:rsidR="00D621F5" w:rsidRPr="006B278F">
        <w:rPr>
          <w:rFonts w:ascii="Times New Roman" w:eastAsia="Arial" w:hAnsi="Times New Roman" w:cs="Times New Roman"/>
          <w:bCs/>
          <w:sz w:val="26"/>
          <w:szCs w:val="26"/>
          <w:lang w:val="vi-VN"/>
        </w:rPr>
        <w:t xml:space="preserve"> Tổ chức thực hiện (D): Hoạt động dạy học được tổ chức theo </w:t>
      </w:r>
      <w:r w:rsidR="00E66455" w:rsidRPr="006B278F">
        <w:rPr>
          <w:rFonts w:ascii="Times New Roman" w:eastAsia="Arial" w:hAnsi="Times New Roman" w:cs="Times New Roman"/>
          <w:bCs/>
          <w:sz w:val="26"/>
          <w:szCs w:val="26"/>
          <w:lang w:val="vi-VN"/>
        </w:rPr>
        <w:t>mô hình tích hợp dạy học đảo ngược</w:t>
      </w:r>
      <w:r w:rsidRPr="006B278F">
        <w:rPr>
          <w:rFonts w:ascii="Times New Roman" w:eastAsia="Arial" w:hAnsi="Times New Roman" w:cs="Times New Roman"/>
          <w:bCs/>
          <w:sz w:val="26"/>
          <w:szCs w:val="26"/>
          <w:lang w:val="vi-VN"/>
        </w:rPr>
        <w:t xml:space="preserve"> và</w:t>
      </w:r>
      <w:r w:rsidR="00E66455" w:rsidRPr="006B278F">
        <w:rPr>
          <w:rFonts w:ascii="Times New Roman" w:eastAsia="Arial" w:hAnsi="Times New Roman" w:cs="Times New Roman"/>
          <w:bCs/>
          <w:sz w:val="26"/>
          <w:szCs w:val="26"/>
          <w:lang w:val="vi-VN"/>
        </w:rPr>
        <w:t xml:space="preserve"> dạy học kết hợp cho CTĐT tiếp cận CDIO</w:t>
      </w:r>
      <w:r w:rsidR="00E03EA3" w:rsidRPr="006B278F">
        <w:rPr>
          <w:rFonts w:ascii="Times New Roman" w:eastAsia="Arial" w:hAnsi="Times New Roman" w:cs="Times New Roman"/>
          <w:bCs/>
          <w:sz w:val="26"/>
          <w:szCs w:val="26"/>
          <w:lang w:val="vi-VN"/>
        </w:rPr>
        <w:t xml:space="preserve"> (</w:t>
      </w:r>
      <w:r w:rsidR="00E03EA3" w:rsidRPr="006B278F">
        <w:rPr>
          <w:rFonts w:ascii="Times New Roman" w:hAnsi="Times New Roman" w:cs="Times New Roman"/>
          <w:i/>
          <w:iCs/>
          <w:sz w:val="26"/>
          <w:szCs w:val="26"/>
          <w:lang w:val="vi-VN"/>
        </w:rPr>
        <w:t>sau đây viết tắt là mô hình CFB</w:t>
      </w:r>
      <w:r w:rsidR="00E66455" w:rsidRPr="006B278F">
        <w:rPr>
          <w:rFonts w:ascii="Times New Roman" w:eastAsia="Arial" w:hAnsi="Times New Roman" w:cs="Times New Roman"/>
          <w:bCs/>
          <w:sz w:val="26"/>
          <w:szCs w:val="26"/>
          <w:lang w:val="vi-VN"/>
        </w:rPr>
        <w:t>)</w:t>
      </w:r>
      <w:r w:rsidR="00D621F5" w:rsidRPr="006B278F">
        <w:rPr>
          <w:rFonts w:ascii="Times New Roman" w:eastAsia="Arial" w:hAnsi="Times New Roman" w:cs="Times New Roman"/>
          <w:bCs/>
          <w:sz w:val="26"/>
          <w:szCs w:val="26"/>
          <w:lang w:val="vi-VN"/>
        </w:rPr>
        <w:t xml:space="preserve">; </w:t>
      </w:r>
      <w:r w:rsidR="00CE2A7D" w:rsidRPr="006B278F">
        <w:rPr>
          <w:rFonts w:ascii="Times New Roman" w:eastAsia="Arial" w:hAnsi="Times New Roman" w:cs="Times New Roman"/>
          <w:bCs/>
          <w:sz w:val="26"/>
          <w:szCs w:val="26"/>
          <w:lang w:val="vi-VN"/>
        </w:rPr>
        <w:t>c</w:t>
      </w:r>
      <w:r w:rsidR="00D621F5" w:rsidRPr="006B278F">
        <w:rPr>
          <w:rFonts w:ascii="Times New Roman" w:eastAsia="Arial" w:hAnsi="Times New Roman" w:cs="Times New Roman"/>
          <w:bCs/>
          <w:sz w:val="26"/>
          <w:szCs w:val="26"/>
          <w:lang w:val="vi-VN"/>
        </w:rPr>
        <w:t xml:space="preserve">huẩn đầu ra học phần, </w:t>
      </w:r>
      <w:r w:rsidR="00CE2A7D" w:rsidRPr="006B278F">
        <w:rPr>
          <w:rFonts w:ascii="Times New Roman" w:eastAsia="Arial" w:hAnsi="Times New Roman" w:cs="Times New Roman"/>
          <w:bCs/>
          <w:sz w:val="26"/>
          <w:szCs w:val="26"/>
          <w:lang w:val="vi-VN"/>
        </w:rPr>
        <w:t>p</w:t>
      </w:r>
      <w:r w:rsidR="00D621F5" w:rsidRPr="006B278F">
        <w:rPr>
          <w:rFonts w:ascii="Times New Roman" w:eastAsia="Arial" w:hAnsi="Times New Roman" w:cs="Times New Roman"/>
          <w:bCs/>
          <w:sz w:val="26"/>
          <w:szCs w:val="26"/>
          <w:lang w:val="vi-VN"/>
        </w:rPr>
        <w:t xml:space="preserve">hương pháp kiểm tra đánh giá và </w:t>
      </w:r>
      <w:r w:rsidR="00CE2A7D" w:rsidRPr="006B278F">
        <w:rPr>
          <w:rFonts w:ascii="Times New Roman" w:eastAsia="Arial" w:hAnsi="Times New Roman" w:cs="Times New Roman"/>
          <w:bCs/>
          <w:sz w:val="26"/>
          <w:szCs w:val="26"/>
          <w:lang w:val="vi-VN"/>
        </w:rPr>
        <w:t>p</w:t>
      </w:r>
      <w:r w:rsidR="00D621F5" w:rsidRPr="006B278F">
        <w:rPr>
          <w:rFonts w:ascii="Times New Roman" w:eastAsia="Arial" w:hAnsi="Times New Roman" w:cs="Times New Roman"/>
          <w:bCs/>
          <w:sz w:val="26"/>
          <w:szCs w:val="26"/>
          <w:lang w:val="vi-VN"/>
        </w:rPr>
        <w:t>hương pháp dạy học được thiết kế theo mô hình tương thích kiến tạo</w:t>
      </w:r>
      <w:r w:rsidRPr="006B278F">
        <w:rPr>
          <w:rFonts w:ascii="Times New Roman" w:eastAsia="Arial" w:hAnsi="Times New Roman" w:cs="Times New Roman"/>
          <w:bCs/>
          <w:sz w:val="26"/>
          <w:szCs w:val="26"/>
          <w:lang w:val="vi-VN"/>
        </w:rPr>
        <w:t>;</w:t>
      </w:r>
    </w:p>
    <w:p w14:paraId="16E555D4" w14:textId="5F4538C4" w:rsidR="00D621F5" w:rsidRPr="006B278F" w:rsidRDefault="003A2E5E" w:rsidP="002B5B29">
      <w:pPr>
        <w:spacing w:after="60" w:line="264" w:lineRule="auto"/>
        <w:ind w:firstLine="720"/>
        <w:jc w:val="both"/>
        <w:rPr>
          <w:rFonts w:ascii="Times New Roman" w:eastAsia="Arial" w:hAnsi="Times New Roman" w:cs="Times New Roman"/>
          <w:bCs/>
          <w:sz w:val="26"/>
          <w:szCs w:val="26"/>
          <w:lang w:val="vi-VN"/>
        </w:rPr>
      </w:pPr>
      <w:r w:rsidRPr="006B278F">
        <w:rPr>
          <w:rFonts w:ascii="Times New Roman" w:eastAsia="Arial" w:hAnsi="Times New Roman" w:cs="Times New Roman"/>
          <w:bCs/>
          <w:sz w:val="26"/>
          <w:szCs w:val="26"/>
          <w:lang w:val="vi-VN"/>
        </w:rPr>
        <w:t>c)</w:t>
      </w:r>
      <w:r w:rsidR="00D621F5" w:rsidRPr="006B278F">
        <w:rPr>
          <w:rFonts w:ascii="Times New Roman" w:eastAsia="Arial" w:hAnsi="Times New Roman" w:cs="Times New Roman"/>
          <w:bCs/>
          <w:sz w:val="26"/>
          <w:szCs w:val="26"/>
          <w:lang w:val="vi-VN"/>
        </w:rPr>
        <w:t xml:space="preserve"> Đánh giá chất lượng (C):</w:t>
      </w:r>
    </w:p>
    <w:p w14:paraId="771A6F4B" w14:textId="433CC802" w:rsidR="00D621F5" w:rsidRPr="00207B80" w:rsidRDefault="003A2E5E" w:rsidP="002B5B29">
      <w:pPr>
        <w:spacing w:after="60" w:line="264" w:lineRule="auto"/>
        <w:ind w:firstLine="720"/>
        <w:jc w:val="both"/>
        <w:rPr>
          <w:rFonts w:ascii="Times New Roman" w:eastAsia="Arial" w:hAnsi="Times New Roman" w:cs="Times New Roman"/>
          <w:bCs/>
          <w:sz w:val="26"/>
          <w:szCs w:val="26"/>
          <w:lang w:val="vi-VN"/>
        </w:rPr>
      </w:pPr>
      <w:r w:rsidRPr="00207B80">
        <w:rPr>
          <w:rFonts w:ascii="Times New Roman" w:eastAsia="Arial" w:hAnsi="Times New Roman" w:cs="Times New Roman"/>
          <w:bCs/>
          <w:sz w:val="26"/>
          <w:szCs w:val="26"/>
          <w:lang w:val="vi-VN"/>
        </w:rPr>
        <w:lastRenderedPageBreak/>
        <w:t>-</w:t>
      </w:r>
      <w:r w:rsidR="00D621F5" w:rsidRPr="00207B80">
        <w:rPr>
          <w:rFonts w:ascii="Times New Roman" w:eastAsia="Arial" w:hAnsi="Times New Roman" w:cs="Times New Roman"/>
          <w:bCs/>
          <w:sz w:val="26"/>
          <w:szCs w:val="26"/>
          <w:lang w:val="vi-VN"/>
        </w:rPr>
        <w:t xml:space="preserve"> </w:t>
      </w:r>
      <w:r w:rsidR="006E67FE" w:rsidRPr="00207B80">
        <w:rPr>
          <w:rFonts w:ascii="Times New Roman" w:eastAsia="Arial" w:hAnsi="Times New Roman" w:cs="Times New Roman"/>
          <w:bCs/>
          <w:sz w:val="26"/>
          <w:szCs w:val="26"/>
          <w:lang w:val="vi-VN"/>
        </w:rPr>
        <w:t>Đánh giá chất lượng ở</w:t>
      </w:r>
      <w:r w:rsidR="00D621F5" w:rsidRPr="00207B80">
        <w:rPr>
          <w:rFonts w:ascii="Times New Roman" w:eastAsia="Arial" w:hAnsi="Times New Roman" w:cs="Times New Roman"/>
          <w:bCs/>
          <w:sz w:val="26"/>
          <w:szCs w:val="26"/>
          <w:lang w:val="vi-VN"/>
        </w:rPr>
        <w:t xml:space="preserve"> cấp độ học phần gồm có đánh giá kết quả của người học theo</w:t>
      </w:r>
      <w:r w:rsidR="00091F90" w:rsidRPr="00207B80">
        <w:rPr>
          <w:rFonts w:ascii="Times New Roman" w:eastAsia="Arial" w:hAnsi="Times New Roman" w:cs="Times New Roman"/>
          <w:bCs/>
          <w:sz w:val="26"/>
          <w:szCs w:val="26"/>
          <w:lang w:val="vi-VN"/>
        </w:rPr>
        <w:t xml:space="preserve"> chuẩn đầu ra học phần</w:t>
      </w:r>
      <w:r w:rsidR="00D621F5" w:rsidRPr="00207B80">
        <w:rPr>
          <w:rFonts w:ascii="Times New Roman" w:eastAsia="Arial" w:hAnsi="Times New Roman" w:cs="Times New Roman"/>
          <w:bCs/>
          <w:sz w:val="26"/>
          <w:szCs w:val="26"/>
          <w:lang w:val="vi-VN"/>
        </w:rPr>
        <w:t xml:space="preserve"> </w:t>
      </w:r>
      <w:r w:rsidR="00091F90" w:rsidRPr="00207B80">
        <w:rPr>
          <w:rFonts w:ascii="Times New Roman" w:eastAsia="Arial" w:hAnsi="Times New Roman" w:cs="Times New Roman"/>
          <w:bCs/>
          <w:sz w:val="26"/>
          <w:szCs w:val="26"/>
          <w:lang w:val="vi-VN"/>
        </w:rPr>
        <w:t>(</w:t>
      </w:r>
      <w:r w:rsidR="005E771C" w:rsidRPr="00207B80">
        <w:rPr>
          <w:rFonts w:ascii="Times New Roman" w:hAnsi="Times New Roman" w:cs="Times New Roman"/>
          <w:i/>
          <w:iCs/>
          <w:sz w:val="26"/>
          <w:szCs w:val="26"/>
          <w:lang w:val="vi-VN"/>
        </w:rPr>
        <w:t xml:space="preserve">sau đây viết tắt là </w:t>
      </w:r>
      <w:r w:rsidR="00D621F5" w:rsidRPr="00207B80">
        <w:rPr>
          <w:rFonts w:ascii="Times New Roman" w:eastAsia="Arial" w:hAnsi="Times New Roman" w:cs="Times New Roman"/>
          <w:bCs/>
          <w:i/>
          <w:iCs/>
          <w:sz w:val="26"/>
          <w:szCs w:val="26"/>
          <w:lang w:val="vi-VN"/>
        </w:rPr>
        <w:t>CLO</w:t>
      </w:r>
      <w:r w:rsidR="00091F90" w:rsidRPr="00207B80">
        <w:rPr>
          <w:rFonts w:ascii="Times New Roman" w:eastAsia="Arial" w:hAnsi="Times New Roman" w:cs="Times New Roman"/>
          <w:bCs/>
          <w:sz w:val="26"/>
          <w:szCs w:val="26"/>
          <w:lang w:val="vi-VN"/>
        </w:rPr>
        <w:t>)</w:t>
      </w:r>
      <w:r w:rsidR="00D621F5" w:rsidRPr="00207B80">
        <w:rPr>
          <w:rFonts w:ascii="Times New Roman" w:eastAsia="Arial" w:hAnsi="Times New Roman" w:cs="Times New Roman"/>
          <w:bCs/>
          <w:sz w:val="26"/>
          <w:szCs w:val="26"/>
          <w:lang w:val="vi-VN"/>
        </w:rPr>
        <w:t xml:space="preserve"> và khảo sát ý kiến của sinh viên về học phần;</w:t>
      </w:r>
    </w:p>
    <w:p w14:paraId="4C2C82D0" w14:textId="0DD1CA00" w:rsidR="00D621F5" w:rsidRPr="00207B80" w:rsidRDefault="003A2E5E" w:rsidP="002B5B29">
      <w:pPr>
        <w:spacing w:after="60" w:line="264" w:lineRule="auto"/>
        <w:ind w:firstLine="720"/>
        <w:jc w:val="both"/>
        <w:rPr>
          <w:rFonts w:ascii="Times New Roman" w:eastAsia="Arial" w:hAnsi="Times New Roman" w:cs="Times New Roman"/>
          <w:bCs/>
          <w:sz w:val="26"/>
          <w:szCs w:val="26"/>
          <w:lang w:val="vi-VN"/>
        </w:rPr>
      </w:pPr>
      <w:r w:rsidRPr="00207B80">
        <w:rPr>
          <w:rFonts w:ascii="Times New Roman" w:eastAsia="Arial" w:hAnsi="Times New Roman" w:cs="Times New Roman"/>
          <w:bCs/>
          <w:sz w:val="26"/>
          <w:szCs w:val="26"/>
          <w:lang w:val="vi-VN"/>
        </w:rPr>
        <w:t>-</w:t>
      </w:r>
      <w:r w:rsidR="00D621F5" w:rsidRPr="00207B80">
        <w:rPr>
          <w:rFonts w:ascii="Times New Roman" w:eastAsia="Arial" w:hAnsi="Times New Roman" w:cs="Times New Roman"/>
          <w:bCs/>
          <w:sz w:val="26"/>
          <w:szCs w:val="26"/>
          <w:lang w:val="vi-VN"/>
        </w:rPr>
        <w:t xml:space="preserve"> </w:t>
      </w:r>
      <w:r w:rsidR="006E67FE" w:rsidRPr="00207B80">
        <w:rPr>
          <w:rFonts w:ascii="Times New Roman" w:eastAsia="Arial" w:hAnsi="Times New Roman" w:cs="Times New Roman"/>
          <w:bCs/>
          <w:sz w:val="26"/>
          <w:szCs w:val="26"/>
          <w:lang w:val="vi-VN"/>
        </w:rPr>
        <w:t>Đánh giá chất lượng ở</w:t>
      </w:r>
      <w:r w:rsidR="00D621F5" w:rsidRPr="00207B80">
        <w:rPr>
          <w:rFonts w:ascii="Times New Roman" w:eastAsia="Arial" w:hAnsi="Times New Roman" w:cs="Times New Roman"/>
          <w:bCs/>
          <w:sz w:val="26"/>
          <w:szCs w:val="26"/>
          <w:lang w:val="vi-VN"/>
        </w:rPr>
        <w:t xml:space="preserve"> cấp độ CTĐT gồm có đánh giá kết quả của người học theo</w:t>
      </w:r>
      <w:r w:rsidR="004F491B" w:rsidRPr="00207B80">
        <w:rPr>
          <w:rFonts w:ascii="Times New Roman" w:eastAsia="Arial" w:hAnsi="Times New Roman" w:cs="Times New Roman"/>
          <w:bCs/>
          <w:sz w:val="26"/>
          <w:szCs w:val="26"/>
          <w:lang w:val="vi-VN"/>
        </w:rPr>
        <w:t xml:space="preserve"> chuẩn đầu ra CTĐT</w:t>
      </w:r>
      <w:r w:rsidR="00D621F5" w:rsidRPr="00207B80">
        <w:rPr>
          <w:rFonts w:ascii="Times New Roman" w:eastAsia="Arial" w:hAnsi="Times New Roman" w:cs="Times New Roman"/>
          <w:bCs/>
          <w:sz w:val="26"/>
          <w:szCs w:val="26"/>
          <w:lang w:val="vi-VN"/>
        </w:rPr>
        <w:t xml:space="preserve"> </w:t>
      </w:r>
      <w:r w:rsidR="004F491B" w:rsidRPr="00207B80">
        <w:rPr>
          <w:rFonts w:ascii="Times New Roman" w:eastAsia="Arial" w:hAnsi="Times New Roman" w:cs="Times New Roman"/>
          <w:bCs/>
          <w:sz w:val="26"/>
          <w:szCs w:val="26"/>
          <w:lang w:val="vi-VN"/>
        </w:rPr>
        <w:t>(</w:t>
      </w:r>
      <w:r w:rsidR="005E771C" w:rsidRPr="00207B80">
        <w:rPr>
          <w:rFonts w:ascii="Times New Roman" w:hAnsi="Times New Roman" w:cs="Times New Roman"/>
          <w:i/>
          <w:iCs/>
          <w:sz w:val="26"/>
          <w:szCs w:val="26"/>
          <w:lang w:val="vi-VN"/>
        </w:rPr>
        <w:t xml:space="preserve">sau đây viết tắt là </w:t>
      </w:r>
      <w:r w:rsidR="00D621F5" w:rsidRPr="00207B80">
        <w:rPr>
          <w:rFonts w:ascii="Times New Roman" w:eastAsia="Arial" w:hAnsi="Times New Roman" w:cs="Times New Roman"/>
          <w:bCs/>
          <w:i/>
          <w:iCs/>
          <w:sz w:val="26"/>
          <w:szCs w:val="26"/>
          <w:lang w:val="vi-VN"/>
        </w:rPr>
        <w:t>PLO</w:t>
      </w:r>
      <w:r w:rsidR="004F491B" w:rsidRPr="00207B80">
        <w:rPr>
          <w:rFonts w:ascii="Times New Roman" w:eastAsia="Arial" w:hAnsi="Times New Roman" w:cs="Times New Roman"/>
          <w:bCs/>
          <w:sz w:val="26"/>
          <w:szCs w:val="26"/>
          <w:lang w:val="vi-VN"/>
        </w:rPr>
        <w:t>)</w:t>
      </w:r>
      <w:r w:rsidR="00D621F5" w:rsidRPr="00207B80">
        <w:rPr>
          <w:rFonts w:ascii="Times New Roman" w:eastAsia="Arial" w:hAnsi="Times New Roman" w:cs="Times New Roman"/>
          <w:bCs/>
          <w:sz w:val="26"/>
          <w:szCs w:val="26"/>
          <w:lang w:val="vi-VN"/>
        </w:rPr>
        <w:t xml:space="preserve"> và khảo sát ý kiến các bên liên quan về CTĐT</w:t>
      </w:r>
      <w:r w:rsidRPr="00207B80">
        <w:rPr>
          <w:rFonts w:ascii="Times New Roman" w:eastAsia="Arial" w:hAnsi="Times New Roman" w:cs="Times New Roman"/>
          <w:bCs/>
          <w:sz w:val="26"/>
          <w:szCs w:val="26"/>
          <w:lang w:val="vi-VN"/>
        </w:rPr>
        <w:t>;</w:t>
      </w:r>
    </w:p>
    <w:p w14:paraId="62A3350F" w14:textId="45354AF4" w:rsidR="00D621F5" w:rsidRPr="00207B80" w:rsidRDefault="003A2E5E" w:rsidP="002B5B29">
      <w:pPr>
        <w:spacing w:after="60" w:line="264" w:lineRule="auto"/>
        <w:ind w:firstLine="720"/>
        <w:jc w:val="both"/>
        <w:rPr>
          <w:rFonts w:ascii="Times New Roman" w:eastAsia="Arial" w:hAnsi="Times New Roman" w:cs="Times New Roman"/>
          <w:bCs/>
          <w:sz w:val="26"/>
          <w:szCs w:val="26"/>
          <w:lang w:val="vi-VN"/>
        </w:rPr>
      </w:pPr>
      <w:r w:rsidRPr="00207B80">
        <w:rPr>
          <w:rFonts w:ascii="Times New Roman" w:eastAsia="Arial" w:hAnsi="Times New Roman" w:cs="Times New Roman"/>
          <w:bCs/>
          <w:sz w:val="26"/>
          <w:szCs w:val="26"/>
          <w:lang w:val="vi-VN"/>
        </w:rPr>
        <w:t>d)</w:t>
      </w:r>
      <w:r w:rsidR="00D621F5" w:rsidRPr="00207B80">
        <w:rPr>
          <w:rFonts w:ascii="Times New Roman" w:eastAsia="Arial" w:hAnsi="Times New Roman" w:cs="Times New Roman"/>
          <w:bCs/>
          <w:sz w:val="26"/>
          <w:szCs w:val="26"/>
          <w:lang w:val="vi-VN"/>
        </w:rPr>
        <w:t xml:space="preserve"> Cải tiến đề cương học phần và cải tiến CTĐT (A)</w:t>
      </w:r>
      <w:r w:rsidR="005E771C" w:rsidRPr="00207B80">
        <w:rPr>
          <w:rFonts w:ascii="Times New Roman" w:eastAsia="Arial" w:hAnsi="Times New Roman" w:cs="Times New Roman"/>
          <w:bCs/>
          <w:sz w:val="26"/>
          <w:szCs w:val="26"/>
          <w:lang w:val="vi-VN"/>
        </w:rPr>
        <w:t>:</w:t>
      </w:r>
    </w:p>
    <w:p w14:paraId="2A3775F0" w14:textId="1482E847" w:rsidR="00D621F5" w:rsidRPr="00207B80" w:rsidRDefault="003A2E5E" w:rsidP="002B5B29">
      <w:pPr>
        <w:spacing w:after="60" w:line="264" w:lineRule="auto"/>
        <w:ind w:firstLine="720"/>
        <w:jc w:val="both"/>
        <w:rPr>
          <w:rFonts w:ascii="Times New Roman" w:eastAsia="Arial" w:hAnsi="Times New Roman" w:cs="Times New Roman"/>
          <w:bCs/>
          <w:sz w:val="26"/>
          <w:szCs w:val="26"/>
          <w:lang w:val="vi-VN"/>
        </w:rPr>
      </w:pPr>
      <w:r w:rsidRPr="00F04201">
        <w:rPr>
          <w:rFonts w:ascii="Times New Roman" w:eastAsia="Times New Roman" w:hAnsi="Times New Roman" w:cs="Times New Roman"/>
          <w:sz w:val="26"/>
          <w:szCs w:val="26"/>
          <w:lang w:val="de-DE" w:eastAsia="zh-CN"/>
        </w:rPr>
        <w:t>-</w:t>
      </w:r>
      <w:r w:rsidR="00D621F5" w:rsidRPr="00F04201">
        <w:rPr>
          <w:rFonts w:ascii="Times New Roman" w:eastAsia="Times New Roman" w:hAnsi="Times New Roman" w:cs="Times New Roman"/>
          <w:sz w:val="26"/>
          <w:szCs w:val="26"/>
          <w:lang w:val="de-DE" w:eastAsia="zh-CN"/>
        </w:rPr>
        <w:t xml:space="preserve"> Đề cương học phần được cải tiến tổng thể theo chu kỳ 2 năm</w:t>
      </w:r>
      <w:r w:rsidR="006E67FE" w:rsidRPr="00F04201">
        <w:rPr>
          <w:rFonts w:ascii="Times New Roman" w:eastAsia="Times New Roman" w:hAnsi="Times New Roman" w:cs="Times New Roman"/>
          <w:sz w:val="26"/>
          <w:szCs w:val="26"/>
          <w:lang w:val="de-DE" w:eastAsia="zh-CN"/>
        </w:rPr>
        <w:t xml:space="preserve"> dựa trên </w:t>
      </w:r>
      <w:r w:rsidR="002C03AA" w:rsidRPr="00F04201">
        <w:rPr>
          <w:rFonts w:ascii="Times New Roman" w:eastAsia="Times New Roman" w:hAnsi="Times New Roman" w:cs="Times New Roman"/>
          <w:sz w:val="26"/>
          <w:szCs w:val="26"/>
          <w:lang w:val="de-DE" w:eastAsia="zh-CN"/>
        </w:rPr>
        <w:t>kết quả đánh giá chất lượng học phần</w:t>
      </w:r>
      <w:r w:rsidR="00D621F5" w:rsidRPr="00F04201">
        <w:rPr>
          <w:rFonts w:ascii="Times New Roman" w:eastAsia="Times New Roman" w:hAnsi="Times New Roman" w:cs="Times New Roman"/>
          <w:sz w:val="26"/>
          <w:szCs w:val="26"/>
          <w:lang w:val="de-DE" w:eastAsia="zh-CN"/>
        </w:rPr>
        <w:t>; riêng</w:t>
      </w:r>
      <w:r w:rsidR="00817CEC" w:rsidRPr="00F04201">
        <w:rPr>
          <w:rFonts w:ascii="Times New Roman" w:eastAsia="Times New Roman" w:hAnsi="Times New Roman" w:cs="Times New Roman"/>
          <w:sz w:val="26"/>
          <w:szCs w:val="26"/>
          <w:lang w:val="de-DE" w:eastAsia="zh-CN"/>
        </w:rPr>
        <w:t xml:space="preserve"> các</w:t>
      </w:r>
      <w:r w:rsidR="00D621F5" w:rsidRPr="00F04201">
        <w:rPr>
          <w:rFonts w:ascii="Times New Roman" w:eastAsia="Times New Roman" w:hAnsi="Times New Roman" w:cs="Times New Roman"/>
          <w:sz w:val="26"/>
          <w:szCs w:val="26"/>
          <w:lang w:val="de-DE" w:eastAsia="zh-CN"/>
        </w:rPr>
        <w:t xml:space="preserve"> phần</w:t>
      </w:r>
      <w:r w:rsidR="00817CEC" w:rsidRPr="00F04201">
        <w:rPr>
          <w:rFonts w:ascii="Times New Roman" w:eastAsia="Times New Roman" w:hAnsi="Times New Roman" w:cs="Times New Roman"/>
          <w:sz w:val="26"/>
          <w:szCs w:val="26"/>
          <w:lang w:val="de-DE" w:eastAsia="zh-CN"/>
        </w:rPr>
        <w:t xml:space="preserve"> k</w:t>
      </w:r>
      <w:r w:rsidR="00D621F5" w:rsidRPr="00F04201">
        <w:rPr>
          <w:rFonts w:ascii="Times New Roman" w:eastAsia="Times New Roman" w:hAnsi="Times New Roman" w:cs="Times New Roman"/>
          <w:sz w:val="26"/>
          <w:szCs w:val="26"/>
          <w:lang w:val="de-DE" w:eastAsia="zh-CN"/>
        </w:rPr>
        <w:t xml:space="preserve">iểm tra đánh giá, </w:t>
      </w:r>
      <w:r w:rsidR="00817CEC" w:rsidRPr="00F04201">
        <w:rPr>
          <w:rFonts w:ascii="Times New Roman" w:eastAsia="Times New Roman" w:hAnsi="Times New Roman" w:cs="Times New Roman"/>
          <w:sz w:val="26"/>
          <w:szCs w:val="26"/>
          <w:lang w:val="de-DE" w:eastAsia="zh-CN"/>
        </w:rPr>
        <w:t>t</w:t>
      </w:r>
      <w:r w:rsidR="00D621F5" w:rsidRPr="00F04201">
        <w:rPr>
          <w:rFonts w:ascii="Times New Roman" w:eastAsia="Times New Roman" w:hAnsi="Times New Roman" w:cs="Times New Roman"/>
          <w:sz w:val="26"/>
          <w:szCs w:val="26"/>
          <w:lang w:val="de-DE" w:eastAsia="zh-CN"/>
        </w:rPr>
        <w:t xml:space="preserve">ài liệu học tập, </w:t>
      </w:r>
      <w:r w:rsidR="00817CEC" w:rsidRPr="00F04201">
        <w:rPr>
          <w:rFonts w:ascii="Times New Roman" w:eastAsia="Times New Roman" w:hAnsi="Times New Roman" w:cs="Times New Roman"/>
          <w:sz w:val="26"/>
          <w:szCs w:val="26"/>
          <w:lang w:val="de-DE" w:eastAsia="zh-CN"/>
        </w:rPr>
        <w:t>k</w:t>
      </w:r>
      <w:r w:rsidR="00D621F5" w:rsidRPr="00F04201">
        <w:rPr>
          <w:rFonts w:ascii="Times New Roman" w:eastAsia="Times New Roman" w:hAnsi="Times New Roman" w:cs="Times New Roman"/>
          <w:sz w:val="26"/>
          <w:szCs w:val="26"/>
          <w:lang w:val="de-DE" w:eastAsia="zh-CN"/>
        </w:rPr>
        <w:t>ế hoạch dạy học có thể điều chỉnh hàng năm</w:t>
      </w:r>
      <w:r w:rsidR="002C03AA" w:rsidRPr="00F04201">
        <w:rPr>
          <w:rFonts w:ascii="Times New Roman" w:eastAsia="Times New Roman" w:hAnsi="Times New Roman" w:cs="Times New Roman"/>
          <w:sz w:val="26"/>
          <w:szCs w:val="26"/>
          <w:lang w:val="de-DE" w:eastAsia="zh-CN"/>
        </w:rPr>
        <w:t>;</w:t>
      </w:r>
      <w:r w:rsidR="00C71138" w:rsidRPr="00F04201">
        <w:rPr>
          <w:rFonts w:ascii="Times New Roman" w:eastAsia="Times New Roman" w:hAnsi="Times New Roman" w:cs="Times New Roman"/>
          <w:sz w:val="26"/>
          <w:szCs w:val="26"/>
          <w:lang w:val="de-DE" w:eastAsia="zh-CN"/>
        </w:rPr>
        <w:t xml:space="preserve"> </w:t>
      </w:r>
      <w:r w:rsidR="00DA2A2C" w:rsidRPr="00F04201">
        <w:rPr>
          <w:rFonts w:ascii="Times New Roman" w:eastAsia="Times New Roman" w:hAnsi="Times New Roman" w:cs="Times New Roman"/>
          <w:sz w:val="26"/>
          <w:szCs w:val="26"/>
          <w:lang w:val="de-DE" w:eastAsia="zh-CN"/>
        </w:rPr>
        <w:t>g</w:t>
      </w:r>
      <w:r w:rsidR="00DA2A2C" w:rsidRPr="00207B80">
        <w:rPr>
          <w:rFonts w:ascii="Times New Roman" w:hAnsi="Times New Roman" w:cs="Times New Roman"/>
          <w:sz w:val="26"/>
          <w:szCs w:val="26"/>
          <w:lang w:val="vi-VN"/>
        </w:rPr>
        <w:t>iảng viên chủ trì học phần c</w:t>
      </w:r>
      <w:r w:rsidR="00DA2A2C" w:rsidRPr="00207B80">
        <w:rPr>
          <w:rFonts w:ascii="Times New Roman" w:eastAsia="Arial" w:hAnsi="Times New Roman" w:cs="Times New Roman"/>
          <w:bCs/>
          <w:sz w:val="26"/>
          <w:szCs w:val="26"/>
          <w:lang w:val="vi-VN"/>
        </w:rPr>
        <w:t xml:space="preserve">hịu trách nhiệm chuyên môn </w:t>
      </w:r>
      <w:r w:rsidR="002A602D" w:rsidRPr="00207B80">
        <w:rPr>
          <w:rFonts w:ascii="Times New Roman" w:eastAsia="Arial" w:hAnsi="Times New Roman" w:cs="Times New Roman"/>
          <w:bCs/>
          <w:sz w:val="26"/>
          <w:szCs w:val="26"/>
          <w:lang w:val="vi-VN"/>
        </w:rPr>
        <w:t>trong</w:t>
      </w:r>
      <w:r w:rsidR="00DA2A2C" w:rsidRPr="00207B80">
        <w:rPr>
          <w:rFonts w:ascii="Times New Roman" w:eastAsia="Arial" w:hAnsi="Times New Roman" w:cs="Times New Roman"/>
          <w:bCs/>
          <w:sz w:val="26"/>
          <w:szCs w:val="26"/>
          <w:lang w:val="vi-VN"/>
        </w:rPr>
        <w:t xml:space="preserve"> </w:t>
      </w:r>
      <w:r w:rsidR="00DA2A2C" w:rsidRPr="00207B80">
        <w:rPr>
          <w:rFonts w:ascii="Times New Roman" w:hAnsi="Times New Roman" w:cs="Times New Roman"/>
          <w:sz w:val="26"/>
          <w:szCs w:val="26"/>
          <w:lang w:val="vi-VN"/>
        </w:rPr>
        <w:t xml:space="preserve">cải tiến </w:t>
      </w:r>
      <w:r w:rsidR="00DA2A2C" w:rsidRPr="00207B80">
        <w:rPr>
          <w:rFonts w:ascii="Times New Roman" w:hAnsi="Times New Roman" w:cs="Times New Roman"/>
          <w:spacing w:val="-2"/>
          <w:sz w:val="26"/>
          <w:szCs w:val="26"/>
          <w:lang w:val="vi-VN"/>
        </w:rPr>
        <w:t>đề cương học phần,</w:t>
      </w:r>
      <w:r w:rsidR="00DA2A2C" w:rsidRPr="00207B80">
        <w:rPr>
          <w:rFonts w:ascii="Times New Roman" w:eastAsia="Arial" w:hAnsi="Times New Roman" w:cs="Times New Roman"/>
          <w:bCs/>
          <w:sz w:val="26"/>
          <w:szCs w:val="26"/>
          <w:lang w:val="vi-VN"/>
        </w:rPr>
        <w:t xml:space="preserve"> biên soạn đề thi, phiếu đánh giá, bài giảng, giáo trình và học liệu khác của học phần;</w:t>
      </w:r>
    </w:p>
    <w:p w14:paraId="3771144C" w14:textId="60575FC9" w:rsidR="00A111F9" w:rsidRPr="00207B80" w:rsidRDefault="003A2E5E" w:rsidP="00A111F9">
      <w:pPr>
        <w:spacing w:after="60" w:line="264" w:lineRule="auto"/>
        <w:ind w:firstLine="720"/>
        <w:jc w:val="both"/>
        <w:rPr>
          <w:rFonts w:ascii="Times New Roman" w:hAnsi="Times New Roman" w:cs="Times New Roman"/>
          <w:sz w:val="26"/>
          <w:szCs w:val="26"/>
          <w:lang w:val="vi-VN"/>
        </w:rPr>
      </w:pPr>
      <w:r w:rsidRPr="00207B80">
        <w:rPr>
          <w:rFonts w:ascii="Times New Roman" w:hAnsi="Times New Roman" w:cs="Times New Roman"/>
          <w:bCs/>
          <w:sz w:val="26"/>
          <w:szCs w:val="26"/>
          <w:lang w:val="vi-VN"/>
        </w:rPr>
        <w:t>-</w:t>
      </w:r>
      <w:r w:rsidR="00D621F5" w:rsidRPr="00207B80">
        <w:rPr>
          <w:rFonts w:ascii="Times New Roman" w:hAnsi="Times New Roman" w:cs="Times New Roman"/>
          <w:b/>
          <w:sz w:val="26"/>
          <w:szCs w:val="26"/>
          <w:lang w:val="vi-VN"/>
        </w:rPr>
        <w:t xml:space="preserve"> </w:t>
      </w:r>
      <w:r w:rsidR="00D621F5" w:rsidRPr="00207B80">
        <w:rPr>
          <w:rFonts w:ascii="Times New Roman" w:eastAsia="Arial" w:hAnsi="Times New Roman" w:cs="Times New Roman"/>
          <w:bCs/>
          <w:sz w:val="26"/>
          <w:szCs w:val="26"/>
          <w:lang w:val="vi-VN"/>
        </w:rPr>
        <w:t>Chương trình đào tạo được định kỳ rà soát, cải tiến theo chu kỳ 5 năm</w:t>
      </w:r>
      <w:r w:rsidR="006E67FE" w:rsidRPr="00207B80">
        <w:rPr>
          <w:rFonts w:ascii="Times New Roman" w:eastAsia="Arial" w:hAnsi="Times New Roman" w:cs="Times New Roman"/>
          <w:bCs/>
          <w:sz w:val="26"/>
          <w:szCs w:val="26"/>
          <w:lang w:val="vi-VN"/>
        </w:rPr>
        <w:t xml:space="preserve"> dựa trên kết quả đánh giá chất lượng</w:t>
      </w:r>
      <w:r w:rsidR="002C03AA" w:rsidRPr="00207B80">
        <w:rPr>
          <w:rFonts w:ascii="Times New Roman" w:eastAsia="Arial" w:hAnsi="Times New Roman" w:cs="Times New Roman"/>
          <w:bCs/>
          <w:sz w:val="26"/>
          <w:szCs w:val="26"/>
          <w:lang w:val="vi-VN"/>
        </w:rPr>
        <w:t xml:space="preserve"> học phần</w:t>
      </w:r>
      <w:r w:rsidR="00A111F9" w:rsidRPr="00207B80">
        <w:rPr>
          <w:rFonts w:ascii="Times New Roman" w:eastAsia="Arial" w:hAnsi="Times New Roman" w:cs="Times New Roman"/>
          <w:bCs/>
          <w:sz w:val="26"/>
          <w:szCs w:val="26"/>
          <w:lang w:val="vi-VN"/>
        </w:rPr>
        <w:t>, kết quả</w:t>
      </w:r>
      <w:r w:rsidR="002C03AA" w:rsidRPr="00207B80">
        <w:rPr>
          <w:rFonts w:ascii="Times New Roman" w:eastAsia="Arial" w:hAnsi="Times New Roman" w:cs="Times New Roman"/>
          <w:bCs/>
          <w:sz w:val="26"/>
          <w:szCs w:val="26"/>
          <w:lang w:val="vi-VN"/>
        </w:rPr>
        <w:t xml:space="preserve"> </w:t>
      </w:r>
      <w:r w:rsidR="00DD2123" w:rsidRPr="00207B80">
        <w:rPr>
          <w:rFonts w:ascii="Times New Roman" w:eastAsia="Arial" w:hAnsi="Times New Roman" w:cs="Times New Roman"/>
          <w:bCs/>
          <w:sz w:val="26"/>
          <w:szCs w:val="26"/>
          <w:lang w:val="vi-VN"/>
        </w:rPr>
        <w:t xml:space="preserve">đánh giá chất lượng </w:t>
      </w:r>
      <w:r w:rsidR="002C03AA" w:rsidRPr="00207B80">
        <w:rPr>
          <w:rFonts w:ascii="Times New Roman" w:eastAsia="Arial" w:hAnsi="Times New Roman" w:cs="Times New Roman"/>
          <w:bCs/>
          <w:sz w:val="26"/>
          <w:szCs w:val="26"/>
          <w:lang w:val="vi-VN"/>
        </w:rPr>
        <w:t>CTĐT</w:t>
      </w:r>
      <w:r w:rsidR="00A111F9" w:rsidRPr="00207B80">
        <w:rPr>
          <w:rFonts w:ascii="Times New Roman" w:eastAsia="Arial" w:hAnsi="Times New Roman" w:cs="Times New Roman"/>
          <w:bCs/>
          <w:sz w:val="26"/>
          <w:szCs w:val="26"/>
          <w:lang w:val="vi-VN"/>
        </w:rPr>
        <w:t xml:space="preserve"> và hướng dẫn cụ thể </w:t>
      </w:r>
      <w:r w:rsidR="00675E50" w:rsidRPr="00207B80">
        <w:rPr>
          <w:rFonts w:ascii="Times New Roman" w:eastAsia="Arial" w:hAnsi="Times New Roman" w:cs="Times New Roman"/>
          <w:bCs/>
          <w:sz w:val="26"/>
          <w:szCs w:val="26"/>
          <w:lang w:val="vi-VN"/>
        </w:rPr>
        <w:t xml:space="preserve">về rà soát, cải tiến CTĐT </w:t>
      </w:r>
      <w:r w:rsidR="00A111F9" w:rsidRPr="00207B80">
        <w:rPr>
          <w:rFonts w:ascii="Times New Roman" w:eastAsia="Arial" w:hAnsi="Times New Roman" w:cs="Times New Roman"/>
          <w:bCs/>
          <w:sz w:val="26"/>
          <w:szCs w:val="26"/>
          <w:lang w:val="vi-VN"/>
        </w:rPr>
        <w:t>của Nhà trường</w:t>
      </w:r>
      <w:r w:rsidR="00C71138" w:rsidRPr="00207B80">
        <w:rPr>
          <w:rFonts w:ascii="Times New Roman" w:eastAsia="Arial" w:hAnsi="Times New Roman" w:cs="Times New Roman"/>
          <w:bCs/>
          <w:sz w:val="26"/>
          <w:szCs w:val="26"/>
          <w:lang w:val="vi-VN"/>
        </w:rPr>
        <w:t xml:space="preserve">; </w:t>
      </w:r>
      <w:r w:rsidR="00C71138" w:rsidRPr="00207B80">
        <w:rPr>
          <w:rFonts w:ascii="Times New Roman" w:hAnsi="Times New Roman" w:cs="Times New Roman"/>
          <w:sz w:val="26"/>
          <w:szCs w:val="26"/>
          <w:lang w:val="vi-VN"/>
        </w:rPr>
        <w:t xml:space="preserve">giảng viên chủ trì ngành chịu trách nhiệm chuyên môn trong xây dựng, cải tiến mục tiêu CTĐT, chuẩn đầu ra CTĐT, khung </w:t>
      </w:r>
      <w:r w:rsidR="00190485" w:rsidRPr="00207B80">
        <w:rPr>
          <w:rFonts w:ascii="Times New Roman" w:hAnsi="Times New Roman" w:cs="Times New Roman"/>
          <w:sz w:val="26"/>
          <w:szCs w:val="26"/>
          <w:lang w:val="vi-VN"/>
        </w:rPr>
        <w:t>CTĐT</w:t>
      </w:r>
      <w:r w:rsidR="00C71138" w:rsidRPr="00207B80">
        <w:rPr>
          <w:rFonts w:ascii="Times New Roman" w:hAnsi="Times New Roman" w:cs="Times New Roman"/>
          <w:sz w:val="26"/>
          <w:szCs w:val="26"/>
          <w:lang w:val="vi-VN"/>
        </w:rPr>
        <w:t xml:space="preserve"> và ma trận phân nhiệm chuẩn đầu ra CTĐT.</w:t>
      </w:r>
    </w:p>
    <w:p w14:paraId="362678D4" w14:textId="0DF1F278" w:rsidR="00C72B60" w:rsidRPr="00207B80" w:rsidRDefault="00C72B60" w:rsidP="000565F4">
      <w:pPr>
        <w:spacing w:before="120" w:after="120" w:line="264" w:lineRule="auto"/>
        <w:ind w:firstLine="720"/>
        <w:jc w:val="both"/>
        <w:rPr>
          <w:rFonts w:ascii="Times New Roman" w:hAnsi="Times New Roman" w:cs="Times New Roman"/>
          <w:b/>
          <w:sz w:val="26"/>
          <w:szCs w:val="26"/>
          <w:lang w:val="vi-VN"/>
        </w:rPr>
      </w:pPr>
      <w:r w:rsidRPr="00F04201">
        <w:rPr>
          <w:rFonts w:ascii="Times New Roman" w:hAnsi="Times New Roman" w:cs="Times New Roman"/>
          <w:b/>
          <w:sz w:val="26"/>
          <w:szCs w:val="26"/>
          <w:lang w:val="vi-VN"/>
        </w:rPr>
        <w:t xml:space="preserve">Điều </w:t>
      </w:r>
      <w:r w:rsidR="00D621F5" w:rsidRPr="00207B80">
        <w:rPr>
          <w:rFonts w:ascii="Times New Roman" w:hAnsi="Times New Roman" w:cs="Times New Roman"/>
          <w:b/>
          <w:sz w:val="26"/>
          <w:szCs w:val="26"/>
          <w:lang w:val="vi-VN"/>
        </w:rPr>
        <w:t>6</w:t>
      </w:r>
      <w:r w:rsidRPr="00F04201">
        <w:rPr>
          <w:rFonts w:ascii="Times New Roman" w:hAnsi="Times New Roman" w:cs="Times New Roman"/>
          <w:b/>
          <w:sz w:val="26"/>
          <w:szCs w:val="26"/>
          <w:lang w:val="vi-VN"/>
        </w:rPr>
        <w:t xml:space="preserve">. </w:t>
      </w:r>
      <w:r w:rsidR="002F0557" w:rsidRPr="00207B80">
        <w:rPr>
          <w:rFonts w:ascii="Times New Roman" w:hAnsi="Times New Roman" w:cs="Times New Roman"/>
          <w:b/>
          <w:sz w:val="26"/>
          <w:szCs w:val="26"/>
          <w:lang w:val="vi-VN"/>
        </w:rPr>
        <w:t>Mục tiêu và chuẩn đầu ra chương trình đào tạo</w:t>
      </w:r>
    </w:p>
    <w:p w14:paraId="70408210" w14:textId="7DA418D1" w:rsidR="00CF6FDB" w:rsidRPr="00207B80" w:rsidRDefault="00CF6FDB" w:rsidP="002B5B29">
      <w:pPr>
        <w:numPr>
          <w:ilvl w:val="0"/>
          <w:numId w:val="10"/>
        </w:numPr>
        <w:tabs>
          <w:tab w:val="left" w:pos="616"/>
        </w:tabs>
        <w:spacing w:after="60" w:line="264" w:lineRule="auto"/>
        <w:ind w:firstLine="709"/>
        <w:jc w:val="both"/>
        <w:rPr>
          <w:rFonts w:ascii="Times New Roman" w:hAnsi="Times New Roman" w:cs="Times New Roman"/>
          <w:bCs/>
          <w:sz w:val="26"/>
          <w:szCs w:val="26"/>
          <w:lang w:val="vi-VN"/>
        </w:rPr>
      </w:pPr>
      <w:r w:rsidRPr="00207B80">
        <w:rPr>
          <w:rFonts w:ascii="Times New Roman" w:hAnsi="Times New Roman" w:cs="Times New Roman"/>
          <w:bCs/>
          <w:sz w:val="26"/>
          <w:szCs w:val="26"/>
          <w:lang w:val="vi-VN"/>
        </w:rPr>
        <w:t>1. Mục tiêu CTĐT</w:t>
      </w:r>
      <w:r w:rsidR="00E40B86" w:rsidRPr="00207B80">
        <w:rPr>
          <w:rFonts w:ascii="Times New Roman" w:hAnsi="Times New Roman" w:cs="Times New Roman"/>
          <w:bCs/>
          <w:sz w:val="26"/>
          <w:szCs w:val="26"/>
          <w:lang w:val="vi-VN"/>
        </w:rPr>
        <w:t xml:space="preserve"> </w:t>
      </w:r>
      <w:r w:rsidRPr="00207B80">
        <w:rPr>
          <w:rFonts w:ascii="Times New Roman" w:hAnsi="Times New Roman" w:cs="Times New Roman"/>
          <w:bCs/>
          <w:sz w:val="26"/>
          <w:szCs w:val="26"/>
          <w:lang w:val="vi-VN"/>
        </w:rPr>
        <w:t>bao gồm mục tiêu tổng quát và mục tiêu cụ thể; phải được diễn đạt rõ ràng, dễ hiểu; tương thích với Sứ mạng</w:t>
      </w:r>
      <w:r w:rsidR="00A47C6F" w:rsidRPr="00207B80">
        <w:rPr>
          <w:rFonts w:ascii="Times New Roman" w:hAnsi="Times New Roman" w:cs="Times New Roman"/>
          <w:bCs/>
          <w:sz w:val="26"/>
          <w:szCs w:val="26"/>
          <w:lang w:val="vi-VN"/>
        </w:rPr>
        <w:t xml:space="preserve">, </w:t>
      </w:r>
      <w:r w:rsidR="000630E9" w:rsidRPr="00207B80">
        <w:rPr>
          <w:rFonts w:ascii="Times New Roman" w:hAnsi="Times New Roman" w:cs="Times New Roman"/>
          <w:bCs/>
          <w:sz w:val="26"/>
          <w:szCs w:val="26"/>
          <w:lang w:val="vi-VN"/>
        </w:rPr>
        <w:t>Tầm nhìn</w:t>
      </w:r>
      <w:r w:rsidRPr="00207B80">
        <w:rPr>
          <w:rFonts w:ascii="Times New Roman" w:hAnsi="Times New Roman" w:cs="Times New Roman"/>
          <w:bCs/>
          <w:sz w:val="26"/>
          <w:szCs w:val="26"/>
          <w:lang w:val="vi-VN"/>
        </w:rPr>
        <w:t xml:space="preserve"> của Trường Đại học Vinh; phù hợp với mục tiêu của giáo dục đại học theo quy định tại Luật Giáo dục đại học; phản ánh được năng lực và trình độ nghề nghiệp của người học sau khi tốt nghiệp; được xây dựng và hoàn thiện dựa trên kết quả khảo sát ý kiến các bên liên quan.</w:t>
      </w:r>
    </w:p>
    <w:p w14:paraId="61F785FD" w14:textId="5DC75DA2" w:rsidR="00CF6FDB" w:rsidRPr="00F04201" w:rsidRDefault="00696433" w:rsidP="002B5B29">
      <w:pPr>
        <w:spacing w:after="60" w:line="264" w:lineRule="auto"/>
        <w:ind w:firstLine="720"/>
        <w:jc w:val="both"/>
        <w:rPr>
          <w:rFonts w:ascii="Times New Roman" w:hAnsi="Times New Roman" w:cs="Times New Roman"/>
          <w:bCs/>
          <w:sz w:val="26"/>
          <w:szCs w:val="26"/>
        </w:rPr>
      </w:pPr>
      <w:r w:rsidRPr="00F04201">
        <w:rPr>
          <w:rFonts w:ascii="Times New Roman" w:hAnsi="Times New Roman" w:cs="Times New Roman"/>
          <w:bCs/>
          <w:sz w:val="26"/>
          <w:szCs w:val="26"/>
        </w:rPr>
        <w:t>2. Chuẩn đầu ra CTĐT</w:t>
      </w:r>
    </w:p>
    <w:p w14:paraId="1D0AAE33" w14:textId="77777777" w:rsidR="00E02484" w:rsidRPr="00645AB3" w:rsidRDefault="00E02484" w:rsidP="002B5B29">
      <w:pPr>
        <w:spacing w:after="60" w:line="264" w:lineRule="auto"/>
        <w:ind w:firstLine="720"/>
        <w:jc w:val="both"/>
        <w:rPr>
          <w:rFonts w:ascii="Times New Roman" w:hAnsi="Times New Roman" w:cs="Times New Roman"/>
          <w:spacing w:val="-2"/>
          <w:sz w:val="26"/>
          <w:szCs w:val="26"/>
        </w:rPr>
      </w:pPr>
      <w:r w:rsidRPr="00645AB3">
        <w:rPr>
          <w:rFonts w:ascii="Times New Roman" w:hAnsi="Times New Roman" w:cs="Times New Roman"/>
          <w:spacing w:val="-2"/>
          <w:sz w:val="26"/>
          <w:szCs w:val="26"/>
        </w:rPr>
        <w:t xml:space="preserve">a) Chủ đề chuẩn đầu ra được phân loại theo 3 lĩnh vực: Kiến thức (ký hiệu là </w:t>
      </w:r>
      <w:r w:rsidRPr="00645AB3">
        <w:rPr>
          <w:rFonts w:ascii="Times New Roman" w:hAnsi="Times New Roman" w:cs="Times New Roman"/>
          <w:i/>
          <w:iCs/>
          <w:spacing w:val="-2"/>
          <w:sz w:val="26"/>
          <w:szCs w:val="26"/>
        </w:rPr>
        <w:t>K</w:t>
      </w:r>
      <w:r w:rsidRPr="00645AB3">
        <w:rPr>
          <w:rFonts w:ascii="Times New Roman" w:hAnsi="Times New Roman" w:cs="Times New Roman"/>
          <w:spacing w:val="-2"/>
          <w:sz w:val="26"/>
          <w:szCs w:val="26"/>
        </w:rPr>
        <w:t xml:space="preserve">), Kỹ năng (ký hiệu là </w:t>
      </w:r>
      <w:r w:rsidRPr="00645AB3">
        <w:rPr>
          <w:rFonts w:ascii="Times New Roman" w:hAnsi="Times New Roman" w:cs="Times New Roman"/>
          <w:i/>
          <w:iCs/>
          <w:spacing w:val="-2"/>
          <w:sz w:val="26"/>
          <w:szCs w:val="26"/>
        </w:rPr>
        <w:t>S</w:t>
      </w:r>
      <w:r w:rsidRPr="00645AB3">
        <w:rPr>
          <w:rFonts w:ascii="Times New Roman" w:hAnsi="Times New Roman" w:cs="Times New Roman"/>
          <w:spacing w:val="-2"/>
          <w:sz w:val="26"/>
          <w:szCs w:val="26"/>
        </w:rPr>
        <w:t xml:space="preserve">) và Thái độ (ký hiệu là </w:t>
      </w:r>
      <w:r w:rsidRPr="00645AB3">
        <w:rPr>
          <w:rFonts w:ascii="Times New Roman" w:hAnsi="Times New Roman" w:cs="Times New Roman"/>
          <w:i/>
          <w:iCs/>
          <w:spacing w:val="-2"/>
          <w:sz w:val="26"/>
          <w:szCs w:val="26"/>
        </w:rPr>
        <w:t>A</w:t>
      </w:r>
      <w:proofErr w:type="gramStart"/>
      <w:r w:rsidRPr="00645AB3">
        <w:rPr>
          <w:rFonts w:ascii="Times New Roman" w:hAnsi="Times New Roman" w:cs="Times New Roman"/>
          <w:spacing w:val="-2"/>
          <w:sz w:val="26"/>
          <w:szCs w:val="26"/>
        </w:rPr>
        <w:t>);</w:t>
      </w:r>
      <w:proofErr w:type="gramEnd"/>
    </w:p>
    <w:p w14:paraId="3DC9A7A1" w14:textId="30E25367" w:rsidR="00E02484" w:rsidRPr="00645AB3" w:rsidRDefault="00E02484" w:rsidP="002B5B29">
      <w:pPr>
        <w:spacing w:after="60" w:line="264" w:lineRule="auto"/>
        <w:ind w:firstLine="720"/>
        <w:jc w:val="both"/>
        <w:rPr>
          <w:rFonts w:ascii="Times New Roman" w:hAnsi="Times New Roman" w:cs="Times New Roman"/>
          <w:spacing w:val="-2"/>
          <w:sz w:val="26"/>
          <w:szCs w:val="26"/>
        </w:rPr>
      </w:pPr>
      <w:r w:rsidRPr="00645AB3">
        <w:rPr>
          <w:rFonts w:ascii="Times New Roman" w:hAnsi="Times New Roman" w:cs="Times New Roman"/>
          <w:spacing w:val="-2"/>
          <w:sz w:val="26"/>
          <w:szCs w:val="26"/>
        </w:rPr>
        <w:t>b) Mức năng lực của chuẩn đầu ra được xác định theo thang đo 5 mức; mỗi mức được quy ước tương ứng với một khoảng điểm năng lực được làm tròn đến một chữ số thập phân như bảng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7"/>
        <w:gridCol w:w="1033"/>
        <w:gridCol w:w="2126"/>
        <w:gridCol w:w="2410"/>
        <w:gridCol w:w="2551"/>
      </w:tblGrid>
      <w:tr w:rsidR="00F04201" w:rsidRPr="00207B80" w14:paraId="5D863CA8" w14:textId="77777777" w:rsidTr="001F1655">
        <w:tc>
          <w:tcPr>
            <w:tcW w:w="947" w:type="dxa"/>
            <w:vMerge w:val="restart"/>
            <w:tcBorders>
              <w:top w:val="single" w:sz="4" w:space="0" w:color="auto"/>
              <w:left w:val="single" w:sz="4" w:space="0" w:color="auto"/>
              <w:bottom w:val="single" w:sz="4" w:space="0" w:color="auto"/>
              <w:right w:val="single" w:sz="4" w:space="0" w:color="auto"/>
            </w:tcBorders>
            <w:vAlign w:val="center"/>
            <w:hideMark/>
          </w:tcPr>
          <w:p w14:paraId="7C30A1CD" w14:textId="77777777" w:rsidR="00E02484" w:rsidRPr="00F04201" w:rsidRDefault="00E02484" w:rsidP="00064750">
            <w:pPr>
              <w:tabs>
                <w:tab w:val="left" w:pos="567"/>
              </w:tabs>
              <w:spacing w:after="0" w:line="240" w:lineRule="auto"/>
              <w:jc w:val="center"/>
              <w:rPr>
                <w:rFonts w:ascii="Times New Roman" w:eastAsia="Times New Roman" w:hAnsi="Times New Roman" w:cs="Times New Roman"/>
                <w:b/>
                <w:bCs/>
                <w:noProof/>
                <w:spacing w:val="-2"/>
                <w:sz w:val="26"/>
                <w:szCs w:val="26"/>
                <w:lang w:val="sv-SE" w:eastAsia="zh-CN"/>
                <w14:ligatures w14:val="standardContextual"/>
              </w:rPr>
            </w:pPr>
            <w:r w:rsidRPr="00F04201">
              <w:rPr>
                <w:rFonts w:ascii="Times New Roman" w:eastAsia="Times New Roman" w:hAnsi="Times New Roman" w:cs="Times New Roman"/>
                <w:b/>
                <w:bCs/>
                <w:noProof/>
                <w:spacing w:val="-2"/>
                <w:sz w:val="26"/>
                <w:szCs w:val="26"/>
                <w:lang w:val="sv-SE" w:eastAsia="zh-CN"/>
                <w14:ligatures w14:val="standardContextual"/>
              </w:rPr>
              <w:t>Mức năng lực</w:t>
            </w:r>
          </w:p>
        </w:tc>
        <w:tc>
          <w:tcPr>
            <w:tcW w:w="1033" w:type="dxa"/>
            <w:vMerge w:val="restart"/>
            <w:tcBorders>
              <w:top w:val="single" w:sz="4" w:space="0" w:color="auto"/>
              <w:left w:val="single" w:sz="4" w:space="0" w:color="auto"/>
              <w:bottom w:val="single" w:sz="4" w:space="0" w:color="auto"/>
              <w:right w:val="single" w:sz="4" w:space="0" w:color="auto"/>
            </w:tcBorders>
            <w:vAlign w:val="center"/>
            <w:hideMark/>
          </w:tcPr>
          <w:p w14:paraId="70BC3F43" w14:textId="77777777" w:rsidR="00E02484" w:rsidRPr="00F04201" w:rsidRDefault="00E02484" w:rsidP="00064750">
            <w:pPr>
              <w:tabs>
                <w:tab w:val="left" w:pos="567"/>
              </w:tabs>
              <w:spacing w:after="0" w:line="240" w:lineRule="auto"/>
              <w:jc w:val="center"/>
              <w:rPr>
                <w:rFonts w:ascii="Times New Roman" w:eastAsia="Times New Roman" w:hAnsi="Times New Roman" w:cs="Times New Roman"/>
                <w:b/>
                <w:bCs/>
                <w:noProof/>
                <w:spacing w:val="-2"/>
                <w:sz w:val="26"/>
                <w:szCs w:val="26"/>
                <w:lang w:val="sv-SE" w:eastAsia="zh-CN"/>
                <w14:ligatures w14:val="standardContextual"/>
              </w:rPr>
            </w:pPr>
            <w:r w:rsidRPr="00F04201">
              <w:rPr>
                <w:rFonts w:ascii="Times New Roman" w:eastAsia="Times New Roman" w:hAnsi="Times New Roman" w:cs="Times New Roman"/>
                <w:b/>
                <w:bCs/>
                <w:noProof/>
                <w:spacing w:val="-2"/>
                <w:sz w:val="26"/>
                <w:szCs w:val="26"/>
                <w:lang w:val="sv-SE" w:eastAsia="zh-CN"/>
                <w14:ligatures w14:val="standardContextual"/>
              </w:rPr>
              <w:t>Điểm năng lực</w:t>
            </w:r>
          </w:p>
        </w:tc>
        <w:tc>
          <w:tcPr>
            <w:tcW w:w="7087" w:type="dxa"/>
            <w:gridSpan w:val="3"/>
            <w:tcBorders>
              <w:top w:val="single" w:sz="4" w:space="0" w:color="auto"/>
              <w:left w:val="single" w:sz="4" w:space="0" w:color="auto"/>
              <w:bottom w:val="single" w:sz="4" w:space="0" w:color="auto"/>
              <w:right w:val="single" w:sz="4" w:space="0" w:color="auto"/>
            </w:tcBorders>
            <w:vAlign w:val="center"/>
            <w:hideMark/>
          </w:tcPr>
          <w:p w14:paraId="00D3EF0B" w14:textId="77777777" w:rsidR="00E02484" w:rsidRPr="00F04201" w:rsidRDefault="00E02484" w:rsidP="00064750">
            <w:pPr>
              <w:tabs>
                <w:tab w:val="left" w:pos="567"/>
              </w:tabs>
              <w:spacing w:after="0" w:line="240" w:lineRule="auto"/>
              <w:jc w:val="center"/>
              <w:rPr>
                <w:rFonts w:ascii="Times New Roman" w:eastAsia="Times New Roman" w:hAnsi="Times New Roman" w:cs="Times New Roman"/>
                <w:b/>
                <w:bCs/>
                <w:noProof/>
                <w:spacing w:val="-2"/>
                <w:sz w:val="26"/>
                <w:szCs w:val="26"/>
                <w:lang w:val="sv-SE" w:eastAsia="zh-CN"/>
                <w14:ligatures w14:val="standardContextual"/>
              </w:rPr>
            </w:pPr>
            <w:r w:rsidRPr="00F04201">
              <w:rPr>
                <w:rFonts w:ascii="Times New Roman" w:eastAsia="Times New Roman" w:hAnsi="Times New Roman" w:cs="Times New Roman"/>
                <w:b/>
                <w:bCs/>
                <w:noProof/>
                <w:spacing w:val="-2"/>
                <w:sz w:val="26"/>
                <w:szCs w:val="26"/>
                <w:lang w:val="sv-SE" w:eastAsia="zh-CN"/>
                <w14:ligatures w14:val="standardContextual"/>
              </w:rPr>
              <w:t>Mô tả mức năng lực của chuẩn đầu ra theo 3 lĩnh vực</w:t>
            </w:r>
          </w:p>
        </w:tc>
      </w:tr>
      <w:tr w:rsidR="00F04201" w:rsidRPr="00F04201" w14:paraId="67008550" w14:textId="77777777" w:rsidTr="001F1655">
        <w:trPr>
          <w:trHeight w:val="539"/>
        </w:trPr>
        <w:tc>
          <w:tcPr>
            <w:tcW w:w="947" w:type="dxa"/>
            <w:vMerge/>
            <w:tcBorders>
              <w:top w:val="single" w:sz="4" w:space="0" w:color="auto"/>
              <w:left w:val="single" w:sz="4" w:space="0" w:color="auto"/>
              <w:bottom w:val="single" w:sz="4" w:space="0" w:color="auto"/>
              <w:right w:val="single" w:sz="4" w:space="0" w:color="auto"/>
            </w:tcBorders>
            <w:vAlign w:val="center"/>
            <w:hideMark/>
          </w:tcPr>
          <w:p w14:paraId="01D1D3B3" w14:textId="77777777" w:rsidR="00E02484" w:rsidRPr="00F04201" w:rsidRDefault="00E02484" w:rsidP="00064750">
            <w:pPr>
              <w:spacing w:after="0" w:line="240" w:lineRule="auto"/>
              <w:jc w:val="center"/>
              <w:rPr>
                <w:rFonts w:ascii="Times New Roman" w:eastAsia="Times New Roman" w:hAnsi="Times New Roman" w:cs="Times New Roman"/>
                <w:b/>
                <w:bCs/>
                <w:noProof/>
                <w:spacing w:val="-2"/>
                <w:sz w:val="26"/>
                <w:szCs w:val="26"/>
                <w:lang w:val="sv-SE" w:eastAsia="zh-CN"/>
                <w14:ligatures w14:val="standardContextual"/>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69B330B9" w14:textId="77777777" w:rsidR="00E02484" w:rsidRPr="00F04201" w:rsidRDefault="00E02484" w:rsidP="00064750">
            <w:pPr>
              <w:spacing w:after="0" w:line="240" w:lineRule="auto"/>
              <w:jc w:val="center"/>
              <w:rPr>
                <w:rFonts w:ascii="Times New Roman" w:eastAsia="Times New Roman" w:hAnsi="Times New Roman" w:cs="Times New Roman"/>
                <w:b/>
                <w:bCs/>
                <w:noProof/>
                <w:spacing w:val="-2"/>
                <w:sz w:val="26"/>
                <w:szCs w:val="26"/>
                <w:lang w:val="sv-SE" w:eastAsia="zh-CN"/>
                <w14:ligatures w14:val="standardContextu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A6119FB" w14:textId="77777777" w:rsidR="00E02484" w:rsidRPr="00F04201" w:rsidRDefault="00E02484" w:rsidP="00064750">
            <w:pPr>
              <w:tabs>
                <w:tab w:val="left" w:pos="567"/>
              </w:tabs>
              <w:spacing w:after="0" w:line="240" w:lineRule="auto"/>
              <w:jc w:val="center"/>
              <w:rPr>
                <w:rFonts w:ascii="Times New Roman" w:eastAsia="Times New Roman" w:hAnsi="Times New Roman" w:cs="Times New Roman"/>
                <w:b/>
                <w:noProof/>
                <w:spacing w:val="-2"/>
                <w:sz w:val="26"/>
                <w:szCs w:val="26"/>
                <w:lang w:eastAsia="zh-CN"/>
                <w14:ligatures w14:val="standardContextual"/>
              </w:rPr>
            </w:pPr>
            <w:r w:rsidRPr="00F04201">
              <w:rPr>
                <w:rFonts w:ascii="Times New Roman" w:eastAsia="Times New Roman" w:hAnsi="Times New Roman" w:cs="Times New Roman"/>
                <w:b/>
                <w:noProof/>
                <w:sz w:val="26"/>
                <w:szCs w:val="26"/>
                <w:lang w:val="vi-VN" w:eastAsia="zh-CN"/>
                <w14:ligatures w14:val="standardContextual"/>
              </w:rPr>
              <w:t>Kiến thức</w:t>
            </w:r>
            <w:r w:rsidRPr="00F04201">
              <w:rPr>
                <w:rFonts w:ascii="Times New Roman" w:eastAsia="Times New Roman" w:hAnsi="Times New Roman" w:cs="Times New Roman"/>
                <w:b/>
                <w:i/>
                <w:iCs/>
                <w:noProof/>
                <w:sz w:val="26"/>
                <w:szCs w:val="26"/>
                <w:lang w:val="vi-VN" w:eastAsia="zh-CN"/>
                <w14:ligatures w14:val="standardContextual"/>
              </w:rPr>
              <w:t xml:space="preserve"> </w:t>
            </w:r>
            <w:r w:rsidRPr="00F04201">
              <w:rPr>
                <w:rFonts w:ascii="Times New Roman" w:eastAsia="Times New Roman" w:hAnsi="Times New Roman" w:cs="Times New Roman"/>
                <w:b/>
                <w:noProof/>
                <w:sz w:val="26"/>
                <w:szCs w:val="26"/>
                <w:lang w:eastAsia="zh-CN"/>
                <w14:ligatures w14:val="standardContextual"/>
              </w:rPr>
              <w:t>(</w:t>
            </w:r>
            <w:r w:rsidRPr="00F04201">
              <w:rPr>
                <w:rFonts w:ascii="Times New Roman" w:eastAsia="Times New Roman" w:hAnsi="Times New Roman" w:cs="Times New Roman"/>
                <w:b/>
                <w:i/>
                <w:iCs/>
                <w:noProof/>
                <w:sz w:val="26"/>
                <w:szCs w:val="26"/>
                <w:lang w:val="vi-VN" w:eastAsia="zh-CN"/>
                <w14:ligatures w14:val="standardContextual"/>
              </w:rPr>
              <w:t>K</w:t>
            </w:r>
            <w:r w:rsidRPr="00F04201">
              <w:rPr>
                <w:rFonts w:ascii="Times New Roman" w:eastAsia="Times New Roman" w:hAnsi="Times New Roman" w:cs="Times New Roman"/>
                <w:b/>
                <w:noProof/>
                <w:sz w:val="26"/>
                <w:szCs w:val="26"/>
                <w:lang w:eastAsia="zh-CN"/>
                <w14:ligatures w14:val="standardContextual"/>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2E6477" w14:textId="77777777" w:rsidR="00E02484" w:rsidRPr="00F04201" w:rsidRDefault="00E02484" w:rsidP="00064750">
            <w:pPr>
              <w:tabs>
                <w:tab w:val="left" w:pos="567"/>
              </w:tabs>
              <w:spacing w:after="0" w:line="240" w:lineRule="auto"/>
              <w:jc w:val="center"/>
              <w:rPr>
                <w:rFonts w:ascii="Times New Roman" w:eastAsia="Times New Roman" w:hAnsi="Times New Roman" w:cs="Times New Roman"/>
                <w:b/>
                <w:noProof/>
                <w:spacing w:val="-2"/>
                <w:sz w:val="26"/>
                <w:szCs w:val="26"/>
                <w:lang w:eastAsia="zh-CN"/>
                <w14:ligatures w14:val="standardContextual"/>
              </w:rPr>
            </w:pPr>
            <w:r w:rsidRPr="00F04201">
              <w:rPr>
                <w:rFonts w:ascii="Times New Roman" w:eastAsia="Times New Roman" w:hAnsi="Times New Roman" w:cs="Times New Roman"/>
                <w:b/>
                <w:noProof/>
                <w:sz w:val="26"/>
                <w:szCs w:val="26"/>
                <w:lang w:val="vi-VN" w:eastAsia="zh-CN"/>
                <w14:ligatures w14:val="standardContextual"/>
              </w:rPr>
              <w:t xml:space="preserve">Kỹ năng </w:t>
            </w:r>
            <w:r w:rsidRPr="00F04201">
              <w:rPr>
                <w:rFonts w:ascii="Times New Roman" w:eastAsia="Times New Roman" w:hAnsi="Times New Roman" w:cs="Times New Roman"/>
                <w:b/>
                <w:noProof/>
                <w:sz w:val="26"/>
                <w:szCs w:val="26"/>
                <w:lang w:eastAsia="zh-CN"/>
                <w14:ligatures w14:val="standardContextual"/>
              </w:rPr>
              <w:t>(</w:t>
            </w:r>
            <w:r w:rsidRPr="00F04201">
              <w:rPr>
                <w:rFonts w:ascii="Times New Roman" w:eastAsia="Times New Roman" w:hAnsi="Times New Roman" w:cs="Times New Roman"/>
                <w:b/>
                <w:i/>
                <w:iCs/>
                <w:noProof/>
                <w:sz w:val="26"/>
                <w:szCs w:val="26"/>
                <w:lang w:val="vi-VN" w:eastAsia="zh-CN"/>
                <w14:ligatures w14:val="standardContextual"/>
              </w:rPr>
              <w:t>S</w:t>
            </w:r>
            <w:r w:rsidRPr="00F04201">
              <w:rPr>
                <w:rFonts w:ascii="Times New Roman" w:eastAsia="Times New Roman" w:hAnsi="Times New Roman" w:cs="Times New Roman"/>
                <w:b/>
                <w:noProof/>
                <w:sz w:val="26"/>
                <w:szCs w:val="26"/>
                <w:lang w:val="vi-VN" w:eastAsia="zh-CN"/>
                <w14:ligatures w14:val="standardContextual"/>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D0D824" w14:textId="77777777" w:rsidR="00E02484" w:rsidRPr="00F04201" w:rsidRDefault="00E02484" w:rsidP="00064750">
            <w:pPr>
              <w:tabs>
                <w:tab w:val="left" w:pos="567"/>
              </w:tabs>
              <w:spacing w:after="0" w:line="240" w:lineRule="auto"/>
              <w:jc w:val="center"/>
              <w:rPr>
                <w:rFonts w:ascii="Times New Roman" w:eastAsia="Times New Roman" w:hAnsi="Times New Roman" w:cs="Times New Roman"/>
                <w:b/>
                <w:noProof/>
                <w:spacing w:val="-2"/>
                <w:sz w:val="26"/>
                <w:szCs w:val="26"/>
                <w:lang w:val="sv-SE" w:eastAsia="zh-CN"/>
                <w14:ligatures w14:val="standardContextual"/>
              </w:rPr>
            </w:pPr>
            <w:r w:rsidRPr="00F04201">
              <w:rPr>
                <w:rFonts w:ascii="Times New Roman" w:eastAsia="Times New Roman" w:hAnsi="Times New Roman" w:cs="Times New Roman"/>
                <w:b/>
                <w:noProof/>
                <w:sz w:val="26"/>
                <w:szCs w:val="26"/>
                <w:lang w:val="vi-VN" w:eastAsia="zh-CN"/>
                <w14:ligatures w14:val="standardContextual"/>
              </w:rPr>
              <w:t>Thái độ (</w:t>
            </w:r>
            <w:r w:rsidRPr="00F04201">
              <w:rPr>
                <w:rFonts w:ascii="Times New Roman" w:eastAsia="Times New Roman" w:hAnsi="Times New Roman" w:cs="Times New Roman"/>
                <w:b/>
                <w:i/>
                <w:iCs/>
                <w:noProof/>
                <w:sz w:val="26"/>
                <w:szCs w:val="26"/>
                <w:lang w:val="vi-VN" w:eastAsia="zh-CN"/>
                <w14:ligatures w14:val="standardContextual"/>
              </w:rPr>
              <w:t>A</w:t>
            </w:r>
            <w:r w:rsidRPr="00F04201">
              <w:rPr>
                <w:rFonts w:ascii="Times New Roman" w:eastAsia="Times New Roman" w:hAnsi="Times New Roman" w:cs="Times New Roman"/>
                <w:b/>
                <w:noProof/>
                <w:sz w:val="26"/>
                <w:szCs w:val="26"/>
                <w:lang w:eastAsia="zh-CN"/>
                <w14:ligatures w14:val="standardContextual"/>
              </w:rPr>
              <w:t>)</w:t>
            </w:r>
          </w:p>
        </w:tc>
      </w:tr>
      <w:tr w:rsidR="00F04201" w:rsidRPr="00F04201" w14:paraId="4A12A666" w14:textId="77777777" w:rsidTr="006D7D7B">
        <w:tc>
          <w:tcPr>
            <w:tcW w:w="947" w:type="dxa"/>
            <w:tcBorders>
              <w:top w:val="single" w:sz="4" w:space="0" w:color="auto"/>
              <w:left w:val="single" w:sz="4" w:space="0" w:color="auto"/>
              <w:bottom w:val="single" w:sz="4" w:space="0" w:color="auto"/>
              <w:right w:val="single" w:sz="4" w:space="0" w:color="auto"/>
            </w:tcBorders>
          </w:tcPr>
          <w:p w14:paraId="1A073CA9"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noProof/>
                <w:spacing w:val="-2"/>
                <w:sz w:val="26"/>
                <w:szCs w:val="26"/>
                <w:lang w:val="sv-SE" w:eastAsia="zh-CN"/>
                <w14:ligatures w14:val="standardContextual"/>
              </w:rPr>
            </w:pPr>
            <w:r w:rsidRPr="00F04201">
              <w:rPr>
                <w:rFonts w:ascii="Times New Roman" w:eastAsia="Times New Roman" w:hAnsi="Times New Roman" w:cs="Times New Roman"/>
                <w:noProof/>
                <w:spacing w:val="-2"/>
                <w:sz w:val="26"/>
                <w:szCs w:val="26"/>
                <w:lang w:val="sv-SE" w:eastAsia="zh-CN"/>
                <w14:ligatures w14:val="standardContextual"/>
              </w:rPr>
              <w:t>Mức 1</w:t>
            </w:r>
          </w:p>
        </w:tc>
        <w:tc>
          <w:tcPr>
            <w:tcW w:w="1033" w:type="dxa"/>
            <w:tcBorders>
              <w:top w:val="single" w:sz="4" w:space="0" w:color="auto"/>
              <w:left w:val="single" w:sz="4" w:space="0" w:color="auto"/>
              <w:bottom w:val="single" w:sz="4" w:space="0" w:color="auto"/>
              <w:right w:val="single" w:sz="4" w:space="0" w:color="auto"/>
            </w:tcBorders>
          </w:tcPr>
          <w:p w14:paraId="22AEE23C"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noProof/>
                <w:sz w:val="26"/>
                <w:szCs w:val="26"/>
                <w:lang w:eastAsia="zh-CN"/>
                <w14:ligatures w14:val="standardContextual"/>
              </w:rPr>
            </w:pPr>
            <w:r w:rsidRPr="00F04201">
              <w:rPr>
                <w:rFonts w:ascii="Times New Roman" w:eastAsia="Times New Roman" w:hAnsi="Times New Roman" w:cs="Times New Roman"/>
                <w:bCs/>
                <w:noProof/>
                <w:sz w:val="26"/>
                <w:szCs w:val="26"/>
                <w:lang w:val="sv-SE" w:eastAsia="zh-CN"/>
                <w14:ligatures w14:val="standardContextual"/>
              </w:rPr>
              <w:t>0,5</w:t>
            </w:r>
            <w:r w:rsidRPr="00F04201">
              <w:rPr>
                <w:rFonts w:ascii="Times New Roman" w:eastAsia="Times New Roman" w:hAnsi="Times New Roman" w:cs="Times New Roman"/>
                <w:bCs/>
                <w:noProof/>
                <w:sz w:val="26"/>
                <w:szCs w:val="26"/>
                <w:lang w:val="vi-VN" w:eastAsia="zh-CN"/>
                <w14:ligatures w14:val="standardContextual"/>
              </w:rPr>
              <w:t xml:space="preserve"> </w:t>
            </w:r>
            <w:r w:rsidRPr="00F04201">
              <w:rPr>
                <w:rFonts w:ascii="Times New Roman" w:eastAsia="Times New Roman" w:hAnsi="Times New Roman" w:cs="Times New Roman"/>
                <w:bCs/>
                <w:noProof/>
                <w:sz w:val="26"/>
                <w:szCs w:val="26"/>
                <w:lang w:val="sv-SE" w:eastAsia="zh-CN"/>
                <w14:ligatures w14:val="standardContextual"/>
              </w:rPr>
              <w:t>-</w:t>
            </w:r>
            <w:r w:rsidRPr="00F04201">
              <w:rPr>
                <w:rFonts w:ascii="Times New Roman" w:eastAsia="Times New Roman" w:hAnsi="Times New Roman" w:cs="Times New Roman"/>
                <w:bCs/>
                <w:noProof/>
                <w:sz w:val="26"/>
                <w:szCs w:val="26"/>
                <w:lang w:val="vi-VN" w:eastAsia="zh-CN"/>
                <w14:ligatures w14:val="standardContextual"/>
              </w:rPr>
              <w:t xml:space="preserve"> </w:t>
            </w:r>
            <w:r w:rsidRPr="00F04201">
              <w:rPr>
                <w:rFonts w:ascii="Times New Roman" w:eastAsia="Times New Roman" w:hAnsi="Times New Roman" w:cs="Times New Roman"/>
                <w:bCs/>
                <w:noProof/>
                <w:sz w:val="26"/>
                <w:szCs w:val="26"/>
                <w:lang w:val="sv-SE" w:eastAsia="zh-CN"/>
                <w14:ligatures w14:val="standardContextual"/>
              </w:rPr>
              <w:t>1,4</w:t>
            </w:r>
          </w:p>
        </w:tc>
        <w:tc>
          <w:tcPr>
            <w:tcW w:w="2126" w:type="dxa"/>
            <w:tcBorders>
              <w:top w:val="single" w:sz="4" w:space="0" w:color="auto"/>
              <w:left w:val="single" w:sz="4" w:space="0" w:color="auto"/>
              <w:bottom w:val="single" w:sz="4" w:space="0" w:color="auto"/>
              <w:right w:val="single" w:sz="4" w:space="0" w:color="auto"/>
            </w:tcBorders>
          </w:tcPr>
          <w:p w14:paraId="2A29CC2C"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iCs/>
                <w:noProof/>
                <w:sz w:val="26"/>
                <w:szCs w:val="26"/>
                <w:lang w:eastAsia="zh-CN"/>
                <w14:ligatures w14:val="standardContextual"/>
              </w:rPr>
            </w:pPr>
            <w:r w:rsidRPr="00F04201">
              <w:rPr>
                <w:rFonts w:ascii="Times New Roman" w:eastAsia="Times New Roman" w:hAnsi="Times New Roman" w:cs="Times New Roman"/>
                <w:iCs/>
                <w:noProof/>
                <w:sz w:val="26"/>
                <w:szCs w:val="26"/>
                <w:lang w:val="vi-VN" w:eastAsia="zh-CN"/>
                <w14:ligatures w14:val="standardContextual"/>
              </w:rPr>
              <w:t>Nhớ</w:t>
            </w:r>
          </w:p>
        </w:tc>
        <w:tc>
          <w:tcPr>
            <w:tcW w:w="2410" w:type="dxa"/>
            <w:tcBorders>
              <w:top w:val="single" w:sz="4" w:space="0" w:color="auto"/>
              <w:left w:val="single" w:sz="4" w:space="0" w:color="auto"/>
              <w:bottom w:val="single" w:sz="4" w:space="0" w:color="auto"/>
              <w:right w:val="single" w:sz="4" w:space="0" w:color="auto"/>
            </w:tcBorders>
          </w:tcPr>
          <w:p w14:paraId="208A8C8D"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iCs/>
                <w:noProof/>
                <w:spacing w:val="-2"/>
                <w:sz w:val="26"/>
                <w:szCs w:val="26"/>
                <w:lang w:val="sv-SE" w:eastAsia="zh-CN"/>
                <w14:ligatures w14:val="standardContextual"/>
              </w:rPr>
            </w:pPr>
            <w:r w:rsidRPr="00F04201">
              <w:rPr>
                <w:rFonts w:ascii="Times New Roman" w:eastAsia="Times New Roman" w:hAnsi="Times New Roman" w:cs="Times New Roman"/>
                <w:iCs/>
                <w:noProof/>
                <w:spacing w:val="-2"/>
                <w:sz w:val="26"/>
                <w:szCs w:val="26"/>
                <w:lang w:val="sv-SE" w:eastAsia="zh-CN"/>
                <w14:ligatures w14:val="standardContextual"/>
              </w:rPr>
              <w:t>Tiếp nhận</w:t>
            </w:r>
          </w:p>
        </w:tc>
        <w:tc>
          <w:tcPr>
            <w:tcW w:w="2551" w:type="dxa"/>
            <w:tcBorders>
              <w:top w:val="single" w:sz="4" w:space="0" w:color="auto"/>
              <w:left w:val="single" w:sz="4" w:space="0" w:color="auto"/>
              <w:bottom w:val="single" w:sz="4" w:space="0" w:color="auto"/>
              <w:right w:val="single" w:sz="4" w:space="0" w:color="auto"/>
            </w:tcBorders>
          </w:tcPr>
          <w:p w14:paraId="7E3ECB85" w14:textId="77777777" w:rsidR="00E02484" w:rsidRPr="00F04201" w:rsidRDefault="00E02484" w:rsidP="00F61E1D">
            <w:pPr>
              <w:spacing w:before="60" w:after="0" w:line="360" w:lineRule="auto"/>
              <w:ind w:right="-32"/>
              <w:jc w:val="center"/>
              <w:rPr>
                <w:rFonts w:ascii="Times New Roman" w:eastAsia="Times New Roman" w:hAnsi="Times New Roman" w:cs="Times New Roman"/>
                <w:bCs/>
                <w:iCs/>
                <w:noProof/>
                <w:sz w:val="26"/>
                <w:szCs w:val="26"/>
                <w:lang w:eastAsia="zh-CN"/>
                <w14:ligatures w14:val="standardContextual"/>
              </w:rPr>
            </w:pPr>
            <w:r w:rsidRPr="00F04201">
              <w:rPr>
                <w:rFonts w:ascii="Times New Roman" w:eastAsia="Times New Roman" w:hAnsi="Times New Roman" w:cs="Times New Roman"/>
                <w:bCs/>
                <w:iCs/>
                <w:noProof/>
                <w:sz w:val="26"/>
                <w:szCs w:val="26"/>
                <w:lang w:eastAsia="zh-CN"/>
                <w14:ligatures w14:val="standardContextual"/>
              </w:rPr>
              <w:t>Tiếp nhận hiện tượng</w:t>
            </w:r>
          </w:p>
        </w:tc>
      </w:tr>
      <w:tr w:rsidR="00F04201" w:rsidRPr="00F04201" w14:paraId="784E2573" w14:textId="77777777" w:rsidTr="006D7D7B">
        <w:tc>
          <w:tcPr>
            <w:tcW w:w="947" w:type="dxa"/>
            <w:tcBorders>
              <w:top w:val="single" w:sz="4" w:space="0" w:color="auto"/>
              <w:left w:val="single" w:sz="4" w:space="0" w:color="auto"/>
              <w:bottom w:val="single" w:sz="4" w:space="0" w:color="auto"/>
              <w:right w:val="single" w:sz="4" w:space="0" w:color="auto"/>
            </w:tcBorders>
          </w:tcPr>
          <w:p w14:paraId="48868546"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noProof/>
                <w:spacing w:val="-2"/>
                <w:sz w:val="26"/>
                <w:szCs w:val="26"/>
                <w:lang w:val="sv-SE" w:eastAsia="zh-CN"/>
                <w14:ligatures w14:val="standardContextual"/>
              </w:rPr>
            </w:pPr>
            <w:r w:rsidRPr="00F04201">
              <w:rPr>
                <w:rFonts w:ascii="Times New Roman" w:eastAsia="Times New Roman" w:hAnsi="Times New Roman" w:cs="Times New Roman"/>
                <w:noProof/>
                <w:spacing w:val="-2"/>
                <w:sz w:val="26"/>
                <w:szCs w:val="26"/>
                <w:lang w:val="sv-SE" w:eastAsia="zh-CN"/>
                <w14:ligatures w14:val="standardContextual"/>
              </w:rPr>
              <w:softHyphen/>
            </w:r>
            <w:r w:rsidRPr="00F04201">
              <w:rPr>
                <w:rFonts w:ascii="Times New Roman" w:eastAsia="Times New Roman" w:hAnsi="Times New Roman" w:cs="Times New Roman"/>
                <w:noProof/>
                <w:spacing w:val="-2"/>
                <w:sz w:val="26"/>
                <w:szCs w:val="26"/>
                <w:lang w:val="sv-SE" w:eastAsia="zh-CN"/>
                <w14:ligatures w14:val="standardContextual"/>
              </w:rPr>
              <w:softHyphen/>
            </w:r>
            <w:r w:rsidRPr="00F04201">
              <w:rPr>
                <w:rFonts w:ascii="Times New Roman" w:eastAsia="Times New Roman" w:hAnsi="Times New Roman" w:cs="Times New Roman"/>
                <w:noProof/>
                <w:spacing w:val="-2"/>
                <w:sz w:val="26"/>
                <w:szCs w:val="26"/>
                <w:lang w:val="sv-SE" w:eastAsia="zh-CN"/>
                <w14:ligatures w14:val="standardContextual"/>
              </w:rPr>
              <w:softHyphen/>
              <w:t>Mức 2</w:t>
            </w:r>
          </w:p>
        </w:tc>
        <w:tc>
          <w:tcPr>
            <w:tcW w:w="1033" w:type="dxa"/>
            <w:tcBorders>
              <w:top w:val="single" w:sz="4" w:space="0" w:color="auto"/>
              <w:left w:val="single" w:sz="4" w:space="0" w:color="auto"/>
              <w:bottom w:val="single" w:sz="4" w:space="0" w:color="auto"/>
              <w:right w:val="single" w:sz="4" w:space="0" w:color="auto"/>
            </w:tcBorders>
          </w:tcPr>
          <w:p w14:paraId="6BB3AFAF"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noProof/>
                <w:sz w:val="26"/>
                <w:szCs w:val="26"/>
                <w:lang w:eastAsia="zh-CN"/>
                <w14:ligatures w14:val="standardContextual"/>
              </w:rPr>
            </w:pPr>
            <w:r w:rsidRPr="00F04201">
              <w:rPr>
                <w:rFonts w:ascii="Times New Roman" w:eastAsia="Times New Roman" w:hAnsi="Times New Roman" w:cs="Times New Roman"/>
                <w:bCs/>
                <w:noProof/>
                <w:sz w:val="26"/>
                <w:szCs w:val="26"/>
                <w:lang w:val="sv-SE" w:eastAsia="zh-CN"/>
                <w14:ligatures w14:val="standardContextual"/>
              </w:rPr>
              <w:t>1,5</w:t>
            </w:r>
            <w:r w:rsidRPr="00F04201">
              <w:rPr>
                <w:rFonts w:ascii="Times New Roman" w:eastAsia="Times New Roman" w:hAnsi="Times New Roman" w:cs="Times New Roman"/>
                <w:bCs/>
                <w:noProof/>
                <w:sz w:val="26"/>
                <w:szCs w:val="26"/>
                <w:lang w:val="vi-VN" w:eastAsia="zh-CN"/>
                <w14:ligatures w14:val="standardContextual"/>
              </w:rPr>
              <w:t xml:space="preserve"> </w:t>
            </w:r>
            <w:r w:rsidRPr="00F04201">
              <w:rPr>
                <w:rFonts w:ascii="Times New Roman" w:eastAsia="Times New Roman" w:hAnsi="Times New Roman" w:cs="Times New Roman"/>
                <w:bCs/>
                <w:noProof/>
                <w:sz w:val="26"/>
                <w:szCs w:val="26"/>
                <w:lang w:val="sv-SE" w:eastAsia="zh-CN"/>
                <w14:ligatures w14:val="standardContextual"/>
              </w:rPr>
              <w:t>-</w:t>
            </w:r>
            <w:r w:rsidRPr="00F04201">
              <w:rPr>
                <w:rFonts w:ascii="Times New Roman" w:eastAsia="Times New Roman" w:hAnsi="Times New Roman" w:cs="Times New Roman"/>
                <w:bCs/>
                <w:noProof/>
                <w:sz w:val="26"/>
                <w:szCs w:val="26"/>
                <w:lang w:val="vi-VN" w:eastAsia="zh-CN"/>
                <w14:ligatures w14:val="standardContextual"/>
              </w:rPr>
              <w:t xml:space="preserve"> </w:t>
            </w:r>
            <w:r w:rsidRPr="00F04201">
              <w:rPr>
                <w:rFonts w:ascii="Times New Roman" w:eastAsia="Times New Roman" w:hAnsi="Times New Roman" w:cs="Times New Roman"/>
                <w:bCs/>
                <w:noProof/>
                <w:sz w:val="26"/>
                <w:szCs w:val="26"/>
                <w:lang w:val="sv-SE" w:eastAsia="zh-CN"/>
                <w14:ligatures w14:val="standardContextual"/>
              </w:rPr>
              <w:t>2,4</w:t>
            </w:r>
          </w:p>
        </w:tc>
        <w:tc>
          <w:tcPr>
            <w:tcW w:w="2126" w:type="dxa"/>
            <w:tcBorders>
              <w:top w:val="single" w:sz="4" w:space="0" w:color="auto"/>
              <w:left w:val="single" w:sz="4" w:space="0" w:color="auto"/>
              <w:bottom w:val="single" w:sz="4" w:space="0" w:color="auto"/>
              <w:right w:val="single" w:sz="4" w:space="0" w:color="auto"/>
            </w:tcBorders>
          </w:tcPr>
          <w:p w14:paraId="6767C3EF"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iCs/>
                <w:noProof/>
                <w:sz w:val="26"/>
                <w:szCs w:val="26"/>
                <w:lang w:eastAsia="zh-CN"/>
                <w14:ligatures w14:val="standardContextual"/>
              </w:rPr>
            </w:pPr>
            <w:r w:rsidRPr="00F04201">
              <w:rPr>
                <w:rFonts w:ascii="Times New Roman" w:eastAsia="Times New Roman" w:hAnsi="Times New Roman" w:cs="Times New Roman"/>
                <w:iCs/>
                <w:noProof/>
                <w:sz w:val="26"/>
                <w:szCs w:val="26"/>
                <w:lang w:val="vi-VN" w:eastAsia="zh-CN"/>
                <w14:ligatures w14:val="standardContextual"/>
              </w:rPr>
              <w:t>Hiểu</w:t>
            </w:r>
          </w:p>
        </w:tc>
        <w:tc>
          <w:tcPr>
            <w:tcW w:w="2410" w:type="dxa"/>
            <w:tcBorders>
              <w:top w:val="single" w:sz="4" w:space="0" w:color="auto"/>
              <w:left w:val="single" w:sz="4" w:space="0" w:color="auto"/>
              <w:bottom w:val="single" w:sz="4" w:space="0" w:color="auto"/>
              <w:right w:val="single" w:sz="4" w:space="0" w:color="auto"/>
            </w:tcBorders>
          </w:tcPr>
          <w:p w14:paraId="12D48F4E" w14:textId="77777777" w:rsidR="00E02484" w:rsidRPr="00F04201" w:rsidRDefault="00E02484" w:rsidP="00F61E1D">
            <w:pPr>
              <w:tabs>
                <w:tab w:val="left" w:pos="567"/>
              </w:tabs>
              <w:spacing w:before="60" w:after="0" w:line="360" w:lineRule="auto"/>
              <w:ind w:left="-57" w:right="-57"/>
              <w:jc w:val="center"/>
              <w:rPr>
                <w:rFonts w:ascii="Times New Roman" w:eastAsia="Times New Roman" w:hAnsi="Times New Roman" w:cs="Times New Roman"/>
                <w:bCs/>
                <w:iCs/>
                <w:noProof/>
                <w:spacing w:val="-6"/>
                <w:sz w:val="25"/>
                <w:szCs w:val="25"/>
                <w:lang w:eastAsia="zh-CN"/>
                <w14:ligatures w14:val="standardContextual"/>
              </w:rPr>
            </w:pPr>
            <w:r w:rsidRPr="00F04201">
              <w:rPr>
                <w:rFonts w:ascii="Times New Roman" w:eastAsia="Times New Roman" w:hAnsi="Times New Roman" w:cs="Times New Roman"/>
                <w:bCs/>
                <w:iCs/>
                <w:noProof/>
                <w:spacing w:val="-6"/>
                <w:sz w:val="25"/>
                <w:szCs w:val="25"/>
                <w:lang w:eastAsia="zh-CN"/>
                <w14:ligatures w14:val="standardContextual"/>
              </w:rPr>
              <w:t>Thao tác theo hướng dẫn</w:t>
            </w:r>
          </w:p>
        </w:tc>
        <w:tc>
          <w:tcPr>
            <w:tcW w:w="2551" w:type="dxa"/>
            <w:tcBorders>
              <w:top w:val="single" w:sz="4" w:space="0" w:color="auto"/>
              <w:left w:val="single" w:sz="4" w:space="0" w:color="auto"/>
              <w:bottom w:val="single" w:sz="4" w:space="0" w:color="auto"/>
              <w:right w:val="single" w:sz="4" w:space="0" w:color="auto"/>
            </w:tcBorders>
          </w:tcPr>
          <w:p w14:paraId="7F8A50E4" w14:textId="77777777" w:rsidR="00E02484" w:rsidRPr="00645AB3" w:rsidRDefault="00E02484" w:rsidP="00F61E1D">
            <w:pPr>
              <w:tabs>
                <w:tab w:val="left" w:pos="567"/>
              </w:tabs>
              <w:spacing w:before="60" w:after="0" w:line="360" w:lineRule="auto"/>
              <w:jc w:val="center"/>
              <w:rPr>
                <w:rFonts w:ascii="Times New Roman" w:eastAsia="Times New Roman" w:hAnsi="Times New Roman" w:cs="Times New Roman"/>
                <w:iCs/>
                <w:noProof/>
                <w:spacing w:val="-2"/>
                <w:sz w:val="25"/>
                <w:szCs w:val="25"/>
                <w:lang w:eastAsia="zh-CN"/>
                <w14:ligatures w14:val="standardContextual"/>
              </w:rPr>
            </w:pPr>
            <w:r w:rsidRPr="00645AB3">
              <w:rPr>
                <w:rFonts w:ascii="Times New Roman" w:eastAsia="Times New Roman" w:hAnsi="Times New Roman" w:cs="Times New Roman"/>
                <w:bCs/>
                <w:iCs/>
                <w:noProof/>
                <w:sz w:val="25"/>
                <w:szCs w:val="25"/>
                <w:lang w:eastAsia="zh-CN"/>
                <w14:ligatures w14:val="standardContextual"/>
              </w:rPr>
              <w:t>Phản hồi với hiện tượng</w:t>
            </w:r>
          </w:p>
        </w:tc>
      </w:tr>
      <w:tr w:rsidR="00F04201" w:rsidRPr="00F04201" w14:paraId="5E4439D1" w14:textId="77777777" w:rsidTr="006D7D7B">
        <w:tc>
          <w:tcPr>
            <w:tcW w:w="947" w:type="dxa"/>
            <w:tcBorders>
              <w:top w:val="single" w:sz="4" w:space="0" w:color="auto"/>
              <w:left w:val="single" w:sz="4" w:space="0" w:color="auto"/>
              <w:bottom w:val="single" w:sz="4" w:space="0" w:color="auto"/>
              <w:right w:val="single" w:sz="4" w:space="0" w:color="auto"/>
            </w:tcBorders>
          </w:tcPr>
          <w:p w14:paraId="68FF98E6"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noProof/>
                <w:spacing w:val="-2"/>
                <w:sz w:val="26"/>
                <w:szCs w:val="26"/>
                <w:lang w:val="sv-SE" w:eastAsia="zh-CN"/>
                <w14:ligatures w14:val="standardContextual"/>
              </w:rPr>
            </w:pPr>
            <w:r w:rsidRPr="00F04201">
              <w:rPr>
                <w:rFonts w:ascii="Times New Roman" w:eastAsia="Times New Roman" w:hAnsi="Times New Roman" w:cs="Times New Roman"/>
                <w:noProof/>
                <w:spacing w:val="-2"/>
                <w:sz w:val="26"/>
                <w:szCs w:val="26"/>
                <w:lang w:val="sv-SE" w:eastAsia="zh-CN"/>
                <w14:ligatures w14:val="standardContextual"/>
              </w:rPr>
              <w:t>Mức 3</w:t>
            </w:r>
          </w:p>
        </w:tc>
        <w:tc>
          <w:tcPr>
            <w:tcW w:w="1033" w:type="dxa"/>
            <w:tcBorders>
              <w:top w:val="single" w:sz="4" w:space="0" w:color="auto"/>
              <w:left w:val="single" w:sz="4" w:space="0" w:color="auto"/>
              <w:bottom w:val="single" w:sz="4" w:space="0" w:color="auto"/>
              <w:right w:val="single" w:sz="4" w:space="0" w:color="auto"/>
            </w:tcBorders>
          </w:tcPr>
          <w:p w14:paraId="30998D97"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bCs/>
                <w:noProof/>
                <w:sz w:val="26"/>
                <w:szCs w:val="26"/>
                <w:lang w:val="sv-SE" w:eastAsia="zh-CN"/>
                <w14:ligatures w14:val="standardContextual"/>
              </w:rPr>
            </w:pPr>
            <w:r w:rsidRPr="00F04201">
              <w:rPr>
                <w:rFonts w:ascii="Times New Roman" w:eastAsia="Times New Roman" w:hAnsi="Times New Roman" w:cs="Times New Roman"/>
                <w:bCs/>
                <w:noProof/>
                <w:sz w:val="26"/>
                <w:szCs w:val="26"/>
                <w:lang w:val="sv-SE" w:eastAsia="zh-CN"/>
                <w14:ligatures w14:val="standardContextual"/>
              </w:rPr>
              <w:t>2,5</w:t>
            </w:r>
            <w:r w:rsidRPr="00F04201">
              <w:rPr>
                <w:rFonts w:ascii="Times New Roman" w:eastAsia="Times New Roman" w:hAnsi="Times New Roman" w:cs="Times New Roman"/>
                <w:bCs/>
                <w:noProof/>
                <w:sz w:val="26"/>
                <w:szCs w:val="26"/>
                <w:lang w:val="vi-VN" w:eastAsia="zh-CN"/>
                <w14:ligatures w14:val="standardContextual"/>
              </w:rPr>
              <w:t xml:space="preserve"> </w:t>
            </w:r>
            <w:r w:rsidRPr="00F04201">
              <w:rPr>
                <w:rFonts w:ascii="Times New Roman" w:eastAsia="Times New Roman" w:hAnsi="Times New Roman" w:cs="Times New Roman"/>
                <w:bCs/>
                <w:noProof/>
                <w:sz w:val="26"/>
                <w:szCs w:val="26"/>
                <w:lang w:eastAsia="zh-CN"/>
                <w14:ligatures w14:val="standardContextual"/>
              </w:rPr>
              <w:t>-</w:t>
            </w:r>
            <w:r w:rsidRPr="00F04201">
              <w:rPr>
                <w:rFonts w:ascii="Times New Roman" w:eastAsia="Times New Roman" w:hAnsi="Times New Roman" w:cs="Times New Roman"/>
                <w:bCs/>
                <w:noProof/>
                <w:sz w:val="26"/>
                <w:szCs w:val="26"/>
                <w:lang w:val="vi-VN" w:eastAsia="zh-CN"/>
                <w14:ligatures w14:val="standardContextual"/>
              </w:rPr>
              <w:t xml:space="preserve"> </w:t>
            </w:r>
            <w:r w:rsidRPr="00F04201">
              <w:rPr>
                <w:rFonts w:ascii="Times New Roman" w:eastAsia="Times New Roman" w:hAnsi="Times New Roman" w:cs="Times New Roman"/>
                <w:bCs/>
                <w:noProof/>
                <w:sz w:val="26"/>
                <w:szCs w:val="26"/>
                <w:lang w:val="sv-SE" w:eastAsia="zh-CN"/>
                <w14:ligatures w14:val="standardContextual"/>
              </w:rPr>
              <w:t>3,</w:t>
            </w:r>
            <w:r w:rsidRPr="00F04201">
              <w:rPr>
                <w:rFonts w:ascii="Times New Roman" w:eastAsia="Times New Roman" w:hAnsi="Times New Roman" w:cs="Times New Roman"/>
                <w:bCs/>
                <w:noProof/>
                <w:sz w:val="26"/>
                <w:szCs w:val="26"/>
                <w:lang w:val="vi-VN" w:eastAsia="zh-CN"/>
                <w14:ligatures w14:val="standardContextual"/>
              </w:rPr>
              <w:t>4</w:t>
            </w:r>
          </w:p>
        </w:tc>
        <w:tc>
          <w:tcPr>
            <w:tcW w:w="2126" w:type="dxa"/>
            <w:tcBorders>
              <w:top w:val="single" w:sz="4" w:space="0" w:color="auto"/>
              <w:left w:val="single" w:sz="4" w:space="0" w:color="auto"/>
              <w:bottom w:val="single" w:sz="4" w:space="0" w:color="auto"/>
              <w:right w:val="single" w:sz="4" w:space="0" w:color="auto"/>
            </w:tcBorders>
          </w:tcPr>
          <w:p w14:paraId="0DD9B220"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iCs/>
                <w:noProof/>
                <w:sz w:val="26"/>
                <w:szCs w:val="26"/>
                <w:lang w:eastAsia="zh-CN"/>
                <w14:ligatures w14:val="standardContextual"/>
              </w:rPr>
            </w:pPr>
            <w:r w:rsidRPr="00F04201">
              <w:rPr>
                <w:rFonts w:ascii="Times New Roman" w:eastAsia="Times New Roman" w:hAnsi="Times New Roman" w:cs="Times New Roman"/>
                <w:iCs/>
                <w:noProof/>
                <w:sz w:val="26"/>
                <w:szCs w:val="26"/>
                <w:lang w:eastAsia="zh-CN"/>
                <w14:ligatures w14:val="standardContextual"/>
              </w:rPr>
              <w:t xml:space="preserve">Áp </w:t>
            </w:r>
            <w:r w:rsidRPr="00F04201">
              <w:rPr>
                <w:rFonts w:ascii="Times New Roman" w:eastAsia="Times New Roman" w:hAnsi="Times New Roman" w:cs="Times New Roman"/>
                <w:iCs/>
                <w:noProof/>
                <w:sz w:val="26"/>
                <w:szCs w:val="26"/>
                <w:lang w:val="vi-VN" w:eastAsia="zh-CN"/>
                <w14:ligatures w14:val="standardContextual"/>
              </w:rPr>
              <w:t>dụng</w:t>
            </w:r>
          </w:p>
        </w:tc>
        <w:tc>
          <w:tcPr>
            <w:tcW w:w="2410" w:type="dxa"/>
            <w:tcBorders>
              <w:top w:val="single" w:sz="4" w:space="0" w:color="auto"/>
              <w:left w:val="single" w:sz="4" w:space="0" w:color="auto"/>
              <w:bottom w:val="single" w:sz="4" w:space="0" w:color="auto"/>
              <w:right w:val="single" w:sz="4" w:space="0" w:color="auto"/>
            </w:tcBorders>
          </w:tcPr>
          <w:p w14:paraId="7393280D" w14:textId="77777777" w:rsidR="00E02484" w:rsidRPr="00F04201" w:rsidRDefault="00E02484" w:rsidP="00F61E1D">
            <w:pPr>
              <w:spacing w:before="60" w:after="0" w:line="360" w:lineRule="auto"/>
              <w:jc w:val="center"/>
              <w:rPr>
                <w:rFonts w:ascii="Times New Roman" w:eastAsia="Times New Roman" w:hAnsi="Times New Roman" w:cs="Times New Roman"/>
                <w:bCs/>
                <w:iCs/>
                <w:noProof/>
                <w:sz w:val="26"/>
                <w:szCs w:val="26"/>
                <w:lang w:eastAsia="zh-CN"/>
                <w14:ligatures w14:val="standardContextual"/>
              </w:rPr>
            </w:pPr>
            <w:r w:rsidRPr="00F04201">
              <w:rPr>
                <w:rFonts w:ascii="Times New Roman" w:eastAsia="Times New Roman" w:hAnsi="Times New Roman" w:cs="Times New Roman"/>
                <w:bCs/>
                <w:iCs/>
                <w:noProof/>
                <w:sz w:val="26"/>
                <w:szCs w:val="26"/>
                <w:lang w:eastAsia="zh-CN"/>
                <w14:ligatures w14:val="standardContextual"/>
              </w:rPr>
              <w:t>Thao tác chính xác</w:t>
            </w:r>
          </w:p>
        </w:tc>
        <w:tc>
          <w:tcPr>
            <w:tcW w:w="2551" w:type="dxa"/>
            <w:tcBorders>
              <w:top w:val="single" w:sz="4" w:space="0" w:color="auto"/>
              <w:left w:val="single" w:sz="4" w:space="0" w:color="auto"/>
              <w:bottom w:val="single" w:sz="4" w:space="0" w:color="auto"/>
              <w:right w:val="single" w:sz="4" w:space="0" w:color="auto"/>
            </w:tcBorders>
          </w:tcPr>
          <w:p w14:paraId="6F745DED" w14:textId="77777777" w:rsidR="00E02484" w:rsidRPr="00F04201" w:rsidRDefault="00E02484" w:rsidP="00F61E1D">
            <w:pPr>
              <w:spacing w:before="60" w:after="0" w:line="360" w:lineRule="auto"/>
              <w:jc w:val="center"/>
              <w:rPr>
                <w:rFonts w:ascii="Times New Roman" w:eastAsia="Times New Roman" w:hAnsi="Times New Roman" w:cs="Times New Roman"/>
                <w:bCs/>
                <w:iCs/>
                <w:noProof/>
                <w:sz w:val="26"/>
                <w:szCs w:val="26"/>
                <w:lang w:eastAsia="zh-CN"/>
                <w14:ligatures w14:val="standardContextual"/>
              </w:rPr>
            </w:pPr>
            <w:r w:rsidRPr="00F04201">
              <w:rPr>
                <w:rFonts w:ascii="Times New Roman" w:eastAsia="Times New Roman" w:hAnsi="Times New Roman" w:cs="Times New Roman"/>
                <w:bCs/>
                <w:iCs/>
                <w:noProof/>
                <w:sz w:val="26"/>
                <w:szCs w:val="26"/>
                <w:lang w:val="sv-SE" w:eastAsia="zh-CN"/>
                <w14:ligatures w14:val="standardContextual"/>
              </w:rPr>
              <w:t>Hình thành giá trị</w:t>
            </w:r>
          </w:p>
        </w:tc>
      </w:tr>
      <w:tr w:rsidR="00F04201" w:rsidRPr="00F04201" w14:paraId="208329AF" w14:textId="77777777" w:rsidTr="006D7D7B">
        <w:tc>
          <w:tcPr>
            <w:tcW w:w="947" w:type="dxa"/>
            <w:tcBorders>
              <w:top w:val="single" w:sz="4" w:space="0" w:color="auto"/>
              <w:left w:val="single" w:sz="4" w:space="0" w:color="auto"/>
              <w:bottom w:val="single" w:sz="4" w:space="0" w:color="auto"/>
              <w:right w:val="single" w:sz="4" w:space="0" w:color="auto"/>
            </w:tcBorders>
          </w:tcPr>
          <w:p w14:paraId="7A6AF657"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noProof/>
                <w:spacing w:val="-2"/>
                <w:sz w:val="26"/>
                <w:szCs w:val="26"/>
                <w:lang w:val="sv-SE" w:eastAsia="zh-CN"/>
                <w14:ligatures w14:val="standardContextual"/>
              </w:rPr>
            </w:pPr>
            <w:r w:rsidRPr="00F04201">
              <w:rPr>
                <w:rFonts w:ascii="Times New Roman" w:eastAsia="Times New Roman" w:hAnsi="Times New Roman" w:cs="Times New Roman"/>
                <w:noProof/>
                <w:spacing w:val="-2"/>
                <w:sz w:val="26"/>
                <w:szCs w:val="26"/>
                <w:lang w:val="sv-SE" w:eastAsia="zh-CN"/>
                <w14:ligatures w14:val="standardContextual"/>
              </w:rPr>
              <w:t>Mức 4</w:t>
            </w:r>
          </w:p>
        </w:tc>
        <w:tc>
          <w:tcPr>
            <w:tcW w:w="1033" w:type="dxa"/>
            <w:tcBorders>
              <w:top w:val="single" w:sz="4" w:space="0" w:color="auto"/>
              <w:left w:val="single" w:sz="4" w:space="0" w:color="auto"/>
              <w:bottom w:val="single" w:sz="4" w:space="0" w:color="auto"/>
              <w:right w:val="single" w:sz="4" w:space="0" w:color="auto"/>
            </w:tcBorders>
          </w:tcPr>
          <w:p w14:paraId="74796BA0"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bCs/>
                <w:noProof/>
                <w:sz w:val="26"/>
                <w:szCs w:val="26"/>
                <w:lang w:val="sv-SE" w:eastAsia="zh-CN"/>
                <w14:ligatures w14:val="standardContextual"/>
              </w:rPr>
            </w:pPr>
            <w:r w:rsidRPr="00F04201">
              <w:rPr>
                <w:rFonts w:ascii="Times New Roman" w:eastAsia="Times New Roman" w:hAnsi="Times New Roman" w:cs="Times New Roman"/>
                <w:bCs/>
                <w:noProof/>
                <w:sz w:val="26"/>
                <w:szCs w:val="26"/>
                <w:lang w:val="sv-SE" w:eastAsia="zh-CN"/>
                <w14:ligatures w14:val="standardContextual"/>
              </w:rPr>
              <w:t>3,5 - 4,4</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22DB6C"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iCs/>
                <w:noProof/>
                <w:sz w:val="26"/>
                <w:szCs w:val="26"/>
                <w:lang w:eastAsia="zh-CN"/>
                <w14:ligatures w14:val="standardContextual"/>
              </w:rPr>
            </w:pPr>
            <w:r w:rsidRPr="00F04201">
              <w:rPr>
                <w:rFonts w:ascii="Times New Roman" w:eastAsia="Times New Roman" w:hAnsi="Times New Roman" w:cs="Times New Roman"/>
                <w:iCs/>
                <w:noProof/>
                <w:sz w:val="26"/>
                <w:szCs w:val="26"/>
                <w:lang w:eastAsia="zh-CN"/>
                <w14:ligatures w14:val="standardContextual"/>
              </w:rPr>
              <w:t>P</w:t>
            </w:r>
            <w:r w:rsidRPr="00F04201">
              <w:rPr>
                <w:rFonts w:ascii="Times New Roman" w:eastAsia="Times New Roman" w:hAnsi="Times New Roman" w:cs="Times New Roman"/>
                <w:iCs/>
                <w:noProof/>
                <w:sz w:val="26"/>
                <w:szCs w:val="26"/>
                <w:lang w:val="vi-VN" w:eastAsia="zh-CN"/>
                <w14:ligatures w14:val="standardContextual"/>
              </w:rPr>
              <w:t>hân tích</w:t>
            </w:r>
            <w:r w:rsidRPr="00F04201">
              <w:rPr>
                <w:rFonts w:ascii="Times New Roman" w:eastAsia="Times New Roman" w:hAnsi="Times New Roman" w:cs="Times New Roman"/>
                <w:iCs/>
                <w:noProof/>
                <w:sz w:val="26"/>
                <w:szCs w:val="26"/>
                <w:lang w:eastAsia="zh-CN"/>
                <w14:ligatures w14:val="standardContextual"/>
              </w:rPr>
              <w:t>,</w:t>
            </w:r>
            <w:r w:rsidRPr="00F04201">
              <w:rPr>
                <w:rFonts w:ascii="Times New Roman" w:eastAsia="Times New Roman" w:hAnsi="Times New Roman" w:cs="Times New Roman"/>
                <w:iCs/>
                <w:noProof/>
                <w:sz w:val="26"/>
                <w:szCs w:val="26"/>
                <w:lang w:val="vi-VN" w:eastAsia="zh-CN"/>
                <w14:ligatures w14:val="standardContextual"/>
              </w:rPr>
              <w:t xml:space="preserve"> Đánh giá</w:t>
            </w:r>
            <w:r w:rsidRPr="00F04201">
              <w:rPr>
                <w:rFonts w:ascii="Times New Roman" w:eastAsia="Times New Roman" w:hAnsi="Times New Roman" w:cs="Times New Roman"/>
                <w:iCs/>
                <w:noProof/>
                <w:sz w:val="26"/>
                <w:szCs w:val="26"/>
                <w:lang w:eastAsia="zh-CN"/>
                <w14:ligatures w14:val="standardContextual"/>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6148B9A4" w14:textId="77777777" w:rsidR="00E02484" w:rsidRPr="00F04201" w:rsidRDefault="00E02484" w:rsidP="00F61E1D">
            <w:pPr>
              <w:spacing w:before="60" w:after="0" w:line="360" w:lineRule="auto"/>
              <w:jc w:val="center"/>
              <w:rPr>
                <w:rFonts w:ascii="Times New Roman" w:eastAsia="Times New Roman" w:hAnsi="Times New Roman" w:cs="Times New Roman"/>
                <w:bCs/>
                <w:iCs/>
                <w:noProof/>
                <w:sz w:val="26"/>
                <w:szCs w:val="26"/>
                <w:lang w:eastAsia="zh-CN"/>
                <w14:ligatures w14:val="standardContextual"/>
              </w:rPr>
            </w:pPr>
            <w:r w:rsidRPr="00F04201">
              <w:rPr>
                <w:rFonts w:ascii="Times New Roman" w:eastAsia="Times New Roman" w:hAnsi="Times New Roman" w:cs="Times New Roman"/>
                <w:bCs/>
                <w:iCs/>
                <w:noProof/>
                <w:sz w:val="26"/>
                <w:szCs w:val="26"/>
                <w:lang w:eastAsia="zh-CN"/>
                <w14:ligatures w14:val="standardContextual"/>
              </w:rPr>
              <w:t>Thích ứng</w:t>
            </w:r>
          </w:p>
        </w:tc>
        <w:tc>
          <w:tcPr>
            <w:tcW w:w="2551" w:type="dxa"/>
            <w:tcBorders>
              <w:top w:val="single" w:sz="4" w:space="0" w:color="auto"/>
              <w:left w:val="single" w:sz="4" w:space="0" w:color="auto"/>
              <w:bottom w:val="single" w:sz="4" w:space="0" w:color="auto"/>
              <w:right w:val="single" w:sz="4" w:space="0" w:color="auto"/>
            </w:tcBorders>
            <w:hideMark/>
          </w:tcPr>
          <w:p w14:paraId="3E06A8B6" w14:textId="77777777" w:rsidR="00E02484" w:rsidRPr="00F04201" w:rsidRDefault="00E02484" w:rsidP="00F61E1D">
            <w:pPr>
              <w:spacing w:before="60" w:after="0" w:line="360" w:lineRule="auto"/>
              <w:jc w:val="center"/>
              <w:rPr>
                <w:rFonts w:ascii="Times New Roman" w:eastAsia="Times New Roman" w:hAnsi="Times New Roman" w:cs="Times New Roman"/>
                <w:bCs/>
                <w:iCs/>
                <w:noProof/>
                <w:sz w:val="26"/>
                <w:szCs w:val="26"/>
                <w:lang w:eastAsia="zh-CN"/>
                <w14:ligatures w14:val="standardContextual"/>
              </w:rPr>
            </w:pPr>
            <w:r w:rsidRPr="00F04201">
              <w:rPr>
                <w:rFonts w:ascii="Times New Roman" w:eastAsia="Times New Roman" w:hAnsi="Times New Roman" w:cs="Times New Roman"/>
                <w:bCs/>
                <w:iCs/>
                <w:noProof/>
                <w:sz w:val="26"/>
                <w:szCs w:val="26"/>
                <w:lang w:eastAsia="zh-CN"/>
                <w14:ligatures w14:val="standardContextual"/>
              </w:rPr>
              <w:t>Củng cố giá trị</w:t>
            </w:r>
          </w:p>
        </w:tc>
      </w:tr>
      <w:tr w:rsidR="00F04201" w:rsidRPr="00F04201" w14:paraId="763F42CC" w14:textId="77777777" w:rsidTr="006D7D7B">
        <w:tc>
          <w:tcPr>
            <w:tcW w:w="947" w:type="dxa"/>
            <w:tcBorders>
              <w:top w:val="single" w:sz="4" w:space="0" w:color="auto"/>
              <w:left w:val="single" w:sz="4" w:space="0" w:color="auto"/>
              <w:bottom w:val="single" w:sz="4" w:space="0" w:color="auto"/>
              <w:right w:val="single" w:sz="4" w:space="0" w:color="auto"/>
            </w:tcBorders>
          </w:tcPr>
          <w:p w14:paraId="62E2D0B3"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noProof/>
                <w:spacing w:val="-2"/>
                <w:sz w:val="26"/>
                <w:szCs w:val="26"/>
                <w:lang w:val="sv-SE" w:eastAsia="zh-CN"/>
                <w14:ligatures w14:val="standardContextual"/>
              </w:rPr>
            </w:pPr>
            <w:r w:rsidRPr="00F04201">
              <w:rPr>
                <w:rFonts w:ascii="Times New Roman" w:eastAsia="Times New Roman" w:hAnsi="Times New Roman" w:cs="Times New Roman"/>
                <w:noProof/>
                <w:spacing w:val="-2"/>
                <w:sz w:val="26"/>
                <w:szCs w:val="26"/>
                <w:lang w:val="sv-SE" w:eastAsia="zh-CN"/>
                <w14:ligatures w14:val="standardContextual"/>
              </w:rPr>
              <w:t>Mức 5</w:t>
            </w:r>
          </w:p>
        </w:tc>
        <w:tc>
          <w:tcPr>
            <w:tcW w:w="1033" w:type="dxa"/>
            <w:tcBorders>
              <w:top w:val="single" w:sz="4" w:space="0" w:color="auto"/>
              <w:left w:val="single" w:sz="4" w:space="0" w:color="auto"/>
              <w:bottom w:val="single" w:sz="4" w:space="0" w:color="auto"/>
              <w:right w:val="single" w:sz="4" w:space="0" w:color="auto"/>
            </w:tcBorders>
          </w:tcPr>
          <w:p w14:paraId="326D50B9"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bCs/>
                <w:noProof/>
                <w:sz w:val="26"/>
                <w:szCs w:val="26"/>
                <w:lang w:val="sv-SE" w:eastAsia="zh-CN"/>
                <w14:ligatures w14:val="standardContextual"/>
              </w:rPr>
            </w:pPr>
            <w:r w:rsidRPr="00F04201">
              <w:rPr>
                <w:rFonts w:ascii="Times New Roman" w:eastAsia="Times New Roman" w:hAnsi="Times New Roman" w:cs="Times New Roman"/>
                <w:bCs/>
                <w:noProof/>
                <w:sz w:val="26"/>
                <w:szCs w:val="26"/>
                <w:lang w:val="sv-SE" w:eastAsia="zh-CN"/>
                <w14:ligatures w14:val="standardContextual"/>
              </w:rPr>
              <w:t>4,5 - 5,0</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BEA00D" w14:textId="77777777" w:rsidR="00E02484" w:rsidRPr="00F04201" w:rsidRDefault="00E02484" w:rsidP="00F61E1D">
            <w:pPr>
              <w:tabs>
                <w:tab w:val="left" w:pos="567"/>
              </w:tabs>
              <w:spacing w:before="60" w:after="0" w:line="360" w:lineRule="auto"/>
              <w:jc w:val="center"/>
              <w:rPr>
                <w:rFonts w:ascii="Times New Roman" w:eastAsia="Times New Roman" w:hAnsi="Times New Roman" w:cs="Times New Roman"/>
                <w:iCs/>
                <w:noProof/>
                <w:sz w:val="26"/>
                <w:szCs w:val="26"/>
                <w:lang w:eastAsia="zh-CN"/>
                <w14:ligatures w14:val="standardContextual"/>
              </w:rPr>
            </w:pPr>
            <w:r w:rsidRPr="00F04201">
              <w:rPr>
                <w:rFonts w:ascii="Times New Roman" w:eastAsia="Times New Roman" w:hAnsi="Times New Roman" w:cs="Times New Roman"/>
                <w:iCs/>
                <w:noProof/>
                <w:sz w:val="26"/>
                <w:szCs w:val="26"/>
                <w:lang w:val="vi-VN" w:eastAsia="zh-CN"/>
                <w14:ligatures w14:val="standardContextual"/>
              </w:rPr>
              <w:t xml:space="preserve">Sáng tạo </w:t>
            </w:r>
          </w:p>
        </w:tc>
        <w:tc>
          <w:tcPr>
            <w:tcW w:w="2410" w:type="dxa"/>
            <w:tcBorders>
              <w:top w:val="single" w:sz="4" w:space="0" w:color="auto"/>
              <w:left w:val="single" w:sz="4" w:space="0" w:color="auto"/>
              <w:bottom w:val="single" w:sz="4" w:space="0" w:color="auto"/>
              <w:right w:val="single" w:sz="4" w:space="0" w:color="auto"/>
            </w:tcBorders>
          </w:tcPr>
          <w:p w14:paraId="7A0EDA33" w14:textId="77777777" w:rsidR="00E02484" w:rsidRPr="00F04201" w:rsidRDefault="00E02484" w:rsidP="00F61E1D">
            <w:pPr>
              <w:spacing w:before="60" w:after="0" w:line="360" w:lineRule="auto"/>
              <w:jc w:val="center"/>
              <w:rPr>
                <w:rFonts w:ascii="Times New Roman" w:eastAsia="Times New Roman" w:hAnsi="Times New Roman" w:cs="Times New Roman"/>
                <w:bCs/>
                <w:iCs/>
                <w:noProof/>
                <w:sz w:val="26"/>
                <w:szCs w:val="26"/>
                <w:lang w:eastAsia="zh-CN"/>
                <w14:ligatures w14:val="standardContextual"/>
              </w:rPr>
            </w:pPr>
            <w:r w:rsidRPr="00F04201">
              <w:rPr>
                <w:rFonts w:ascii="Times New Roman" w:eastAsia="Times New Roman" w:hAnsi="Times New Roman" w:cs="Times New Roman"/>
                <w:bCs/>
                <w:iCs/>
                <w:noProof/>
                <w:sz w:val="26"/>
                <w:szCs w:val="26"/>
                <w:lang w:eastAsia="zh-CN"/>
                <w14:ligatures w14:val="standardContextual"/>
              </w:rPr>
              <w:t>Sáng tạo</w:t>
            </w:r>
          </w:p>
        </w:tc>
        <w:tc>
          <w:tcPr>
            <w:tcW w:w="2551" w:type="dxa"/>
            <w:tcBorders>
              <w:top w:val="single" w:sz="4" w:space="0" w:color="auto"/>
              <w:left w:val="single" w:sz="4" w:space="0" w:color="auto"/>
              <w:bottom w:val="single" w:sz="4" w:space="0" w:color="auto"/>
              <w:right w:val="single" w:sz="4" w:space="0" w:color="auto"/>
            </w:tcBorders>
          </w:tcPr>
          <w:p w14:paraId="26D5E1AC" w14:textId="77777777" w:rsidR="00E02484" w:rsidRPr="00F04201" w:rsidRDefault="00E02484" w:rsidP="00F61E1D">
            <w:pPr>
              <w:spacing w:before="60" w:after="0" w:line="360" w:lineRule="auto"/>
              <w:jc w:val="center"/>
              <w:rPr>
                <w:rFonts w:ascii="Times New Roman" w:eastAsia="Times New Roman" w:hAnsi="Times New Roman" w:cs="Times New Roman"/>
                <w:bCs/>
                <w:iCs/>
                <w:noProof/>
                <w:sz w:val="26"/>
                <w:szCs w:val="26"/>
                <w:lang w:eastAsia="zh-CN"/>
                <w14:ligatures w14:val="standardContextual"/>
              </w:rPr>
            </w:pPr>
            <w:r w:rsidRPr="00F04201">
              <w:rPr>
                <w:rFonts w:ascii="Times New Roman" w:eastAsia="Times New Roman" w:hAnsi="Times New Roman" w:cs="Times New Roman"/>
                <w:bCs/>
                <w:iCs/>
                <w:noProof/>
                <w:sz w:val="26"/>
                <w:szCs w:val="26"/>
                <w:lang w:eastAsia="zh-CN"/>
                <w14:ligatures w14:val="standardContextual"/>
              </w:rPr>
              <w:t>Đặc trưng hóa</w:t>
            </w:r>
          </w:p>
        </w:tc>
      </w:tr>
    </w:tbl>
    <w:p w14:paraId="612AC930" w14:textId="03FD972C" w:rsidR="002F0317" w:rsidRPr="00F04201" w:rsidRDefault="00A17595" w:rsidP="00D11E52">
      <w:pPr>
        <w:numPr>
          <w:ilvl w:val="0"/>
          <w:numId w:val="10"/>
        </w:numPr>
        <w:tabs>
          <w:tab w:val="left" w:pos="632"/>
        </w:tabs>
        <w:spacing w:before="120" w:after="60" w:line="264" w:lineRule="auto"/>
        <w:ind w:firstLine="709"/>
        <w:jc w:val="both"/>
        <w:rPr>
          <w:rFonts w:ascii="Times New Roman" w:eastAsia="Arial" w:hAnsi="Times New Roman" w:cs="Times New Roman"/>
          <w:sz w:val="26"/>
          <w:szCs w:val="26"/>
        </w:rPr>
      </w:pPr>
      <w:r w:rsidRPr="00F04201">
        <w:rPr>
          <w:rFonts w:ascii="Times New Roman" w:eastAsia="Arial" w:hAnsi="Times New Roman" w:cs="Times New Roman"/>
          <w:sz w:val="26"/>
          <w:szCs w:val="26"/>
        </w:rPr>
        <w:lastRenderedPageBreak/>
        <w:t>c</w:t>
      </w:r>
      <w:r w:rsidR="002F0317" w:rsidRPr="00F04201">
        <w:rPr>
          <w:rFonts w:ascii="Times New Roman" w:eastAsia="Arial" w:hAnsi="Times New Roman" w:cs="Times New Roman"/>
          <w:sz w:val="26"/>
          <w:szCs w:val="26"/>
        </w:rPr>
        <w:t>) Chuẩn đầu ra CTĐT phải</w:t>
      </w:r>
      <w:r w:rsidR="00C51BC1" w:rsidRPr="00F04201">
        <w:rPr>
          <w:rFonts w:ascii="Times New Roman" w:eastAsia="Arial" w:hAnsi="Times New Roman" w:cs="Times New Roman"/>
          <w:sz w:val="26"/>
          <w:szCs w:val="26"/>
        </w:rPr>
        <w:t xml:space="preserve"> được xây dựng dựa trên nguyên tắc SMART (cụ thể, đo lường được, có thể đạt được, phù hợp với thực tế, gắn với thời hạn hoàn thành); </w:t>
      </w:r>
      <w:r w:rsidR="0096384E" w:rsidRPr="00F04201">
        <w:rPr>
          <w:rFonts w:ascii="Times New Roman" w:eastAsia="Arial" w:hAnsi="Times New Roman" w:cs="Times New Roman"/>
          <w:sz w:val="26"/>
          <w:szCs w:val="26"/>
        </w:rPr>
        <w:t xml:space="preserve">đáp ứng </w:t>
      </w:r>
      <w:r w:rsidR="008C10B5" w:rsidRPr="00F04201">
        <w:rPr>
          <w:rFonts w:ascii="Times New Roman" w:eastAsia="Arial" w:hAnsi="Times New Roman" w:cs="Times New Roman"/>
          <w:sz w:val="26"/>
          <w:szCs w:val="26"/>
        </w:rPr>
        <w:t>đầy đủ</w:t>
      </w:r>
      <w:r w:rsidR="0096384E" w:rsidRPr="00F04201">
        <w:rPr>
          <w:rFonts w:ascii="Times New Roman" w:eastAsia="Arial" w:hAnsi="Times New Roman" w:cs="Times New Roman"/>
          <w:sz w:val="26"/>
          <w:szCs w:val="26"/>
        </w:rPr>
        <w:t xml:space="preserve"> mục tiêu CTĐT</w:t>
      </w:r>
      <w:r w:rsidR="00C51BC1" w:rsidRPr="00F04201">
        <w:rPr>
          <w:rFonts w:ascii="Times New Roman" w:hAnsi="Times New Roman" w:cs="Times New Roman"/>
          <w:bCs/>
          <w:sz w:val="26"/>
          <w:szCs w:val="26"/>
        </w:rPr>
        <w:t>;</w:t>
      </w:r>
      <w:r w:rsidR="002F0317" w:rsidRPr="00F04201">
        <w:rPr>
          <w:rFonts w:ascii="Times New Roman" w:eastAsia="Arial" w:hAnsi="Times New Roman" w:cs="Times New Roman"/>
          <w:sz w:val="26"/>
          <w:szCs w:val="26"/>
        </w:rPr>
        <w:t xml:space="preserve"> được đối sánh với Khung trình độ quốc gia, chuẩn năng lực nghề nghiệp và yêu cầu của các bên liên </w:t>
      </w:r>
      <w:proofErr w:type="gramStart"/>
      <w:r w:rsidR="002F0317" w:rsidRPr="00F04201">
        <w:rPr>
          <w:rFonts w:ascii="Times New Roman" w:eastAsia="Arial" w:hAnsi="Times New Roman" w:cs="Times New Roman"/>
          <w:sz w:val="26"/>
          <w:szCs w:val="26"/>
        </w:rPr>
        <w:t>quan</w:t>
      </w:r>
      <w:r w:rsidR="00E619A7" w:rsidRPr="00F04201">
        <w:rPr>
          <w:rFonts w:ascii="Times New Roman" w:eastAsia="Arial" w:hAnsi="Times New Roman" w:cs="Times New Roman"/>
          <w:sz w:val="26"/>
          <w:szCs w:val="26"/>
        </w:rPr>
        <w:t>;</w:t>
      </w:r>
      <w:proofErr w:type="gramEnd"/>
    </w:p>
    <w:p w14:paraId="5855313D" w14:textId="6F443B92" w:rsidR="00A17595" w:rsidRPr="00F04201" w:rsidRDefault="001C1C0E" w:rsidP="002B5B29">
      <w:pPr>
        <w:spacing w:after="60" w:line="264" w:lineRule="auto"/>
        <w:ind w:firstLine="709"/>
        <w:jc w:val="both"/>
        <w:rPr>
          <w:rFonts w:ascii="Times New Roman" w:eastAsia="Arial" w:hAnsi="Times New Roman" w:cs="Times New Roman"/>
          <w:sz w:val="26"/>
          <w:szCs w:val="26"/>
        </w:rPr>
      </w:pPr>
      <w:r w:rsidRPr="00F04201">
        <w:rPr>
          <w:rFonts w:ascii="Times New Roman" w:eastAsia="Arial" w:hAnsi="Times New Roman" w:cs="Times New Roman"/>
          <w:sz w:val="26"/>
          <w:szCs w:val="26"/>
        </w:rPr>
        <w:t>d</w:t>
      </w:r>
      <w:r w:rsidR="00A17595" w:rsidRPr="00F04201">
        <w:rPr>
          <w:rFonts w:ascii="Times New Roman" w:eastAsia="Arial" w:hAnsi="Times New Roman" w:cs="Times New Roman"/>
          <w:sz w:val="26"/>
          <w:szCs w:val="26"/>
        </w:rPr>
        <w:t xml:space="preserve">) Mỗi CTĐT </w:t>
      </w:r>
      <w:r w:rsidRPr="00F04201">
        <w:rPr>
          <w:rFonts w:ascii="Times New Roman" w:eastAsia="Arial" w:hAnsi="Times New Roman" w:cs="Times New Roman"/>
          <w:sz w:val="26"/>
          <w:szCs w:val="26"/>
        </w:rPr>
        <w:t>có từ 1</w:t>
      </w:r>
      <w:r w:rsidR="001253AA" w:rsidRPr="00F04201">
        <w:rPr>
          <w:rFonts w:ascii="Times New Roman" w:eastAsia="Arial" w:hAnsi="Times New Roman" w:cs="Times New Roman"/>
          <w:sz w:val="26"/>
          <w:szCs w:val="26"/>
        </w:rPr>
        <w:t>5</w:t>
      </w:r>
      <w:r w:rsidRPr="00F04201">
        <w:rPr>
          <w:rFonts w:ascii="Times New Roman" w:eastAsia="Arial" w:hAnsi="Times New Roman" w:cs="Times New Roman"/>
          <w:sz w:val="26"/>
          <w:szCs w:val="26"/>
        </w:rPr>
        <w:t xml:space="preserve"> đến 2</w:t>
      </w:r>
      <w:r w:rsidR="00B71614" w:rsidRPr="00F04201">
        <w:rPr>
          <w:rFonts w:ascii="Times New Roman" w:eastAsia="Arial" w:hAnsi="Times New Roman" w:cs="Times New Roman"/>
          <w:sz w:val="26"/>
          <w:szCs w:val="26"/>
        </w:rPr>
        <w:t>5</w:t>
      </w:r>
      <w:r w:rsidRPr="00F04201">
        <w:rPr>
          <w:rFonts w:ascii="Times New Roman" w:eastAsia="Arial" w:hAnsi="Times New Roman" w:cs="Times New Roman"/>
          <w:sz w:val="26"/>
          <w:szCs w:val="26"/>
        </w:rPr>
        <w:t xml:space="preserve"> PLO; </w:t>
      </w:r>
      <w:r w:rsidR="00A17595" w:rsidRPr="00F04201">
        <w:rPr>
          <w:rFonts w:ascii="Times New Roman" w:eastAsia="Arial" w:hAnsi="Times New Roman" w:cs="Times New Roman"/>
          <w:sz w:val="26"/>
          <w:szCs w:val="26"/>
        </w:rPr>
        <w:t xml:space="preserve">có các PLO chung của </w:t>
      </w:r>
      <w:r w:rsidR="008A3953" w:rsidRPr="00F04201">
        <w:rPr>
          <w:rFonts w:ascii="Times New Roman" w:eastAsia="Arial" w:hAnsi="Times New Roman" w:cs="Times New Roman"/>
          <w:sz w:val="26"/>
          <w:szCs w:val="26"/>
        </w:rPr>
        <w:t>Nhà t</w:t>
      </w:r>
      <w:r w:rsidR="00A17595" w:rsidRPr="00F04201">
        <w:rPr>
          <w:rFonts w:ascii="Times New Roman" w:eastAsia="Arial" w:hAnsi="Times New Roman" w:cs="Times New Roman"/>
          <w:sz w:val="26"/>
          <w:szCs w:val="26"/>
        </w:rPr>
        <w:t>rường, các PLO của nhóm ngành và các PLO của ngành đào tạo:</w:t>
      </w:r>
    </w:p>
    <w:p w14:paraId="09213EE3" w14:textId="1C089CDA" w:rsidR="00A17595" w:rsidRPr="00F04201" w:rsidRDefault="00A17595" w:rsidP="002B5B29">
      <w:pPr>
        <w:numPr>
          <w:ilvl w:val="0"/>
          <w:numId w:val="10"/>
        </w:numPr>
        <w:tabs>
          <w:tab w:val="left" w:pos="583"/>
        </w:tabs>
        <w:spacing w:after="60" w:line="264" w:lineRule="auto"/>
        <w:ind w:firstLine="709"/>
        <w:jc w:val="both"/>
        <w:rPr>
          <w:rFonts w:ascii="Times New Roman" w:eastAsia="Arial" w:hAnsi="Times New Roman" w:cs="Times New Roman"/>
          <w:sz w:val="26"/>
          <w:szCs w:val="26"/>
        </w:rPr>
      </w:pPr>
      <w:r w:rsidRPr="00F04201">
        <w:rPr>
          <w:rFonts w:ascii="Times New Roman" w:eastAsia="Arial" w:hAnsi="Times New Roman" w:cs="Times New Roman"/>
          <w:sz w:val="26"/>
          <w:szCs w:val="26"/>
        </w:rPr>
        <w:t xml:space="preserve">- Các PLO chung của </w:t>
      </w:r>
      <w:r w:rsidR="008A3953" w:rsidRPr="00F04201">
        <w:rPr>
          <w:rFonts w:ascii="Times New Roman" w:eastAsia="Arial" w:hAnsi="Times New Roman" w:cs="Times New Roman"/>
          <w:sz w:val="26"/>
          <w:szCs w:val="26"/>
        </w:rPr>
        <w:t>Nhà t</w:t>
      </w:r>
      <w:r w:rsidRPr="00F04201">
        <w:rPr>
          <w:rFonts w:ascii="Times New Roman" w:eastAsia="Arial" w:hAnsi="Times New Roman" w:cs="Times New Roman"/>
          <w:sz w:val="26"/>
          <w:szCs w:val="26"/>
        </w:rPr>
        <w:t xml:space="preserve">rường bao gồm: </w:t>
      </w:r>
      <w:r w:rsidR="00664F49" w:rsidRPr="00F04201">
        <w:rPr>
          <w:rFonts w:ascii="Times New Roman" w:eastAsia="Arial" w:hAnsi="Times New Roman" w:cs="Times New Roman"/>
          <w:sz w:val="26"/>
          <w:szCs w:val="26"/>
        </w:rPr>
        <w:t xml:space="preserve">PLO về </w:t>
      </w:r>
      <w:r w:rsidRPr="00F04201">
        <w:rPr>
          <w:rFonts w:ascii="Times New Roman" w:eastAsia="Arial" w:hAnsi="Times New Roman" w:cs="Times New Roman"/>
          <w:sz w:val="26"/>
          <w:szCs w:val="26"/>
        </w:rPr>
        <w:t xml:space="preserve">khoa học xã hội, </w:t>
      </w:r>
      <w:r w:rsidR="008208F5" w:rsidRPr="00F04201">
        <w:rPr>
          <w:rFonts w:ascii="Times New Roman" w:eastAsia="Arial" w:hAnsi="Times New Roman" w:cs="Times New Roman"/>
          <w:sz w:val="26"/>
          <w:szCs w:val="26"/>
        </w:rPr>
        <w:t xml:space="preserve">khoa học </w:t>
      </w:r>
      <w:r w:rsidRPr="00F04201">
        <w:rPr>
          <w:rFonts w:ascii="Times New Roman" w:eastAsia="Arial" w:hAnsi="Times New Roman" w:cs="Times New Roman"/>
          <w:sz w:val="26"/>
          <w:szCs w:val="26"/>
        </w:rPr>
        <w:t>chính trị và pháp luật</w:t>
      </w:r>
      <w:r w:rsidR="00664F49" w:rsidRPr="00F04201">
        <w:rPr>
          <w:rFonts w:ascii="Times New Roman" w:eastAsia="Arial" w:hAnsi="Times New Roman" w:cs="Times New Roman"/>
          <w:sz w:val="26"/>
          <w:szCs w:val="26"/>
        </w:rPr>
        <w:t>;</w:t>
      </w:r>
      <w:r w:rsidRPr="00F04201">
        <w:rPr>
          <w:rFonts w:ascii="Times New Roman" w:eastAsia="Arial" w:hAnsi="Times New Roman" w:cs="Times New Roman"/>
          <w:sz w:val="26"/>
          <w:szCs w:val="26"/>
        </w:rPr>
        <w:t xml:space="preserve"> kỹ năng giải quyết vấn đề</w:t>
      </w:r>
      <w:r w:rsidR="00664F49" w:rsidRPr="00F04201">
        <w:rPr>
          <w:rFonts w:ascii="Times New Roman" w:eastAsia="Arial" w:hAnsi="Times New Roman" w:cs="Times New Roman"/>
          <w:sz w:val="26"/>
          <w:szCs w:val="26"/>
        </w:rPr>
        <w:t>;</w:t>
      </w:r>
      <w:r w:rsidRPr="00F04201">
        <w:rPr>
          <w:rFonts w:ascii="Times New Roman" w:eastAsia="Arial" w:hAnsi="Times New Roman" w:cs="Times New Roman"/>
          <w:sz w:val="26"/>
          <w:szCs w:val="26"/>
        </w:rPr>
        <w:t xml:space="preserve"> kỹ năng làm việc nhóm; kỹ năng giao tiếp (bao gồm cả giao tiếp bằng ngoại ngữ</w:t>
      </w:r>
      <w:proofErr w:type="gramStart"/>
      <w:r w:rsidRPr="00F04201">
        <w:rPr>
          <w:rFonts w:ascii="Times New Roman" w:eastAsia="Arial" w:hAnsi="Times New Roman" w:cs="Times New Roman"/>
          <w:sz w:val="26"/>
          <w:szCs w:val="26"/>
        </w:rPr>
        <w:t>);</w:t>
      </w:r>
      <w:proofErr w:type="gramEnd"/>
    </w:p>
    <w:p w14:paraId="6013D0AA" w14:textId="0FCAEEBB" w:rsidR="00A17595" w:rsidRPr="00F04201" w:rsidRDefault="00A17595" w:rsidP="002B5B29">
      <w:pPr>
        <w:numPr>
          <w:ilvl w:val="0"/>
          <w:numId w:val="10"/>
        </w:numPr>
        <w:tabs>
          <w:tab w:val="left" w:pos="620"/>
        </w:tabs>
        <w:spacing w:after="60" w:line="264" w:lineRule="auto"/>
        <w:ind w:firstLine="709"/>
        <w:jc w:val="both"/>
        <w:rPr>
          <w:rFonts w:ascii="Times New Roman" w:eastAsia="Arial" w:hAnsi="Times New Roman" w:cs="Times New Roman"/>
          <w:sz w:val="26"/>
          <w:szCs w:val="26"/>
        </w:rPr>
      </w:pPr>
      <w:r w:rsidRPr="00F04201">
        <w:rPr>
          <w:rFonts w:ascii="Times New Roman" w:eastAsia="Arial" w:hAnsi="Times New Roman" w:cs="Times New Roman"/>
          <w:sz w:val="26"/>
          <w:szCs w:val="26"/>
        </w:rPr>
        <w:t>- Các PLO chung của nhóm ngành bao gồm: PLO về công nghệ thông tin</w:t>
      </w:r>
      <w:r w:rsidR="00664F49" w:rsidRPr="00F04201">
        <w:rPr>
          <w:rFonts w:ascii="Times New Roman" w:eastAsia="Arial" w:hAnsi="Times New Roman" w:cs="Times New Roman"/>
          <w:sz w:val="26"/>
          <w:szCs w:val="26"/>
        </w:rPr>
        <w:t xml:space="preserve"> và</w:t>
      </w:r>
      <w:r w:rsidRPr="00F04201">
        <w:rPr>
          <w:rFonts w:ascii="Times New Roman" w:eastAsia="Arial" w:hAnsi="Times New Roman" w:cs="Times New Roman"/>
          <w:sz w:val="26"/>
          <w:szCs w:val="26"/>
        </w:rPr>
        <w:t xml:space="preserve"> các PLO khác do đơn vị đào tạo xác </w:t>
      </w:r>
      <w:proofErr w:type="gramStart"/>
      <w:r w:rsidRPr="00F04201">
        <w:rPr>
          <w:rFonts w:ascii="Times New Roman" w:eastAsia="Arial" w:hAnsi="Times New Roman" w:cs="Times New Roman"/>
          <w:sz w:val="26"/>
          <w:szCs w:val="26"/>
        </w:rPr>
        <w:t>định;</w:t>
      </w:r>
      <w:proofErr w:type="gramEnd"/>
    </w:p>
    <w:p w14:paraId="7338EEC2" w14:textId="5F97F263" w:rsidR="00A17595" w:rsidRPr="00F04201" w:rsidRDefault="00A17595" w:rsidP="002B5B29">
      <w:pPr>
        <w:numPr>
          <w:ilvl w:val="0"/>
          <w:numId w:val="10"/>
        </w:numPr>
        <w:tabs>
          <w:tab w:val="left" w:pos="587"/>
        </w:tabs>
        <w:spacing w:after="60" w:line="264" w:lineRule="auto"/>
        <w:ind w:firstLine="709"/>
        <w:jc w:val="both"/>
        <w:rPr>
          <w:rFonts w:ascii="Times New Roman" w:eastAsia="Arial" w:hAnsi="Times New Roman" w:cs="Times New Roman"/>
          <w:sz w:val="26"/>
          <w:szCs w:val="26"/>
        </w:rPr>
      </w:pPr>
      <w:r w:rsidRPr="00F04201">
        <w:rPr>
          <w:rFonts w:ascii="Times New Roman" w:eastAsia="Arial" w:hAnsi="Times New Roman" w:cs="Times New Roman"/>
          <w:sz w:val="26"/>
          <w:szCs w:val="26"/>
        </w:rPr>
        <w:t>- Các PLO của ngành đào tạo bao gồm: PLO về</w:t>
      </w:r>
      <w:r w:rsidR="00664F49" w:rsidRPr="00F04201">
        <w:rPr>
          <w:rFonts w:ascii="Times New Roman" w:hAnsi="Times New Roman" w:cs="Times New Roman"/>
          <w:spacing w:val="-2"/>
          <w:sz w:val="26"/>
          <w:szCs w:val="26"/>
          <w:lang w:val="vi-VN"/>
        </w:rPr>
        <w:t xml:space="preserve"> kỹ năng </w:t>
      </w:r>
      <w:r w:rsidR="00664F49" w:rsidRPr="00F04201">
        <w:rPr>
          <w:rFonts w:ascii="Times New Roman" w:hAnsi="Times New Roman" w:cs="Times New Roman"/>
          <w:spacing w:val="-2"/>
          <w:sz w:val="26"/>
          <w:szCs w:val="26"/>
        </w:rPr>
        <w:t xml:space="preserve">“hình thành ý tưởng”, “thiết kế”, “triển khai”, “vận hành” </w:t>
      </w:r>
      <w:r w:rsidR="00664F49" w:rsidRPr="00F04201">
        <w:rPr>
          <w:rFonts w:ascii="Times New Roman" w:eastAsia="Arial" w:hAnsi="Times New Roman" w:cs="Times New Roman"/>
          <w:sz w:val="26"/>
          <w:szCs w:val="26"/>
        </w:rPr>
        <w:t>và</w:t>
      </w:r>
      <w:r w:rsidRPr="00F04201">
        <w:rPr>
          <w:rFonts w:ascii="Times New Roman" w:eastAsia="Arial" w:hAnsi="Times New Roman" w:cs="Times New Roman"/>
          <w:sz w:val="26"/>
          <w:szCs w:val="26"/>
        </w:rPr>
        <w:t xml:space="preserve"> các PLO khác do đơn vị đào tạo xác </w:t>
      </w:r>
      <w:proofErr w:type="gramStart"/>
      <w:r w:rsidRPr="00F04201">
        <w:rPr>
          <w:rFonts w:ascii="Times New Roman" w:eastAsia="Arial" w:hAnsi="Times New Roman" w:cs="Times New Roman"/>
          <w:sz w:val="26"/>
          <w:szCs w:val="26"/>
        </w:rPr>
        <w:t>định</w:t>
      </w:r>
      <w:r w:rsidR="00645F12" w:rsidRPr="00F04201">
        <w:rPr>
          <w:rFonts w:ascii="Times New Roman" w:eastAsia="Arial" w:hAnsi="Times New Roman" w:cs="Times New Roman"/>
          <w:sz w:val="26"/>
          <w:szCs w:val="26"/>
        </w:rPr>
        <w:t>;</w:t>
      </w:r>
      <w:proofErr w:type="gramEnd"/>
    </w:p>
    <w:p w14:paraId="28A59C8B" w14:textId="75798EC7" w:rsidR="00645F12" w:rsidRPr="00F04201" w:rsidRDefault="00645F12" w:rsidP="002B5B29">
      <w:pPr>
        <w:numPr>
          <w:ilvl w:val="0"/>
          <w:numId w:val="10"/>
        </w:numPr>
        <w:tabs>
          <w:tab w:val="left" w:pos="587"/>
        </w:tabs>
        <w:spacing w:after="60" w:line="264" w:lineRule="auto"/>
        <w:ind w:firstLine="709"/>
        <w:jc w:val="both"/>
        <w:rPr>
          <w:rFonts w:ascii="Times New Roman" w:eastAsia="Arial" w:hAnsi="Times New Roman" w:cs="Times New Roman"/>
          <w:sz w:val="26"/>
          <w:szCs w:val="26"/>
        </w:rPr>
      </w:pPr>
      <w:r w:rsidRPr="00F04201">
        <w:rPr>
          <w:rFonts w:ascii="Times New Roman" w:eastAsia="Arial" w:hAnsi="Times New Roman" w:cs="Times New Roman"/>
          <w:sz w:val="26"/>
          <w:szCs w:val="26"/>
        </w:rPr>
        <w:t>đ) Chuẩn đầu ra CTĐT của tất cả các ngành đào tạo trình độ đại học tại Trường Đại học Vinh có mức năng lực từ mức 3 trở lên</w:t>
      </w:r>
      <w:r w:rsidR="00927D2D" w:rsidRPr="00F04201">
        <w:rPr>
          <w:rFonts w:ascii="Times New Roman" w:eastAsia="Arial" w:hAnsi="Times New Roman" w:cs="Times New Roman"/>
          <w:sz w:val="26"/>
          <w:szCs w:val="26"/>
        </w:rPr>
        <w:t xml:space="preserve">; </w:t>
      </w:r>
      <w:r w:rsidR="00FB7471" w:rsidRPr="00F04201">
        <w:rPr>
          <w:rFonts w:ascii="Times New Roman" w:eastAsia="Arial" w:hAnsi="Times New Roman" w:cs="Times New Roman"/>
          <w:sz w:val="26"/>
          <w:szCs w:val="26"/>
        </w:rPr>
        <w:t xml:space="preserve">riêng </w:t>
      </w:r>
      <w:r w:rsidR="00FB7471" w:rsidRPr="00F04201">
        <w:rPr>
          <w:rFonts w:ascii="Times New Roman" w:hAnsi="Times New Roman" w:cs="Times New Roman"/>
          <w:iCs/>
          <w:sz w:val="26"/>
          <w:szCs w:val="26"/>
        </w:rPr>
        <w:t>các chuẩn đầu ra</w:t>
      </w:r>
      <w:r w:rsidR="009C5484" w:rsidRPr="00F04201">
        <w:rPr>
          <w:rFonts w:ascii="Times New Roman" w:hAnsi="Times New Roman" w:cs="Times New Roman"/>
          <w:iCs/>
          <w:sz w:val="26"/>
          <w:szCs w:val="26"/>
        </w:rPr>
        <w:t xml:space="preserve"> </w:t>
      </w:r>
      <w:r w:rsidR="00FB7471" w:rsidRPr="00F04201">
        <w:rPr>
          <w:rFonts w:ascii="Times New Roman" w:hAnsi="Times New Roman" w:cs="Times New Roman"/>
          <w:iCs/>
          <w:sz w:val="26"/>
          <w:szCs w:val="26"/>
        </w:rPr>
        <w:t>về</w:t>
      </w:r>
      <w:r w:rsidR="00FB7471" w:rsidRPr="00F04201">
        <w:rPr>
          <w:rFonts w:ascii="Times New Roman" w:hAnsi="Times New Roman" w:cs="Times New Roman"/>
          <w:spacing w:val="-2"/>
          <w:sz w:val="26"/>
          <w:szCs w:val="26"/>
          <w:lang w:val="vi-VN"/>
        </w:rPr>
        <w:t xml:space="preserve"> </w:t>
      </w:r>
      <w:r w:rsidR="004D76DC" w:rsidRPr="00F04201">
        <w:rPr>
          <w:rFonts w:ascii="Times New Roman" w:hAnsi="Times New Roman" w:cs="Times New Roman"/>
          <w:spacing w:val="-2"/>
          <w:sz w:val="26"/>
          <w:szCs w:val="26"/>
          <w:lang w:val="vi-VN"/>
        </w:rPr>
        <w:t xml:space="preserve">kỹ năng </w:t>
      </w:r>
      <w:r w:rsidR="004D76DC" w:rsidRPr="00F04201">
        <w:rPr>
          <w:rFonts w:ascii="Times New Roman" w:hAnsi="Times New Roman" w:cs="Times New Roman"/>
          <w:spacing w:val="-2"/>
          <w:sz w:val="26"/>
          <w:szCs w:val="26"/>
        </w:rPr>
        <w:t>“hình thành ý tưởng”, “thiết kế”, “triển khai”, “vận hành”</w:t>
      </w:r>
      <w:r w:rsidR="00DF7AB7" w:rsidRPr="00F04201">
        <w:rPr>
          <w:rFonts w:ascii="Times New Roman" w:hAnsi="Times New Roman" w:cs="Times New Roman"/>
          <w:spacing w:val="-2"/>
          <w:sz w:val="26"/>
          <w:szCs w:val="26"/>
        </w:rPr>
        <w:t xml:space="preserve"> của CTĐT tài năng</w:t>
      </w:r>
      <w:r w:rsidR="004D76DC" w:rsidRPr="00F04201">
        <w:rPr>
          <w:rFonts w:ascii="Times New Roman" w:hAnsi="Times New Roman" w:cs="Times New Roman"/>
          <w:spacing w:val="-2"/>
          <w:sz w:val="26"/>
          <w:szCs w:val="26"/>
        </w:rPr>
        <w:t xml:space="preserve"> </w:t>
      </w:r>
      <w:r w:rsidR="00FB7471" w:rsidRPr="00F04201">
        <w:rPr>
          <w:rFonts w:ascii="Times New Roman" w:eastAsia="Arial" w:hAnsi="Times New Roman" w:cs="Times New Roman"/>
          <w:sz w:val="26"/>
          <w:szCs w:val="26"/>
        </w:rPr>
        <w:t>có mức năng lực từ mức 4 trở lên.</w:t>
      </w:r>
    </w:p>
    <w:p w14:paraId="17D32FC8" w14:textId="5AA407D9" w:rsidR="00BA32DE" w:rsidRPr="00F04201" w:rsidRDefault="00BA32DE" w:rsidP="000565F4">
      <w:pPr>
        <w:spacing w:before="120" w:after="120" w:line="264" w:lineRule="auto"/>
        <w:ind w:firstLine="720"/>
        <w:jc w:val="both"/>
        <w:rPr>
          <w:rFonts w:ascii="Times New Roman" w:hAnsi="Times New Roman" w:cs="Times New Roman"/>
          <w:b/>
          <w:sz w:val="26"/>
          <w:szCs w:val="26"/>
        </w:rPr>
      </w:pPr>
      <w:r w:rsidRPr="00F04201">
        <w:rPr>
          <w:rFonts w:ascii="Times New Roman" w:hAnsi="Times New Roman" w:cs="Times New Roman"/>
          <w:b/>
          <w:sz w:val="26"/>
          <w:szCs w:val="26"/>
          <w:lang w:val="vi-VN"/>
        </w:rPr>
        <w:t xml:space="preserve">Điều </w:t>
      </w:r>
      <w:r w:rsidR="00D621F5" w:rsidRPr="00F04201">
        <w:rPr>
          <w:rFonts w:ascii="Times New Roman" w:hAnsi="Times New Roman" w:cs="Times New Roman"/>
          <w:b/>
          <w:sz w:val="26"/>
          <w:szCs w:val="26"/>
        </w:rPr>
        <w:t>7</w:t>
      </w:r>
      <w:r w:rsidRPr="00F04201">
        <w:rPr>
          <w:rFonts w:ascii="Times New Roman" w:hAnsi="Times New Roman" w:cs="Times New Roman"/>
          <w:b/>
          <w:sz w:val="26"/>
          <w:szCs w:val="26"/>
          <w:lang w:val="vi-VN"/>
        </w:rPr>
        <w:t xml:space="preserve">. </w:t>
      </w:r>
      <w:r w:rsidR="00927ED2" w:rsidRPr="00F04201">
        <w:rPr>
          <w:rFonts w:ascii="Times New Roman" w:hAnsi="Times New Roman" w:cs="Times New Roman"/>
          <w:b/>
          <w:sz w:val="26"/>
          <w:szCs w:val="26"/>
        </w:rPr>
        <w:t>Khung c</w:t>
      </w:r>
      <w:r w:rsidRPr="00F04201">
        <w:rPr>
          <w:rFonts w:ascii="Times New Roman" w:hAnsi="Times New Roman" w:cs="Times New Roman"/>
          <w:b/>
          <w:sz w:val="26"/>
          <w:szCs w:val="26"/>
        </w:rPr>
        <w:t xml:space="preserve">hương trình </w:t>
      </w:r>
      <w:r w:rsidR="00190485" w:rsidRPr="00F04201">
        <w:rPr>
          <w:rFonts w:ascii="Times New Roman" w:hAnsi="Times New Roman" w:cs="Times New Roman"/>
          <w:b/>
          <w:sz w:val="26"/>
          <w:szCs w:val="26"/>
        </w:rPr>
        <w:t>đào tạo</w:t>
      </w:r>
    </w:p>
    <w:p w14:paraId="4AD9277E" w14:textId="770E3ED8" w:rsidR="00D2375C" w:rsidRPr="00F04201" w:rsidRDefault="00BA32DE" w:rsidP="002B5B29">
      <w:pPr>
        <w:spacing w:after="60" w:line="264" w:lineRule="auto"/>
        <w:ind w:firstLine="720"/>
        <w:jc w:val="both"/>
        <w:rPr>
          <w:rFonts w:ascii="Times New Roman" w:hAnsi="Times New Roman" w:cs="Times New Roman"/>
          <w:bCs/>
          <w:sz w:val="26"/>
          <w:szCs w:val="26"/>
        </w:rPr>
      </w:pPr>
      <w:r w:rsidRPr="00F04201">
        <w:rPr>
          <w:rFonts w:ascii="Times New Roman" w:hAnsi="Times New Roman" w:cs="Times New Roman"/>
          <w:bCs/>
          <w:sz w:val="26"/>
          <w:szCs w:val="26"/>
        </w:rPr>
        <w:t xml:space="preserve">1. </w:t>
      </w:r>
      <w:r w:rsidR="00542CAA" w:rsidRPr="00F04201">
        <w:rPr>
          <w:rFonts w:ascii="Times New Roman" w:hAnsi="Times New Roman" w:cs="Times New Roman"/>
          <w:bCs/>
          <w:sz w:val="26"/>
          <w:szCs w:val="26"/>
        </w:rPr>
        <w:t>Số</w:t>
      </w:r>
      <w:r w:rsidR="00D2375C" w:rsidRPr="00F04201">
        <w:rPr>
          <w:rFonts w:ascii="Times New Roman" w:hAnsi="Times New Roman" w:cs="Times New Roman"/>
          <w:bCs/>
          <w:sz w:val="26"/>
          <w:szCs w:val="26"/>
        </w:rPr>
        <w:t xml:space="preserve"> lượng</w:t>
      </w:r>
      <w:r w:rsidR="00DF7AB7" w:rsidRPr="00F04201">
        <w:rPr>
          <w:rFonts w:ascii="Times New Roman" w:hAnsi="Times New Roman" w:cs="Times New Roman"/>
          <w:bCs/>
          <w:sz w:val="26"/>
          <w:szCs w:val="26"/>
        </w:rPr>
        <w:t xml:space="preserve"> tín chỉ</w:t>
      </w:r>
      <w:r w:rsidR="00D2375C" w:rsidRPr="00F04201">
        <w:rPr>
          <w:rFonts w:ascii="Times New Roman" w:hAnsi="Times New Roman" w:cs="Times New Roman"/>
          <w:bCs/>
          <w:sz w:val="26"/>
          <w:szCs w:val="26"/>
        </w:rPr>
        <w:t xml:space="preserve"> và số lượng </w:t>
      </w:r>
      <w:r w:rsidR="00DF7AB7" w:rsidRPr="00F04201">
        <w:rPr>
          <w:rFonts w:ascii="Times New Roman" w:hAnsi="Times New Roman" w:cs="Times New Roman"/>
          <w:bCs/>
          <w:sz w:val="26"/>
          <w:szCs w:val="26"/>
        </w:rPr>
        <w:t>học phần</w:t>
      </w:r>
      <w:r w:rsidR="00D2375C" w:rsidRPr="00F04201">
        <w:rPr>
          <w:rFonts w:ascii="Times New Roman" w:hAnsi="Times New Roman" w:cs="Times New Roman"/>
          <w:bCs/>
          <w:sz w:val="26"/>
          <w:szCs w:val="26"/>
        </w:rPr>
        <w:t xml:space="preserve"> của CT</w:t>
      </w:r>
      <w:r w:rsidR="00190485" w:rsidRPr="00F04201">
        <w:rPr>
          <w:rFonts w:ascii="Times New Roman" w:hAnsi="Times New Roman" w:cs="Times New Roman"/>
          <w:bCs/>
          <w:sz w:val="26"/>
          <w:szCs w:val="26"/>
        </w:rPr>
        <w:t>ĐT</w:t>
      </w:r>
      <w:r w:rsidR="00D2375C" w:rsidRPr="00F04201">
        <w:rPr>
          <w:rFonts w:ascii="Times New Roman" w:hAnsi="Times New Roman" w:cs="Times New Roman"/>
          <w:bCs/>
          <w:sz w:val="26"/>
          <w:szCs w:val="26"/>
        </w:rPr>
        <w:t xml:space="preserve"> được thiết kế theo </w:t>
      </w:r>
      <w:r w:rsidR="00210D28" w:rsidRPr="00F04201">
        <w:rPr>
          <w:rFonts w:ascii="Times New Roman" w:hAnsi="Times New Roman" w:cs="Times New Roman"/>
          <w:bCs/>
          <w:sz w:val="26"/>
          <w:szCs w:val="26"/>
        </w:rPr>
        <w:t>khoản 2 Điều 2 của Quy chế này.</w:t>
      </w:r>
    </w:p>
    <w:p w14:paraId="07B6583C" w14:textId="32C67544" w:rsidR="00210D28" w:rsidRPr="00F04201" w:rsidRDefault="00210D28" w:rsidP="002B5B29">
      <w:pPr>
        <w:spacing w:after="60" w:line="264" w:lineRule="auto"/>
        <w:ind w:firstLine="720"/>
        <w:jc w:val="both"/>
        <w:rPr>
          <w:rFonts w:ascii="Times New Roman" w:eastAsia="Arial" w:hAnsi="Times New Roman" w:cs="Times New Roman"/>
          <w:sz w:val="26"/>
          <w:szCs w:val="26"/>
        </w:rPr>
      </w:pPr>
      <w:r w:rsidRPr="00F04201">
        <w:rPr>
          <w:rFonts w:ascii="Times New Roman" w:eastAsia="Arial" w:hAnsi="Times New Roman" w:cs="Times New Roman"/>
          <w:sz w:val="26"/>
          <w:szCs w:val="26"/>
        </w:rPr>
        <w:t xml:space="preserve">2. </w:t>
      </w:r>
      <w:r w:rsidR="008E3DA0" w:rsidRPr="00F04201">
        <w:rPr>
          <w:rFonts w:ascii="Times New Roman" w:eastAsia="Arial" w:hAnsi="Times New Roman" w:cs="Times New Roman"/>
          <w:sz w:val="26"/>
          <w:szCs w:val="26"/>
        </w:rPr>
        <w:t>Khung CT</w:t>
      </w:r>
      <w:r w:rsidR="00190485" w:rsidRPr="00F04201">
        <w:rPr>
          <w:rFonts w:ascii="Times New Roman" w:eastAsia="Arial" w:hAnsi="Times New Roman" w:cs="Times New Roman"/>
          <w:sz w:val="26"/>
          <w:szCs w:val="26"/>
        </w:rPr>
        <w:t>ĐT</w:t>
      </w:r>
      <w:r w:rsidR="008E3DA0" w:rsidRPr="00F04201">
        <w:rPr>
          <w:rFonts w:ascii="Times New Roman" w:eastAsia="Arial" w:hAnsi="Times New Roman" w:cs="Times New Roman"/>
          <w:sz w:val="26"/>
          <w:szCs w:val="26"/>
        </w:rPr>
        <w:t xml:space="preserve"> được chia thành 3 khối: khối học phần</w:t>
      </w:r>
      <w:r w:rsidR="00141D9D" w:rsidRPr="00F04201">
        <w:rPr>
          <w:rFonts w:ascii="Times New Roman" w:eastAsia="Arial" w:hAnsi="Times New Roman" w:cs="Times New Roman"/>
          <w:sz w:val="26"/>
          <w:szCs w:val="26"/>
        </w:rPr>
        <w:t xml:space="preserve"> đại cương</w:t>
      </w:r>
      <w:r w:rsidR="008E3DA0" w:rsidRPr="00F04201">
        <w:rPr>
          <w:rFonts w:ascii="Times New Roman" w:eastAsia="Arial" w:hAnsi="Times New Roman" w:cs="Times New Roman"/>
          <w:sz w:val="26"/>
          <w:szCs w:val="26"/>
        </w:rPr>
        <w:t xml:space="preserve"> (tối thiểu 30% số tín chỉ</w:t>
      </w:r>
      <w:r w:rsidR="00023064" w:rsidRPr="00F04201">
        <w:rPr>
          <w:rFonts w:ascii="Times New Roman" w:hAnsi="Times New Roman" w:cs="Times New Roman"/>
          <w:bCs/>
          <w:sz w:val="26"/>
          <w:szCs w:val="26"/>
        </w:rPr>
        <w:t xml:space="preserve"> của CT</w:t>
      </w:r>
      <w:r w:rsidR="00190485" w:rsidRPr="00F04201">
        <w:rPr>
          <w:rFonts w:ascii="Times New Roman" w:hAnsi="Times New Roman" w:cs="Times New Roman"/>
          <w:bCs/>
          <w:sz w:val="26"/>
          <w:szCs w:val="26"/>
        </w:rPr>
        <w:t>ĐT</w:t>
      </w:r>
      <w:r w:rsidR="008E3DA0" w:rsidRPr="00F04201">
        <w:rPr>
          <w:rFonts w:ascii="Times New Roman" w:eastAsia="Arial" w:hAnsi="Times New Roman" w:cs="Times New Roman"/>
          <w:sz w:val="26"/>
          <w:szCs w:val="26"/>
        </w:rPr>
        <w:t xml:space="preserve">), khối học phần cơ sở ngành và khối học phần </w:t>
      </w:r>
      <w:r w:rsidR="00AF004A" w:rsidRPr="00F04201">
        <w:rPr>
          <w:rFonts w:ascii="Times New Roman" w:eastAsia="Arial" w:hAnsi="Times New Roman" w:cs="Times New Roman"/>
          <w:sz w:val="26"/>
          <w:szCs w:val="26"/>
        </w:rPr>
        <w:t>ngành/</w:t>
      </w:r>
      <w:r w:rsidR="008E3DA0" w:rsidRPr="00F04201">
        <w:rPr>
          <w:rFonts w:ascii="Times New Roman" w:eastAsia="Arial" w:hAnsi="Times New Roman" w:cs="Times New Roman"/>
          <w:sz w:val="26"/>
          <w:szCs w:val="26"/>
        </w:rPr>
        <w:t>chuyên ngành</w:t>
      </w:r>
      <w:r w:rsidRPr="00F04201">
        <w:rPr>
          <w:rFonts w:ascii="Times New Roman" w:eastAsia="Arial" w:hAnsi="Times New Roman" w:cs="Times New Roman"/>
          <w:sz w:val="26"/>
          <w:szCs w:val="26"/>
        </w:rPr>
        <w:t>; t</w:t>
      </w:r>
      <w:r w:rsidR="008E3DA0" w:rsidRPr="00F04201">
        <w:rPr>
          <w:rFonts w:ascii="Times New Roman" w:eastAsia="Arial" w:hAnsi="Times New Roman" w:cs="Times New Roman"/>
          <w:sz w:val="26"/>
          <w:szCs w:val="26"/>
        </w:rPr>
        <w:t xml:space="preserve">rong mỗi khối </w:t>
      </w:r>
      <w:r w:rsidRPr="00F04201">
        <w:rPr>
          <w:rFonts w:ascii="Times New Roman" w:eastAsia="Arial" w:hAnsi="Times New Roman" w:cs="Times New Roman"/>
          <w:sz w:val="26"/>
          <w:szCs w:val="26"/>
        </w:rPr>
        <w:t xml:space="preserve">học phần </w:t>
      </w:r>
      <w:r w:rsidR="008E3DA0" w:rsidRPr="00F04201">
        <w:rPr>
          <w:rFonts w:ascii="Times New Roman" w:eastAsia="Arial" w:hAnsi="Times New Roman" w:cs="Times New Roman"/>
          <w:sz w:val="26"/>
          <w:szCs w:val="26"/>
        </w:rPr>
        <w:t>phải có học phần tự chọn và tổng số tín chỉ tự chọn chiếm tối thiểu 15% tổng số tín chỉ của CT</w:t>
      </w:r>
      <w:r w:rsidR="00190485" w:rsidRPr="00F04201">
        <w:rPr>
          <w:rFonts w:ascii="Times New Roman" w:eastAsia="Arial" w:hAnsi="Times New Roman" w:cs="Times New Roman"/>
          <w:sz w:val="26"/>
          <w:szCs w:val="26"/>
        </w:rPr>
        <w:t>ĐT</w:t>
      </w:r>
      <w:r w:rsidRPr="00F04201">
        <w:rPr>
          <w:rFonts w:ascii="Times New Roman" w:eastAsia="Arial" w:hAnsi="Times New Roman" w:cs="Times New Roman"/>
          <w:sz w:val="26"/>
          <w:szCs w:val="26"/>
        </w:rPr>
        <w:t>.</w:t>
      </w:r>
    </w:p>
    <w:p w14:paraId="45E48699" w14:textId="213F0117" w:rsidR="00A123E6" w:rsidRPr="00F04201" w:rsidRDefault="00210D28" w:rsidP="002B5B29">
      <w:pPr>
        <w:spacing w:after="60" w:line="264" w:lineRule="auto"/>
        <w:ind w:firstLine="720"/>
        <w:jc w:val="both"/>
        <w:rPr>
          <w:rFonts w:ascii="Times New Roman" w:eastAsia="Arial" w:hAnsi="Times New Roman" w:cs="Times New Roman"/>
          <w:spacing w:val="-2"/>
          <w:sz w:val="26"/>
          <w:szCs w:val="26"/>
        </w:rPr>
      </w:pPr>
      <w:r w:rsidRPr="00F04201">
        <w:rPr>
          <w:rFonts w:ascii="Times New Roman" w:eastAsia="Arial" w:hAnsi="Times New Roman" w:cs="Times New Roman"/>
          <w:spacing w:val="-2"/>
          <w:sz w:val="26"/>
          <w:szCs w:val="26"/>
        </w:rPr>
        <w:t xml:space="preserve">3. </w:t>
      </w:r>
      <w:r w:rsidR="00A123E6" w:rsidRPr="00F04201">
        <w:rPr>
          <w:rFonts w:ascii="Times New Roman" w:eastAsia="Arial" w:hAnsi="Times New Roman" w:cs="Times New Roman"/>
          <w:spacing w:val="-2"/>
          <w:sz w:val="26"/>
          <w:szCs w:val="26"/>
        </w:rPr>
        <w:t>Học phần dạy học dự án</w:t>
      </w:r>
    </w:p>
    <w:p w14:paraId="30901928" w14:textId="0024CD48" w:rsidR="008F6B58" w:rsidRPr="00F04201" w:rsidRDefault="00A123E6" w:rsidP="002B5B29">
      <w:pPr>
        <w:spacing w:after="60" w:line="264" w:lineRule="auto"/>
        <w:ind w:firstLine="720"/>
        <w:jc w:val="both"/>
        <w:rPr>
          <w:rFonts w:ascii="Times New Roman" w:eastAsia="Arial" w:hAnsi="Times New Roman" w:cs="Times New Roman"/>
          <w:spacing w:val="-2"/>
          <w:sz w:val="26"/>
          <w:szCs w:val="26"/>
        </w:rPr>
      </w:pPr>
      <w:r w:rsidRPr="00F04201">
        <w:rPr>
          <w:rFonts w:ascii="Times New Roman" w:eastAsia="Arial" w:hAnsi="Times New Roman" w:cs="Times New Roman"/>
          <w:spacing w:val="-2"/>
          <w:sz w:val="26"/>
          <w:szCs w:val="26"/>
        </w:rPr>
        <w:t xml:space="preserve">a) </w:t>
      </w:r>
      <w:r w:rsidR="00BD6749" w:rsidRPr="00F04201">
        <w:rPr>
          <w:rFonts w:ascii="Times New Roman" w:eastAsia="Arial" w:hAnsi="Times New Roman" w:cs="Times New Roman"/>
          <w:spacing w:val="-2"/>
          <w:sz w:val="26"/>
          <w:szCs w:val="26"/>
        </w:rPr>
        <w:t>C</w:t>
      </w:r>
      <w:r w:rsidR="008E3DA0" w:rsidRPr="00F04201">
        <w:rPr>
          <w:rFonts w:ascii="Times New Roman" w:eastAsia="Arial" w:hAnsi="Times New Roman" w:cs="Times New Roman"/>
          <w:spacing w:val="-2"/>
          <w:sz w:val="26"/>
          <w:szCs w:val="26"/>
        </w:rPr>
        <w:t>ác học phần dạy học dự án</w:t>
      </w:r>
      <w:r w:rsidR="00BD6749" w:rsidRPr="00F04201">
        <w:rPr>
          <w:rFonts w:ascii="Times New Roman" w:eastAsia="Arial" w:hAnsi="Times New Roman" w:cs="Times New Roman"/>
          <w:spacing w:val="-2"/>
          <w:sz w:val="26"/>
          <w:szCs w:val="26"/>
        </w:rPr>
        <w:t xml:space="preserve"> </w:t>
      </w:r>
      <w:r w:rsidR="008E3DA0" w:rsidRPr="00F04201">
        <w:rPr>
          <w:rFonts w:ascii="Times New Roman" w:eastAsia="Arial" w:hAnsi="Times New Roman" w:cs="Times New Roman"/>
          <w:spacing w:val="-2"/>
          <w:sz w:val="26"/>
          <w:szCs w:val="26"/>
        </w:rPr>
        <w:t>chiếm tối thiểu 25% tổng số tín chỉ</w:t>
      </w:r>
      <w:r w:rsidR="00023064" w:rsidRPr="00F04201">
        <w:rPr>
          <w:rFonts w:ascii="Times New Roman" w:eastAsia="Arial" w:hAnsi="Times New Roman" w:cs="Times New Roman"/>
          <w:spacing w:val="-2"/>
          <w:sz w:val="26"/>
          <w:szCs w:val="26"/>
        </w:rPr>
        <w:t xml:space="preserve"> </w:t>
      </w:r>
      <w:r w:rsidR="00023064" w:rsidRPr="00F04201">
        <w:rPr>
          <w:rFonts w:ascii="Times New Roman" w:hAnsi="Times New Roman" w:cs="Times New Roman"/>
          <w:bCs/>
          <w:spacing w:val="-2"/>
          <w:sz w:val="26"/>
          <w:szCs w:val="26"/>
        </w:rPr>
        <w:t xml:space="preserve">của </w:t>
      </w:r>
      <w:proofErr w:type="gramStart"/>
      <w:r w:rsidR="00023064" w:rsidRPr="00F04201">
        <w:rPr>
          <w:rFonts w:ascii="Times New Roman" w:eastAsia="Arial" w:hAnsi="Times New Roman" w:cs="Times New Roman"/>
          <w:spacing w:val="-2"/>
          <w:sz w:val="26"/>
          <w:szCs w:val="26"/>
        </w:rPr>
        <w:t>CT</w:t>
      </w:r>
      <w:r w:rsidR="00190485" w:rsidRPr="00F04201">
        <w:rPr>
          <w:rFonts w:ascii="Times New Roman" w:eastAsia="Arial" w:hAnsi="Times New Roman" w:cs="Times New Roman"/>
          <w:spacing w:val="-2"/>
          <w:sz w:val="26"/>
          <w:szCs w:val="26"/>
        </w:rPr>
        <w:t>ĐT</w:t>
      </w:r>
      <w:r w:rsidR="009C5484" w:rsidRPr="00F04201">
        <w:rPr>
          <w:rFonts w:ascii="Times New Roman" w:eastAsia="Arial" w:hAnsi="Times New Roman" w:cs="Times New Roman"/>
          <w:spacing w:val="-2"/>
          <w:sz w:val="26"/>
          <w:szCs w:val="26"/>
        </w:rPr>
        <w:t>;</w:t>
      </w:r>
      <w:proofErr w:type="gramEnd"/>
    </w:p>
    <w:p w14:paraId="0C236465" w14:textId="59129DDF" w:rsidR="00BD6749" w:rsidRPr="00F04201" w:rsidRDefault="008F6B58" w:rsidP="002B5B29">
      <w:pPr>
        <w:spacing w:after="60" w:line="264" w:lineRule="auto"/>
        <w:ind w:firstLine="720"/>
        <w:jc w:val="both"/>
        <w:rPr>
          <w:rFonts w:ascii="Times New Roman" w:eastAsia="Arial" w:hAnsi="Times New Roman" w:cs="Times New Roman"/>
          <w:spacing w:val="-2"/>
          <w:sz w:val="26"/>
          <w:szCs w:val="26"/>
        </w:rPr>
      </w:pPr>
      <w:r w:rsidRPr="00F04201">
        <w:rPr>
          <w:rFonts w:ascii="Times New Roman" w:eastAsia="Arial" w:hAnsi="Times New Roman" w:cs="Times New Roman"/>
          <w:spacing w:val="-2"/>
          <w:sz w:val="26"/>
          <w:szCs w:val="26"/>
        </w:rPr>
        <w:t xml:space="preserve">b) </w:t>
      </w:r>
      <w:r w:rsidR="00542CAA" w:rsidRPr="00F04201">
        <w:rPr>
          <w:rFonts w:ascii="Times New Roman" w:eastAsia="Arial" w:hAnsi="Times New Roman" w:cs="Times New Roman"/>
          <w:spacing w:val="-2"/>
          <w:sz w:val="26"/>
          <w:szCs w:val="26"/>
        </w:rPr>
        <w:t>Số</w:t>
      </w:r>
      <w:r w:rsidRPr="00F04201">
        <w:rPr>
          <w:rFonts w:ascii="Times New Roman" w:eastAsia="Arial" w:hAnsi="Times New Roman" w:cs="Times New Roman"/>
          <w:spacing w:val="-2"/>
          <w:sz w:val="26"/>
          <w:szCs w:val="26"/>
        </w:rPr>
        <w:t xml:space="preserve"> lượng tín chỉ </w:t>
      </w:r>
      <w:r w:rsidR="00BD6749" w:rsidRPr="00F04201">
        <w:rPr>
          <w:rFonts w:ascii="Times New Roman" w:eastAsia="Arial" w:hAnsi="Times New Roman" w:cs="Times New Roman"/>
          <w:spacing w:val="-2"/>
          <w:sz w:val="26"/>
          <w:szCs w:val="26"/>
        </w:rPr>
        <w:t>mỗi học phần dạy học dự án</w:t>
      </w:r>
      <w:r w:rsidRPr="00F04201">
        <w:rPr>
          <w:rFonts w:ascii="Times New Roman" w:eastAsia="Arial" w:hAnsi="Times New Roman" w:cs="Times New Roman"/>
          <w:spacing w:val="-2"/>
          <w:sz w:val="26"/>
          <w:szCs w:val="26"/>
        </w:rPr>
        <w:t xml:space="preserve"> như sau: học phần Nhập môn có từ 3 - 4 tín chỉ;</w:t>
      </w:r>
      <w:r w:rsidR="00BD6749" w:rsidRPr="00F04201">
        <w:rPr>
          <w:rFonts w:ascii="Times New Roman" w:eastAsia="Arial" w:hAnsi="Times New Roman" w:cs="Times New Roman"/>
          <w:spacing w:val="-2"/>
          <w:sz w:val="26"/>
          <w:szCs w:val="26"/>
        </w:rPr>
        <w:t xml:space="preserve"> </w:t>
      </w:r>
      <w:r w:rsidRPr="00F04201">
        <w:rPr>
          <w:rFonts w:ascii="Times New Roman" w:eastAsia="Arial" w:hAnsi="Times New Roman" w:cs="Times New Roman"/>
          <w:spacing w:val="-2"/>
          <w:sz w:val="26"/>
          <w:szCs w:val="26"/>
        </w:rPr>
        <w:t>h</w:t>
      </w:r>
      <w:r w:rsidRPr="00F04201">
        <w:rPr>
          <w:rFonts w:ascii="Times New Roman" w:eastAsia="Arial" w:hAnsi="Times New Roman" w:cs="Times New Roman"/>
          <w:sz w:val="26"/>
          <w:szCs w:val="26"/>
        </w:rPr>
        <w:t xml:space="preserve">ọc phần </w:t>
      </w:r>
      <w:r w:rsidRPr="00F04201">
        <w:rPr>
          <w:rFonts w:ascii="Times New Roman" w:eastAsia="Arial" w:hAnsi="Times New Roman" w:cs="Times New Roman"/>
          <w:iCs/>
          <w:sz w:val="26"/>
          <w:szCs w:val="26"/>
        </w:rPr>
        <w:t>Thực tập và đồ án tốt nghiệp</w:t>
      </w:r>
      <w:r w:rsidRPr="00F04201">
        <w:rPr>
          <w:rFonts w:ascii="Times New Roman" w:eastAsia="Arial" w:hAnsi="Times New Roman" w:cs="Times New Roman"/>
          <w:sz w:val="26"/>
          <w:szCs w:val="26"/>
        </w:rPr>
        <w:t xml:space="preserve"> có tối thiểu 8 tín chỉ (đối với CTĐT cấp bằng cử nhân) hoặc 12 tín chỉ (đối với CTĐT cấp bằng kỹ sư); các học phần </w:t>
      </w:r>
      <w:r w:rsidR="007810FB" w:rsidRPr="00F04201">
        <w:rPr>
          <w:rFonts w:ascii="Times New Roman" w:eastAsia="Arial" w:hAnsi="Times New Roman" w:cs="Times New Roman"/>
          <w:spacing w:val="-2"/>
          <w:sz w:val="26"/>
          <w:szCs w:val="26"/>
        </w:rPr>
        <w:t xml:space="preserve">dạy học dự án khác </w:t>
      </w:r>
      <w:r w:rsidR="00BD6749" w:rsidRPr="00F04201">
        <w:rPr>
          <w:rFonts w:ascii="Times New Roman" w:eastAsia="Arial" w:hAnsi="Times New Roman" w:cs="Times New Roman"/>
          <w:spacing w:val="-2"/>
          <w:sz w:val="26"/>
          <w:szCs w:val="26"/>
        </w:rPr>
        <w:t xml:space="preserve">có tối thiểu 4 tín </w:t>
      </w:r>
      <w:proofErr w:type="gramStart"/>
      <w:r w:rsidR="00BD6749" w:rsidRPr="00F04201">
        <w:rPr>
          <w:rFonts w:ascii="Times New Roman" w:eastAsia="Arial" w:hAnsi="Times New Roman" w:cs="Times New Roman"/>
          <w:spacing w:val="-2"/>
          <w:sz w:val="26"/>
          <w:szCs w:val="26"/>
        </w:rPr>
        <w:t>chỉ</w:t>
      </w:r>
      <w:r w:rsidR="0092136B" w:rsidRPr="00F04201">
        <w:rPr>
          <w:rFonts w:ascii="Times New Roman" w:eastAsia="Arial" w:hAnsi="Times New Roman" w:cs="Times New Roman"/>
          <w:spacing w:val="-2"/>
          <w:sz w:val="26"/>
          <w:szCs w:val="26"/>
        </w:rPr>
        <w:t>;</w:t>
      </w:r>
      <w:proofErr w:type="gramEnd"/>
    </w:p>
    <w:p w14:paraId="3B20896E" w14:textId="1E114AA2" w:rsidR="00A123E6" w:rsidRPr="00F04201" w:rsidRDefault="005E66ED"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c</w:t>
      </w:r>
      <w:r w:rsidR="00A123E6" w:rsidRPr="00F04201">
        <w:rPr>
          <w:rFonts w:ascii="Times New Roman" w:hAnsi="Times New Roman" w:cs="Times New Roman"/>
          <w:sz w:val="26"/>
          <w:szCs w:val="26"/>
        </w:rPr>
        <w:t>)</w:t>
      </w:r>
      <w:r w:rsidR="00A123E6" w:rsidRPr="00F04201">
        <w:rPr>
          <w:rFonts w:ascii="Times New Roman" w:hAnsi="Times New Roman" w:cs="Times New Roman"/>
          <w:sz w:val="26"/>
          <w:szCs w:val="26"/>
          <w:lang w:val="vi-VN"/>
        </w:rPr>
        <w:t xml:space="preserve"> </w:t>
      </w:r>
      <w:r w:rsidR="00A123E6" w:rsidRPr="00F04201">
        <w:rPr>
          <w:rFonts w:ascii="Times New Roman" w:hAnsi="Times New Roman" w:cs="Times New Roman"/>
          <w:sz w:val="26"/>
          <w:szCs w:val="26"/>
        </w:rPr>
        <w:t xml:space="preserve">Học phần </w:t>
      </w:r>
      <w:r w:rsidR="00A123E6" w:rsidRPr="00F04201">
        <w:rPr>
          <w:rFonts w:ascii="Times New Roman" w:hAnsi="Times New Roman" w:cs="Times New Roman"/>
          <w:sz w:val="26"/>
          <w:szCs w:val="26"/>
          <w:lang w:val="vi-VN"/>
        </w:rPr>
        <w:t>Thực tập và đồ án tốt nghiệp</w:t>
      </w:r>
      <w:r w:rsidR="00A123E6" w:rsidRPr="00F04201">
        <w:rPr>
          <w:rFonts w:ascii="Times New Roman" w:hAnsi="Times New Roman" w:cs="Times New Roman"/>
          <w:sz w:val="26"/>
          <w:szCs w:val="26"/>
        </w:rPr>
        <w:t xml:space="preserve"> được chia thành 2 phần: phần Thực tập tốt nghiệp và phần Đồ án tốt nghiệp với số tín chỉ tương ứng được quy định trong Khung CT</w:t>
      </w:r>
      <w:r w:rsidR="00190485" w:rsidRPr="00F04201">
        <w:rPr>
          <w:rFonts w:ascii="Times New Roman" w:hAnsi="Times New Roman" w:cs="Times New Roman"/>
          <w:sz w:val="26"/>
          <w:szCs w:val="26"/>
        </w:rPr>
        <w:t>ĐT</w:t>
      </w:r>
      <w:r w:rsidRPr="00F04201">
        <w:rPr>
          <w:rFonts w:ascii="Times New Roman" w:hAnsi="Times New Roman" w:cs="Times New Roman"/>
          <w:sz w:val="26"/>
          <w:szCs w:val="26"/>
        </w:rPr>
        <w:t>.</w:t>
      </w:r>
    </w:p>
    <w:p w14:paraId="3E171055" w14:textId="124E04A6" w:rsidR="008E3DA0" w:rsidRPr="00F04201" w:rsidRDefault="00AB38FD" w:rsidP="000565F4">
      <w:pPr>
        <w:spacing w:before="120" w:after="120" w:line="264" w:lineRule="auto"/>
        <w:ind w:firstLine="720"/>
        <w:jc w:val="both"/>
        <w:rPr>
          <w:rFonts w:ascii="Times New Roman" w:hAnsi="Times New Roman" w:cs="Times New Roman"/>
          <w:b/>
          <w:sz w:val="26"/>
          <w:szCs w:val="26"/>
        </w:rPr>
      </w:pPr>
      <w:r w:rsidRPr="00F04201">
        <w:rPr>
          <w:rFonts w:ascii="Times New Roman" w:hAnsi="Times New Roman" w:cs="Times New Roman"/>
          <w:b/>
          <w:sz w:val="26"/>
          <w:szCs w:val="26"/>
        </w:rPr>
        <w:t xml:space="preserve">Điều </w:t>
      </w:r>
      <w:r w:rsidR="00D621F5" w:rsidRPr="00F04201">
        <w:rPr>
          <w:rFonts w:ascii="Times New Roman" w:hAnsi="Times New Roman" w:cs="Times New Roman"/>
          <w:b/>
          <w:sz w:val="26"/>
          <w:szCs w:val="26"/>
        </w:rPr>
        <w:t>8</w:t>
      </w:r>
      <w:r w:rsidRPr="00F04201">
        <w:rPr>
          <w:rFonts w:ascii="Times New Roman" w:hAnsi="Times New Roman" w:cs="Times New Roman"/>
          <w:b/>
          <w:sz w:val="26"/>
          <w:szCs w:val="26"/>
        </w:rPr>
        <w:t>. Ma trận phân nhiệm chuẩn đầu ra chương trình đào tạo</w:t>
      </w:r>
    </w:p>
    <w:p w14:paraId="0A83A2D1" w14:textId="5B57BC7F" w:rsidR="00BE6C99" w:rsidRPr="00F04201" w:rsidRDefault="00BE6C99" w:rsidP="002B5B29">
      <w:pPr>
        <w:spacing w:after="60" w:line="264" w:lineRule="auto"/>
        <w:ind w:firstLine="720"/>
        <w:jc w:val="both"/>
        <w:rPr>
          <w:rFonts w:ascii="Times New Roman" w:eastAsia="Arial" w:hAnsi="Times New Roman" w:cs="Times New Roman"/>
          <w:sz w:val="26"/>
          <w:szCs w:val="26"/>
        </w:rPr>
      </w:pPr>
      <w:r w:rsidRPr="00F04201">
        <w:rPr>
          <w:rFonts w:ascii="Times New Roman" w:hAnsi="Times New Roman" w:cs="Times New Roman"/>
          <w:bCs/>
          <w:sz w:val="26"/>
          <w:szCs w:val="26"/>
        </w:rPr>
        <w:t xml:space="preserve">1. </w:t>
      </w:r>
      <w:r w:rsidRPr="00F04201">
        <w:rPr>
          <w:rFonts w:ascii="Times New Roman" w:eastAsia="Arial" w:hAnsi="Times New Roman" w:cs="Times New Roman"/>
          <w:sz w:val="26"/>
          <w:szCs w:val="26"/>
        </w:rPr>
        <w:t xml:space="preserve">Mức năng lực của PLO và CLO được ký hiệu theo điểm năng lực </w:t>
      </w:r>
      <w:r w:rsidR="006E443F" w:rsidRPr="00F04201">
        <w:rPr>
          <w:rFonts w:ascii="Times New Roman" w:eastAsia="Arial" w:hAnsi="Times New Roman" w:cs="Times New Roman"/>
          <w:sz w:val="26"/>
          <w:szCs w:val="26"/>
        </w:rPr>
        <w:t xml:space="preserve">tối thiểu của </w:t>
      </w:r>
      <w:r w:rsidR="002D05A1" w:rsidRPr="00F04201">
        <w:rPr>
          <w:rFonts w:ascii="Times New Roman" w:eastAsia="Arial" w:hAnsi="Times New Roman" w:cs="Times New Roman"/>
          <w:sz w:val="26"/>
          <w:szCs w:val="26"/>
        </w:rPr>
        <w:t>từng</w:t>
      </w:r>
      <w:r w:rsidR="006E443F" w:rsidRPr="00F04201">
        <w:rPr>
          <w:rFonts w:ascii="Times New Roman" w:eastAsia="Arial" w:hAnsi="Times New Roman" w:cs="Times New Roman"/>
          <w:sz w:val="26"/>
          <w:szCs w:val="26"/>
        </w:rPr>
        <w:t xml:space="preserve"> mức năng lực quy ước tại </w:t>
      </w:r>
      <w:r w:rsidR="006E443F" w:rsidRPr="00645AB3">
        <w:rPr>
          <w:rFonts w:ascii="Times New Roman" w:hAnsi="Times New Roman" w:cs="Times New Roman"/>
          <w:sz w:val="26"/>
          <w:szCs w:val="26"/>
        </w:rPr>
        <w:t xml:space="preserve">điểm b khoản 2 Điều </w:t>
      </w:r>
      <w:r w:rsidR="00D621F5" w:rsidRPr="00645AB3">
        <w:rPr>
          <w:rFonts w:ascii="Times New Roman" w:hAnsi="Times New Roman" w:cs="Times New Roman"/>
          <w:sz w:val="26"/>
          <w:szCs w:val="26"/>
        </w:rPr>
        <w:t>6</w:t>
      </w:r>
      <w:r w:rsidR="006E443F" w:rsidRPr="00645AB3">
        <w:rPr>
          <w:rFonts w:ascii="Times New Roman" w:hAnsi="Times New Roman" w:cs="Times New Roman"/>
          <w:sz w:val="26"/>
          <w:szCs w:val="26"/>
        </w:rPr>
        <w:t xml:space="preserve"> của Quy chế này.</w:t>
      </w:r>
    </w:p>
    <w:p w14:paraId="4FB8DD31" w14:textId="2E4DAEAD" w:rsidR="008140EC" w:rsidRPr="00645AB3" w:rsidRDefault="00BE6C99" w:rsidP="002B5B29">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bCs/>
          <w:sz w:val="26"/>
          <w:szCs w:val="26"/>
        </w:rPr>
        <w:t>2</w:t>
      </w:r>
      <w:r w:rsidR="00157C97" w:rsidRPr="00F04201">
        <w:rPr>
          <w:rFonts w:ascii="Times New Roman" w:hAnsi="Times New Roman" w:cs="Times New Roman"/>
          <w:bCs/>
          <w:sz w:val="26"/>
          <w:szCs w:val="26"/>
        </w:rPr>
        <w:t>. Ma</w:t>
      </w:r>
      <w:r w:rsidR="00585178" w:rsidRPr="00645AB3">
        <w:rPr>
          <w:rFonts w:ascii="Times New Roman" w:hAnsi="Times New Roman" w:cs="Times New Roman"/>
          <w:sz w:val="26"/>
          <w:szCs w:val="26"/>
        </w:rPr>
        <w:t xml:space="preserve"> trận phân nhiệm PLO cho các học phần quy định m</w:t>
      </w:r>
      <w:r w:rsidR="00157C97" w:rsidRPr="00645AB3">
        <w:rPr>
          <w:rFonts w:ascii="Times New Roman" w:hAnsi="Times New Roman" w:cs="Times New Roman"/>
          <w:sz w:val="26"/>
          <w:szCs w:val="26"/>
        </w:rPr>
        <w:t xml:space="preserve">ức năng lực và trọng số của PLO phân nhiệm cho </w:t>
      </w:r>
      <w:r w:rsidR="00585178" w:rsidRPr="00645AB3">
        <w:rPr>
          <w:rFonts w:ascii="Times New Roman" w:hAnsi="Times New Roman" w:cs="Times New Roman"/>
          <w:sz w:val="26"/>
          <w:szCs w:val="26"/>
        </w:rPr>
        <w:t xml:space="preserve">các </w:t>
      </w:r>
      <w:r w:rsidR="00157C97" w:rsidRPr="00645AB3">
        <w:rPr>
          <w:rFonts w:ascii="Times New Roman" w:hAnsi="Times New Roman" w:cs="Times New Roman"/>
          <w:sz w:val="26"/>
          <w:szCs w:val="26"/>
        </w:rPr>
        <w:t>học phần</w:t>
      </w:r>
      <w:r w:rsidR="001F2616" w:rsidRPr="00645AB3">
        <w:rPr>
          <w:rFonts w:ascii="Times New Roman" w:hAnsi="Times New Roman" w:cs="Times New Roman"/>
          <w:sz w:val="26"/>
          <w:szCs w:val="26"/>
        </w:rPr>
        <w:t>; được xây dựng theo các yêu cầu sau:</w:t>
      </w:r>
    </w:p>
    <w:p w14:paraId="3DCD854A" w14:textId="0B456A9A" w:rsidR="00A2297B" w:rsidRPr="00645AB3" w:rsidRDefault="008140EC" w:rsidP="002B5B29">
      <w:pPr>
        <w:spacing w:after="60" w:line="264" w:lineRule="auto"/>
        <w:ind w:firstLine="720"/>
        <w:jc w:val="both"/>
        <w:rPr>
          <w:rFonts w:ascii="Times New Roman" w:hAnsi="Times New Roman" w:cs="Times New Roman"/>
          <w:sz w:val="26"/>
          <w:szCs w:val="26"/>
        </w:rPr>
      </w:pPr>
      <w:r w:rsidRPr="00645AB3">
        <w:rPr>
          <w:rFonts w:ascii="Times New Roman" w:hAnsi="Times New Roman" w:cs="Times New Roman"/>
          <w:sz w:val="26"/>
          <w:szCs w:val="26"/>
        </w:rPr>
        <w:t xml:space="preserve">a) </w:t>
      </w:r>
      <w:r w:rsidR="00A2297B" w:rsidRPr="00F04201">
        <w:rPr>
          <w:rFonts w:ascii="Times New Roman" w:eastAsia="Arial" w:hAnsi="Times New Roman" w:cs="Times New Roman"/>
          <w:sz w:val="26"/>
          <w:szCs w:val="26"/>
        </w:rPr>
        <w:t>Mỗi PLO được phân nhiệm tối thiểu cho 3 học phần</w:t>
      </w:r>
      <w:r w:rsidR="00E54262" w:rsidRPr="00F04201">
        <w:rPr>
          <w:rFonts w:ascii="Times New Roman" w:eastAsia="Arial" w:hAnsi="Times New Roman" w:cs="Times New Roman"/>
          <w:sz w:val="26"/>
          <w:szCs w:val="26"/>
        </w:rPr>
        <w:t>; PLO về kỹ năng, thái độ có thể được phân nhiệm</w:t>
      </w:r>
      <w:r w:rsidRPr="00F04201">
        <w:rPr>
          <w:rFonts w:ascii="Times New Roman" w:eastAsia="Arial" w:hAnsi="Times New Roman" w:cs="Times New Roman"/>
          <w:sz w:val="26"/>
          <w:szCs w:val="26"/>
        </w:rPr>
        <w:t xml:space="preserve"> với mức năng lực tăng dần qua các học </w:t>
      </w:r>
      <w:proofErr w:type="gramStart"/>
      <w:r w:rsidRPr="00F04201">
        <w:rPr>
          <w:rFonts w:ascii="Times New Roman" w:eastAsia="Arial" w:hAnsi="Times New Roman" w:cs="Times New Roman"/>
          <w:sz w:val="26"/>
          <w:szCs w:val="26"/>
        </w:rPr>
        <w:t>kỳ</w:t>
      </w:r>
      <w:r w:rsidR="00A2297B" w:rsidRPr="00F04201">
        <w:rPr>
          <w:rFonts w:ascii="Times New Roman" w:eastAsia="Arial" w:hAnsi="Times New Roman" w:cs="Times New Roman"/>
          <w:sz w:val="26"/>
          <w:szCs w:val="26"/>
        </w:rPr>
        <w:t>;</w:t>
      </w:r>
      <w:proofErr w:type="gramEnd"/>
    </w:p>
    <w:p w14:paraId="4B939576" w14:textId="325B2314" w:rsidR="001F2616" w:rsidRPr="00F04201" w:rsidRDefault="008140EC" w:rsidP="002B5B29">
      <w:pPr>
        <w:spacing w:after="60" w:line="264" w:lineRule="auto"/>
        <w:ind w:firstLine="720"/>
        <w:jc w:val="both"/>
        <w:rPr>
          <w:rFonts w:ascii="Times New Roman" w:eastAsia="Arial" w:hAnsi="Times New Roman" w:cs="Times New Roman"/>
          <w:sz w:val="26"/>
          <w:szCs w:val="26"/>
        </w:rPr>
      </w:pPr>
      <w:r w:rsidRPr="00F04201">
        <w:rPr>
          <w:rFonts w:ascii="Times New Roman" w:eastAsia="Arial" w:hAnsi="Times New Roman" w:cs="Times New Roman"/>
          <w:sz w:val="26"/>
          <w:szCs w:val="26"/>
        </w:rPr>
        <w:lastRenderedPageBreak/>
        <w:t xml:space="preserve">b) </w:t>
      </w:r>
      <w:r w:rsidR="00A2297B" w:rsidRPr="00F04201">
        <w:rPr>
          <w:rFonts w:ascii="Times New Roman" w:eastAsia="Arial" w:hAnsi="Times New Roman" w:cs="Times New Roman"/>
          <w:sz w:val="26"/>
          <w:szCs w:val="26"/>
        </w:rPr>
        <w:t>Mỗi học phần đảm nhận tối thiểu 3 PLO</w:t>
      </w:r>
      <w:r w:rsidRPr="00F04201">
        <w:rPr>
          <w:rFonts w:ascii="Times New Roman" w:eastAsia="Arial" w:hAnsi="Times New Roman" w:cs="Times New Roman"/>
          <w:sz w:val="26"/>
          <w:szCs w:val="26"/>
        </w:rPr>
        <w:t>;</w:t>
      </w:r>
      <w:r w:rsidR="00A2297B" w:rsidRPr="00F04201">
        <w:rPr>
          <w:rFonts w:ascii="Times New Roman" w:eastAsia="Arial" w:hAnsi="Times New Roman" w:cs="Times New Roman"/>
          <w:sz w:val="26"/>
          <w:szCs w:val="26"/>
        </w:rPr>
        <w:t xml:space="preserve"> riêng</w:t>
      </w:r>
      <w:r w:rsidRPr="00F04201">
        <w:rPr>
          <w:rFonts w:ascii="Times New Roman" w:eastAsia="Arial" w:hAnsi="Times New Roman" w:cs="Times New Roman"/>
          <w:sz w:val="26"/>
          <w:szCs w:val="26"/>
        </w:rPr>
        <w:t xml:space="preserve"> mỗi</w:t>
      </w:r>
      <w:r w:rsidR="00A2297B" w:rsidRPr="00F04201">
        <w:rPr>
          <w:rFonts w:ascii="Times New Roman" w:eastAsia="Arial" w:hAnsi="Times New Roman" w:cs="Times New Roman"/>
          <w:sz w:val="26"/>
          <w:szCs w:val="26"/>
        </w:rPr>
        <w:t xml:space="preserve"> học phần dạy học dự án </w:t>
      </w:r>
      <w:r w:rsidRPr="00F04201">
        <w:rPr>
          <w:rFonts w:ascii="Times New Roman" w:eastAsia="Arial" w:hAnsi="Times New Roman" w:cs="Times New Roman"/>
          <w:sz w:val="26"/>
          <w:szCs w:val="26"/>
        </w:rPr>
        <w:t xml:space="preserve">đảm nhiệm </w:t>
      </w:r>
      <w:r w:rsidR="00A2297B" w:rsidRPr="00F04201">
        <w:rPr>
          <w:rFonts w:ascii="Times New Roman" w:eastAsia="Arial" w:hAnsi="Times New Roman" w:cs="Times New Roman"/>
          <w:sz w:val="26"/>
          <w:szCs w:val="26"/>
        </w:rPr>
        <w:t xml:space="preserve">tối thiểu </w:t>
      </w:r>
      <w:r w:rsidR="00E72166" w:rsidRPr="00F04201">
        <w:rPr>
          <w:rFonts w:ascii="Times New Roman" w:eastAsia="Arial" w:hAnsi="Times New Roman" w:cs="Times New Roman"/>
          <w:sz w:val="26"/>
          <w:szCs w:val="26"/>
        </w:rPr>
        <w:t>7</w:t>
      </w:r>
      <w:r w:rsidR="00A2297B" w:rsidRPr="00F04201">
        <w:rPr>
          <w:rFonts w:ascii="Times New Roman" w:eastAsia="Arial" w:hAnsi="Times New Roman" w:cs="Times New Roman"/>
          <w:sz w:val="26"/>
          <w:szCs w:val="26"/>
        </w:rPr>
        <w:t xml:space="preserve"> PLO</w:t>
      </w:r>
      <w:r w:rsidR="00287489" w:rsidRPr="00F04201">
        <w:rPr>
          <w:rFonts w:ascii="Times New Roman" w:eastAsia="Arial" w:hAnsi="Times New Roman" w:cs="Times New Roman"/>
          <w:sz w:val="26"/>
          <w:szCs w:val="26"/>
        </w:rPr>
        <w:t xml:space="preserve">, trong đó phải có </w:t>
      </w:r>
      <w:r w:rsidR="00287489" w:rsidRPr="00F04201">
        <w:rPr>
          <w:rFonts w:ascii="Times New Roman" w:hAnsi="Times New Roman" w:cs="Times New Roman"/>
          <w:spacing w:val="-2"/>
          <w:sz w:val="26"/>
          <w:szCs w:val="26"/>
          <w:lang w:val="vi-VN"/>
        </w:rPr>
        <w:t xml:space="preserve">các </w:t>
      </w:r>
      <w:r w:rsidR="00287489" w:rsidRPr="00F04201">
        <w:rPr>
          <w:rFonts w:ascii="Times New Roman" w:hAnsi="Times New Roman" w:cs="Times New Roman"/>
          <w:spacing w:val="-2"/>
          <w:sz w:val="26"/>
          <w:szCs w:val="26"/>
        </w:rPr>
        <w:t>PLO</w:t>
      </w:r>
      <w:r w:rsidR="00287489" w:rsidRPr="00F04201">
        <w:rPr>
          <w:rFonts w:ascii="Times New Roman" w:hAnsi="Times New Roman" w:cs="Times New Roman"/>
          <w:spacing w:val="-2"/>
          <w:sz w:val="26"/>
          <w:szCs w:val="26"/>
          <w:lang w:val="vi-VN"/>
        </w:rPr>
        <w:t xml:space="preserve"> về </w:t>
      </w:r>
      <w:r w:rsidR="00E72166" w:rsidRPr="00F04201">
        <w:rPr>
          <w:rFonts w:ascii="Times New Roman" w:hAnsi="Times New Roman" w:cs="Times New Roman"/>
          <w:sz w:val="26"/>
          <w:szCs w:val="26"/>
        </w:rPr>
        <w:t>“kỹ năng làm việc nhóm”, “kỹ năng giao tiếp”, “bối cảnh xã hội và nghề nghiệp”,</w:t>
      </w:r>
      <w:r w:rsidR="00E72166" w:rsidRPr="00F04201">
        <w:rPr>
          <w:rFonts w:ascii="Times New Roman" w:hAnsi="Times New Roman" w:cs="Times New Roman"/>
          <w:spacing w:val="-2"/>
          <w:sz w:val="26"/>
          <w:szCs w:val="26"/>
        </w:rPr>
        <w:t xml:space="preserve"> “hình thành ý tưởng”, “thiết kế”, “triển khai”, “vận hành” và</w:t>
      </w:r>
      <w:r w:rsidR="00E72166" w:rsidRPr="00F04201">
        <w:rPr>
          <w:rFonts w:ascii="Times New Roman" w:hAnsi="Times New Roman" w:cs="Times New Roman"/>
          <w:spacing w:val="-2"/>
          <w:sz w:val="26"/>
          <w:szCs w:val="26"/>
          <w:lang w:val="vi-VN"/>
        </w:rPr>
        <w:t xml:space="preserve"> có thể tích hợp thêm các </w:t>
      </w:r>
      <w:r w:rsidR="00E72166" w:rsidRPr="00F04201">
        <w:rPr>
          <w:rFonts w:ascii="Times New Roman" w:hAnsi="Times New Roman" w:cs="Times New Roman"/>
          <w:spacing w:val="-2"/>
          <w:sz w:val="26"/>
          <w:szCs w:val="26"/>
        </w:rPr>
        <w:t>chuẩn đầu ra</w:t>
      </w:r>
      <w:r w:rsidR="00E72166" w:rsidRPr="00F04201">
        <w:rPr>
          <w:rFonts w:ascii="Times New Roman" w:hAnsi="Times New Roman" w:cs="Times New Roman"/>
          <w:spacing w:val="-2"/>
          <w:sz w:val="26"/>
          <w:szCs w:val="26"/>
          <w:lang w:val="vi-VN"/>
        </w:rPr>
        <w:t xml:space="preserve"> khác</w:t>
      </w:r>
      <w:r w:rsidR="00E72166" w:rsidRPr="00F04201">
        <w:rPr>
          <w:rFonts w:ascii="Times New Roman" w:eastAsia="Arial" w:hAnsi="Times New Roman" w:cs="Times New Roman"/>
          <w:spacing w:val="-2"/>
          <w:sz w:val="26"/>
          <w:szCs w:val="26"/>
        </w:rPr>
        <w:t>.</w:t>
      </w:r>
    </w:p>
    <w:p w14:paraId="1FFD9DB6" w14:textId="4A69D0FA" w:rsidR="00585178" w:rsidRPr="00645AB3" w:rsidRDefault="00FB1138" w:rsidP="002B5B29">
      <w:pPr>
        <w:spacing w:after="60" w:line="264" w:lineRule="auto"/>
        <w:ind w:firstLine="720"/>
        <w:jc w:val="both"/>
        <w:rPr>
          <w:rFonts w:ascii="Times New Roman" w:hAnsi="Times New Roman" w:cs="Times New Roman"/>
          <w:spacing w:val="-2"/>
          <w:sz w:val="26"/>
          <w:szCs w:val="26"/>
        </w:rPr>
      </w:pPr>
      <w:r w:rsidRPr="00645AB3">
        <w:rPr>
          <w:rFonts w:ascii="Times New Roman" w:hAnsi="Times New Roman" w:cs="Times New Roman"/>
          <w:spacing w:val="-2"/>
          <w:sz w:val="26"/>
          <w:szCs w:val="26"/>
        </w:rPr>
        <w:t>3</w:t>
      </w:r>
      <w:r w:rsidR="00585178" w:rsidRPr="00645AB3">
        <w:rPr>
          <w:rFonts w:ascii="Times New Roman" w:hAnsi="Times New Roman" w:cs="Times New Roman"/>
          <w:spacing w:val="-2"/>
          <w:sz w:val="26"/>
          <w:szCs w:val="26"/>
        </w:rPr>
        <w:t>. Bảng phân nhiệm PLO/CLO mô tả chi tiết CLO theo PLO quy định ký hiệu</w:t>
      </w:r>
      <w:r w:rsidR="00214C17" w:rsidRPr="00645AB3">
        <w:rPr>
          <w:rFonts w:ascii="Times New Roman" w:hAnsi="Times New Roman" w:cs="Times New Roman"/>
          <w:spacing w:val="-2"/>
          <w:sz w:val="26"/>
          <w:szCs w:val="26"/>
        </w:rPr>
        <w:t xml:space="preserve"> CLO</w:t>
      </w:r>
      <w:r w:rsidR="00370B43" w:rsidRPr="00645AB3">
        <w:rPr>
          <w:rFonts w:ascii="Times New Roman" w:hAnsi="Times New Roman" w:cs="Times New Roman"/>
          <w:spacing w:val="-2"/>
          <w:sz w:val="26"/>
          <w:szCs w:val="26"/>
        </w:rPr>
        <w:t>,</w:t>
      </w:r>
      <w:r w:rsidR="00585178" w:rsidRPr="00645AB3">
        <w:rPr>
          <w:rFonts w:ascii="Times New Roman" w:hAnsi="Times New Roman" w:cs="Times New Roman"/>
          <w:spacing w:val="-2"/>
          <w:sz w:val="26"/>
          <w:szCs w:val="26"/>
        </w:rPr>
        <w:t xml:space="preserve"> </w:t>
      </w:r>
      <w:r w:rsidR="00DD2E5A" w:rsidRPr="00645AB3">
        <w:rPr>
          <w:rFonts w:ascii="Times New Roman" w:hAnsi="Times New Roman" w:cs="Times New Roman"/>
          <w:spacing w:val="-2"/>
          <w:sz w:val="26"/>
          <w:szCs w:val="26"/>
        </w:rPr>
        <w:t xml:space="preserve">trình bày </w:t>
      </w:r>
      <w:r w:rsidR="00214C17" w:rsidRPr="00645AB3">
        <w:rPr>
          <w:rFonts w:ascii="Times New Roman" w:hAnsi="Times New Roman" w:cs="Times New Roman"/>
          <w:spacing w:val="-2"/>
          <w:sz w:val="26"/>
          <w:szCs w:val="26"/>
        </w:rPr>
        <w:t>phát biểu</w:t>
      </w:r>
      <w:r w:rsidR="00370B43" w:rsidRPr="00645AB3">
        <w:rPr>
          <w:rFonts w:ascii="Times New Roman" w:hAnsi="Times New Roman" w:cs="Times New Roman"/>
          <w:spacing w:val="-2"/>
          <w:sz w:val="26"/>
          <w:szCs w:val="26"/>
        </w:rPr>
        <w:t xml:space="preserve"> </w:t>
      </w:r>
      <w:r w:rsidR="00214C17" w:rsidRPr="00645AB3">
        <w:rPr>
          <w:rFonts w:ascii="Times New Roman" w:hAnsi="Times New Roman" w:cs="Times New Roman"/>
          <w:spacing w:val="-2"/>
          <w:sz w:val="26"/>
          <w:szCs w:val="26"/>
        </w:rPr>
        <w:t xml:space="preserve">CLO </w:t>
      </w:r>
      <w:r w:rsidR="00DD2E5A" w:rsidRPr="00645AB3">
        <w:rPr>
          <w:rFonts w:ascii="Times New Roman" w:hAnsi="Times New Roman" w:cs="Times New Roman"/>
          <w:spacing w:val="-2"/>
          <w:sz w:val="26"/>
          <w:szCs w:val="26"/>
        </w:rPr>
        <w:t>theo</w:t>
      </w:r>
      <w:r w:rsidR="00214C17" w:rsidRPr="00645AB3">
        <w:rPr>
          <w:rFonts w:ascii="Times New Roman" w:hAnsi="Times New Roman" w:cs="Times New Roman"/>
          <w:spacing w:val="-2"/>
          <w:sz w:val="26"/>
          <w:szCs w:val="26"/>
        </w:rPr>
        <w:t xml:space="preserve"> PLO tương ứng</w:t>
      </w:r>
      <w:r w:rsidR="00DD2E5A" w:rsidRPr="00645AB3">
        <w:rPr>
          <w:rFonts w:ascii="Times New Roman" w:hAnsi="Times New Roman" w:cs="Times New Roman"/>
          <w:spacing w:val="-2"/>
          <w:sz w:val="26"/>
          <w:szCs w:val="26"/>
        </w:rPr>
        <w:t>; được xây dựng theo các yêu cầu sau:</w:t>
      </w:r>
    </w:p>
    <w:p w14:paraId="1EE7B6E0" w14:textId="45A25AFA" w:rsidR="00DD2E5A" w:rsidRPr="00645AB3" w:rsidRDefault="00DD2E5A" w:rsidP="002B5B29">
      <w:pPr>
        <w:spacing w:after="60" w:line="264" w:lineRule="auto"/>
        <w:ind w:firstLine="720"/>
        <w:jc w:val="both"/>
        <w:rPr>
          <w:rFonts w:ascii="Times New Roman" w:hAnsi="Times New Roman" w:cs="Times New Roman"/>
          <w:sz w:val="26"/>
          <w:szCs w:val="26"/>
        </w:rPr>
      </w:pPr>
      <w:r w:rsidRPr="00645AB3">
        <w:rPr>
          <w:rFonts w:ascii="Times New Roman" w:hAnsi="Times New Roman" w:cs="Times New Roman"/>
          <w:sz w:val="26"/>
          <w:szCs w:val="26"/>
        </w:rPr>
        <w:t xml:space="preserve">a) </w:t>
      </w:r>
      <w:r w:rsidR="000D466E" w:rsidRPr="00645AB3">
        <w:rPr>
          <w:rFonts w:ascii="Times New Roman" w:hAnsi="Times New Roman" w:cs="Times New Roman"/>
          <w:sz w:val="26"/>
          <w:szCs w:val="26"/>
        </w:rPr>
        <w:t xml:space="preserve">Mức năng lực của CLO được diễn đạt bằng một </w:t>
      </w:r>
      <w:r w:rsidR="000D466E" w:rsidRPr="00F04201">
        <w:rPr>
          <w:rFonts w:ascii="Times New Roman" w:eastAsia="Arial" w:hAnsi="Times New Roman" w:cs="Times New Roman"/>
          <w:sz w:val="26"/>
          <w:szCs w:val="26"/>
        </w:rPr>
        <w:t>“</w:t>
      </w:r>
      <w:r w:rsidR="000D466E" w:rsidRPr="00645AB3">
        <w:rPr>
          <w:rFonts w:ascii="Times New Roman" w:hAnsi="Times New Roman" w:cs="Times New Roman"/>
          <w:sz w:val="26"/>
          <w:szCs w:val="26"/>
        </w:rPr>
        <w:t xml:space="preserve">động từ Bloom” tương ứng với mức năng lực của CLO đó </w:t>
      </w:r>
      <w:r w:rsidR="009165B3" w:rsidRPr="00645AB3">
        <w:rPr>
          <w:rFonts w:ascii="Times New Roman" w:hAnsi="Times New Roman" w:cs="Times New Roman"/>
          <w:sz w:val="26"/>
          <w:szCs w:val="26"/>
        </w:rPr>
        <w:t xml:space="preserve">(theo </w:t>
      </w:r>
      <w:r w:rsidR="000D466E" w:rsidRPr="00645AB3">
        <w:rPr>
          <w:rFonts w:ascii="Times New Roman" w:hAnsi="Times New Roman" w:cs="Times New Roman"/>
          <w:spacing w:val="-4"/>
          <w:sz w:val="26"/>
          <w:szCs w:val="26"/>
        </w:rPr>
        <w:t>Ma trận phân nhiệm PLO/CLO</w:t>
      </w:r>
      <w:r w:rsidR="009165B3" w:rsidRPr="00645AB3">
        <w:rPr>
          <w:rFonts w:ascii="Times New Roman" w:hAnsi="Times New Roman" w:cs="Times New Roman"/>
          <w:spacing w:val="-4"/>
          <w:sz w:val="26"/>
          <w:szCs w:val="26"/>
        </w:rPr>
        <w:t>)</w:t>
      </w:r>
      <w:r w:rsidR="000D466E" w:rsidRPr="00645AB3">
        <w:rPr>
          <w:rFonts w:ascii="Times New Roman" w:hAnsi="Times New Roman" w:cs="Times New Roman"/>
          <w:spacing w:val="-4"/>
          <w:sz w:val="26"/>
          <w:szCs w:val="26"/>
        </w:rPr>
        <w:t xml:space="preserve"> và</w:t>
      </w:r>
      <w:r w:rsidR="000D466E" w:rsidRPr="00645AB3">
        <w:rPr>
          <w:rFonts w:ascii="Times New Roman" w:hAnsi="Times New Roman" w:cs="Times New Roman"/>
          <w:sz w:val="26"/>
          <w:szCs w:val="26"/>
        </w:rPr>
        <w:t xml:space="preserve"> phù hợp với lĩnh vực (kiến thức, kỹ năng, thái độ) theo điểm b khoản 2 Điều </w:t>
      </w:r>
      <w:r w:rsidR="00D621F5" w:rsidRPr="00645AB3">
        <w:rPr>
          <w:rFonts w:ascii="Times New Roman" w:hAnsi="Times New Roman" w:cs="Times New Roman"/>
          <w:sz w:val="26"/>
          <w:szCs w:val="26"/>
        </w:rPr>
        <w:t>6</w:t>
      </w:r>
      <w:r w:rsidR="000D466E" w:rsidRPr="00645AB3">
        <w:rPr>
          <w:rFonts w:ascii="Times New Roman" w:hAnsi="Times New Roman" w:cs="Times New Roman"/>
          <w:sz w:val="26"/>
          <w:szCs w:val="26"/>
        </w:rPr>
        <w:t xml:space="preserve"> của Quy chế </w:t>
      </w:r>
      <w:proofErr w:type="gramStart"/>
      <w:r w:rsidR="000D466E" w:rsidRPr="00645AB3">
        <w:rPr>
          <w:rFonts w:ascii="Times New Roman" w:hAnsi="Times New Roman" w:cs="Times New Roman"/>
          <w:sz w:val="26"/>
          <w:szCs w:val="26"/>
        </w:rPr>
        <w:t>này</w:t>
      </w:r>
      <w:r w:rsidR="00791C9A" w:rsidRPr="00645AB3">
        <w:rPr>
          <w:rFonts w:ascii="Times New Roman" w:hAnsi="Times New Roman" w:cs="Times New Roman"/>
          <w:sz w:val="26"/>
          <w:szCs w:val="26"/>
        </w:rPr>
        <w:t>;</w:t>
      </w:r>
      <w:proofErr w:type="gramEnd"/>
    </w:p>
    <w:p w14:paraId="09BDF17F" w14:textId="03B942A8" w:rsidR="00DD2E5A" w:rsidRPr="00645AB3" w:rsidRDefault="00DD2E5A" w:rsidP="002B5B29">
      <w:pPr>
        <w:spacing w:after="60" w:line="264" w:lineRule="auto"/>
        <w:ind w:firstLine="720"/>
        <w:jc w:val="both"/>
        <w:rPr>
          <w:rFonts w:ascii="Times New Roman" w:hAnsi="Times New Roman" w:cs="Times New Roman"/>
          <w:sz w:val="26"/>
          <w:szCs w:val="26"/>
        </w:rPr>
      </w:pPr>
      <w:r w:rsidRPr="00645AB3">
        <w:rPr>
          <w:rFonts w:ascii="Times New Roman" w:hAnsi="Times New Roman" w:cs="Times New Roman"/>
          <w:sz w:val="26"/>
          <w:szCs w:val="26"/>
        </w:rPr>
        <w:t xml:space="preserve">b) </w:t>
      </w:r>
      <w:r w:rsidR="000D466E" w:rsidRPr="00645AB3">
        <w:rPr>
          <w:rFonts w:ascii="Times New Roman" w:hAnsi="Times New Roman" w:cs="Times New Roman"/>
          <w:sz w:val="26"/>
          <w:szCs w:val="26"/>
        </w:rPr>
        <w:t xml:space="preserve">Chủ đề của CLO </w:t>
      </w:r>
      <w:r w:rsidR="004A7C78" w:rsidRPr="00645AB3">
        <w:rPr>
          <w:rFonts w:ascii="Times New Roman" w:hAnsi="Times New Roman" w:cs="Times New Roman"/>
          <w:sz w:val="26"/>
          <w:szCs w:val="26"/>
        </w:rPr>
        <w:t>thể hiện được sự phù hợp về nội hàm với chủ đề của PLO</w:t>
      </w:r>
      <w:r w:rsidR="00610D6E" w:rsidRPr="00645AB3">
        <w:rPr>
          <w:rFonts w:ascii="Times New Roman" w:hAnsi="Times New Roman" w:cs="Times New Roman"/>
          <w:sz w:val="26"/>
          <w:szCs w:val="26"/>
        </w:rPr>
        <w:t xml:space="preserve"> và gắn liền với các nội dung dạy học của học phần</w:t>
      </w:r>
      <w:r w:rsidR="004A7C78" w:rsidRPr="00645AB3">
        <w:rPr>
          <w:rFonts w:ascii="Times New Roman" w:hAnsi="Times New Roman" w:cs="Times New Roman"/>
          <w:sz w:val="26"/>
          <w:szCs w:val="26"/>
        </w:rPr>
        <w:t>.</w:t>
      </w:r>
    </w:p>
    <w:p w14:paraId="046340A8" w14:textId="7EC43421" w:rsidR="00FB1138" w:rsidRPr="00645AB3" w:rsidRDefault="00FB1138" w:rsidP="002B5B29">
      <w:pPr>
        <w:spacing w:after="60" w:line="264" w:lineRule="auto"/>
        <w:ind w:firstLine="720"/>
        <w:jc w:val="both"/>
        <w:rPr>
          <w:rFonts w:ascii="Times New Roman" w:hAnsi="Times New Roman" w:cs="Times New Roman"/>
          <w:spacing w:val="-4"/>
          <w:sz w:val="26"/>
          <w:szCs w:val="26"/>
        </w:rPr>
      </w:pPr>
      <w:r w:rsidRPr="00645AB3">
        <w:rPr>
          <w:rFonts w:ascii="Times New Roman" w:hAnsi="Times New Roman" w:cs="Times New Roman"/>
          <w:spacing w:val="-4"/>
          <w:sz w:val="26"/>
          <w:szCs w:val="26"/>
        </w:rPr>
        <w:t>4. Ma trận phân nhiệm PLO/CLO quy định</w:t>
      </w:r>
      <w:r w:rsidR="0008253E" w:rsidRPr="00645AB3">
        <w:rPr>
          <w:rFonts w:ascii="Times New Roman" w:hAnsi="Times New Roman" w:cs="Times New Roman"/>
          <w:spacing w:val="-4"/>
          <w:sz w:val="26"/>
          <w:szCs w:val="26"/>
        </w:rPr>
        <w:t xml:space="preserve"> điểm năng lực trung bình tối thiểu của các PLO,</w:t>
      </w:r>
      <w:r w:rsidRPr="00645AB3">
        <w:rPr>
          <w:rFonts w:ascii="Times New Roman" w:hAnsi="Times New Roman" w:cs="Times New Roman"/>
          <w:spacing w:val="-4"/>
          <w:sz w:val="26"/>
          <w:szCs w:val="26"/>
        </w:rPr>
        <w:t xml:space="preserve"> mức năng lực và trọng số đóng góp của chuẩn đầu ra học phần (CLO) cho PLO tương ứng; được xây dựng theo các yêu cầu sau:</w:t>
      </w:r>
    </w:p>
    <w:p w14:paraId="6EB4218E" w14:textId="40AE8EE1" w:rsidR="00FB1138" w:rsidRPr="00F04201" w:rsidRDefault="00FB1138" w:rsidP="002B5B29">
      <w:pPr>
        <w:spacing w:after="60" w:line="264" w:lineRule="auto"/>
        <w:ind w:firstLine="720"/>
        <w:jc w:val="both"/>
        <w:rPr>
          <w:rFonts w:ascii="Times New Roman" w:eastAsia="Arial" w:hAnsi="Times New Roman" w:cs="Times New Roman"/>
          <w:sz w:val="26"/>
          <w:szCs w:val="26"/>
        </w:rPr>
      </w:pPr>
      <w:r w:rsidRPr="00645AB3">
        <w:rPr>
          <w:rFonts w:ascii="Times New Roman" w:hAnsi="Times New Roman" w:cs="Times New Roman"/>
          <w:sz w:val="26"/>
          <w:szCs w:val="26"/>
        </w:rPr>
        <w:t xml:space="preserve">a) </w:t>
      </w:r>
      <w:r w:rsidRPr="00F04201">
        <w:rPr>
          <w:rFonts w:ascii="Times New Roman" w:eastAsia="Arial" w:hAnsi="Times New Roman" w:cs="Times New Roman"/>
          <w:sz w:val="26"/>
          <w:szCs w:val="26"/>
        </w:rPr>
        <w:t xml:space="preserve">Mỗi PLO phân nhiệm cho học phần được phát triển thành một hoặc một số CLO trên cơ sở xác định các chủ đề của CLO để đáp ứng chủ đề của PLO; </w:t>
      </w:r>
      <w:r w:rsidR="00007BA1" w:rsidRPr="00F04201">
        <w:rPr>
          <w:rFonts w:ascii="Times New Roman" w:eastAsia="Arial" w:hAnsi="Times New Roman" w:cs="Times New Roman"/>
          <w:sz w:val="26"/>
          <w:szCs w:val="26"/>
        </w:rPr>
        <w:t>m</w:t>
      </w:r>
      <w:r w:rsidRPr="00F04201">
        <w:rPr>
          <w:rFonts w:ascii="Times New Roman" w:eastAsia="Arial" w:hAnsi="Times New Roman" w:cs="Times New Roman"/>
          <w:sz w:val="26"/>
          <w:szCs w:val="26"/>
        </w:rPr>
        <w:t xml:space="preserve">ột CLO chỉ đáp ứng cho một </w:t>
      </w:r>
      <w:proofErr w:type="gramStart"/>
      <w:r w:rsidRPr="00F04201">
        <w:rPr>
          <w:rFonts w:ascii="Times New Roman" w:eastAsia="Arial" w:hAnsi="Times New Roman" w:cs="Times New Roman"/>
          <w:sz w:val="26"/>
          <w:szCs w:val="26"/>
        </w:rPr>
        <w:t>PLO</w:t>
      </w:r>
      <w:r w:rsidR="00007BA1" w:rsidRPr="00F04201">
        <w:rPr>
          <w:rFonts w:ascii="Times New Roman" w:eastAsia="Arial" w:hAnsi="Times New Roman" w:cs="Times New Roman"/>
          <w:sz w:val="26"/>
          <w:szCs w:val="26"/>
        </w:rPr>
        <w:t>;</w:t>
      </w:r>
      <w:proofErr w:type="gramEnd"/>
    </w:p>
    <w:p w14:paraId="6CD3BE49" w14:textId="77777777" w:rsidR="00235D76" w:rsidRPr="00F04201" w:rsidRDefault="00235D76" w:rsidP="002B5B29">
      <w:pPr>
        <w:spacing w:after="60" w:line="264" w:lineRule="auto"/>
        <w:ind w:firstLine="720"/>
        <w:jc w:val="both"/>
        <w:rPr>
          <w:rFonts w:ascii="Times New Roman" w:eastAsia="Arial" w:hAnsi="Times New Roman" w:cs="Times New Roman"/>
          <w:sz w:val="26"/>
          <w:szCs w:val="26"/>
        </w:rPr>
      </w:pPr>
      <w:r w:rsidRPr="00F04201">
        <w:rPr>
          <w:rFonts w:ascii="Times New Roman" w:eastAsia="Arial" w:hAnsi="Times New Roman" w:cs="Times New Roman"/>
          <w:sz w:val="26"/>
          <w:szCs w:val="26"/>
        </w:rPr>
        <w:t>b) Tổng trọng số đóng góp của các CLO của tất cả các học phần cho một PLO bằng 100%.</w:t>
      </w:r>
    </w:p>
    <w:p w14:paraId="0B46F8E8" w14:textId="2F262909" w:rsidR="00E40CB2" w:rsidRPr="00F04201" w:rsidRDefault="00E40CB2" w:rsidP="000565F4">
      <w:pPr>
        <w:spacing w:before="120" w:after="120" w:line="264" w:lineRule="auto"/>
        <w:ind w:firstLine="720"/>
        <w:jc w:val="both"/>
        <w:rPr>
          <w:rFonts w:ascii="Times New Roman" w:hAnsi="Times New Roman" w:cs="Times New Roman"/>
          <w:b/>
          <w:sz w:val="26"/>
          <w:szCs w:val="26"/>
        </w:rPr>
      </w:pPr>
      <w:r w:rsidRPr="00F04201">
        <w:rPr>
          <w:rFonts w:ascii="Times New Roman" w:hAnsi="Times New Roman" w:cs="Times New Roman"/>
          <w:b/>
          <w:sz w:val="26"/>
          <w:szCs w:val="26"/>
        </w:rPr>
        <w:t xml:space="preserve">Điều </w:t>
      </w:r>
      <w:r w:rsidR="00D621F5" w:rsidRPr="00F04201">
        <w:rPr>
          <w:rFonts w:ascii="Times New Roman" w:hAnsi="Times New Roman" w:cs="Times New Roman"/>
          <w:b/>
          <w:sz w:val="26"/>
          <w:szCs w:val="26"/>
        </w:rPr>
        <w:t>9</w:t>
      </w:r>
      <w:r w:rsidRPr="00F04201">
        <w:rPr>
          <w:rFonts w:ascii="Times New Roman" w:hAnsi="Times New Roman" w:cs="Times New Roman"/>
          <w:b/>
          <w:sz w:val="26"/>
          <w:szCs w:val="26"/>
        </w:rPr>
        <w:t>. Đề cương học phần</w:t>
      </w:r>
    </w:p>
    <w:p w14:paraId="51C04B41" w14:textId="089A97FB" w:rsidR="00023064" w:rsidRPr="00F04201" w:rsidRDefault="00E40CB2" w:rsidP="002B5B29">
      <w:pPr>
        <w:spacing w:after="60" w:line="264" w:lineRule="auto"/>
        <w:ind w:firstLine="720"/>
        <w:jc w:val="both"/>
        <w:rPr>
          <w:rFonts w:ascii="Times New Roman" w:hAnsi="Times New Roman" w:cs="Times New Roman"/>
          <w:spacing w:val="-2"/>
          <w:sz w:val="26"/>
          <w:szCs w:val="26"/>
          <w:lang w:val="vi-VN"/>
        </w:rPr>
      </w:pPr>
      <w:r w:rsidRPr="00F04201">
        <w:rPr>
          <w:rFonts w:ascii="Times New Roman" w:hAnsi="Times New Roman" w:cs="Times New Roman"/>
          <w:bCs/>
          <w:sz w:val="26"/>
          <w:szCs w:val="26"/>
        </w:rPr>
        <w:t xml:space="preserve">1. </w:t>
      </w:r>
      <w:r w:rsidR="00023064" w:rsidRPr="00F04201">
        <w:rPr>
          <w:rFonts w:ascii="Times New Roman" w:hAnsi="Times New Roman" w:cs="Times New Roman"/>
          <w:spacing w:val="-2"/>
          <w:sz w:val="26"/>
          <w:szCs w:val="26"/>
          <w:lang w:val="vi-VN"/>
        </w:rPr>
        <w:t>Đề cương học phần</w:t>
      </w:r>
      <w:r w:rsidR="00023064" w:rsidRPr="00F04201">
        <w:rPr>
          <w:rFonts w:ascii="Times New Roman" w:hAnsi="Times New Roman" w:cs="Times New Roman"/>
          <w:spacing w:val="-2"/>
          <w:sz w:val="26"/>
          <w:szCs w:val="26"/>
        </w:rPr>
        <w:t xml:space="preserve"> gồm có những mục chính sau: (</w:t>
      </w:r>
      <w:r w:rsidR="007074B5" w:rsidRPr="00F04201">
        <w:rPr>
          <w:rFonts w:ascii="Times New Roman" w:hAnsi="Times New Roman" w:cs="Times New Roman"/>
          <w:spacing w:val="-2"/>
          <w:sz w:val="26"/>
          <w:szCs w:val="26"/>
        </w:rPr>
        <w:t>1</w:t>
      </w:r>
      <w:r w:rsidR="00023064" w:rsidRPr="00F04201">
        <w:rPr>
          <w:rFonts w:ascii="Times New Roman" w:hAnsi="Times New Roman" w:cs="Times New Roman"/>
          <w:spacing w:val="-2"/>
          <w:sz w:val="26"/>
          <w:szCs w:val="26"/>
        </w:rPr>
        <w:t>) Thông tin chung, (</w:t>
      </w:r>
      <w:r w:rsidR="007074B5" w:rsidRPr="00F04201">
        <w:rPr>
          <w:rFonts w:ascii="Times New Roman" w:hAnsi="Times New Roman" w:cs="Times New Roman"/>
          <w:spacing w:val="-2"/>
          <w:sz w:val="26"/>
          <w:szCs w:val="26"/>
        </w:rPr>
        <w:t>2</w:t>
      </w:r>
      <w:r w:rsidR="00023064" w:rsidRPr="00F04201">
        <w:rPr>
          <w:rFonts w:ascii="Times New Roman" w:hAnsi="Times New Roman" w:cs="Times New Roman"/>
          <w:spacing w:val="-2"/>
          <w:sz w:val="26"/>
          <w:szCs w:val="26"/>
        </w:rPr>
        <w:t>) Mô tả học phần</w:t>
      </w:r>
      <w:r w:rsidR="007074B5" w:rsidRPr="00F04201">
        <w:rPr>
          <w:rFonts w:ascii="Times New Roman" w:hAnsi="Times New Roman" w:cs="Times New Roman"/>
          <w:spacing w:val="-2"/>
          <w:sz w:val="26"/>
          <w:szCs w:val="26"/>
        </w:rPr>
        <w:t xml:space="preserve"> (bao gồm các PLO phân nhiệm cho học phần)</w:t>
      </w:r>
      <w:r w:rsidR="00023064" w:rsidRPr="00F04201">
        <w:rPr>
          <w:rFonts w:ascii="Times New Roman" w:hAnsi="Times New Roman" w:cs="Times New Roman"/>
          <w:spacing w:val="-2"/>
          <w:sz w:val="26"/>
          <w:szCs w:val="26"/>
        </w:rPr>
        <w:t>, (3) Chuẩn đầu ra học phần, (4) Kiểm tra, đánh giá, (5) Tài liệu học tập, (6) Kế hoạch dạy học, (7) Ngày và cấp phê duyệt;</w:t>
      </w:r>
      <w:r w:rsidR="00023064" w:rsidRPr="00F04201">
        <w:rPr>
          <w:rFonts w:ascii="Times New Roman" w:hAnsi="Times New Roman" w:cs="Times New Roman"/>
          <w:spacing w:val="-2"/>
          <w:sz w:val="26"/>
          <w:szCs w:val="26"/>
          <w:lang w:val="vi-VN"/>
        </w:rPr>
        <w:t xml:space="preserve"> được </w:t>
      </w:r>
      <w:r w:rsidR="00087A4F" w:rsidRPr="00F04201">
        <w:rPr>
          <w:rFonts w:ascii="Times New Roman" w:hAnsi="Times New Roman" w:cs="Times New Roman"/>
          <w:spacing w:val="-2"/>
          <w:sz w:val="26"/>
          <w:szCs w:val="26"/>
        </w:rPr>
        <w:t xml:space="preserve">Trưởng </w:t>
      </w:r>
      <w:r w:rsidR="00023064" w:rsidRPr="00F04201">
        <w:rPr>
          <w:rFonts w:ascii="Times New Roman" w:hAnsi="Times New Roman" w:cs="Times New Roman"/>
          <w:spacing w:val="-2"/>
          <w:sz w:val="26"/>
          <w:szCs w:val="26"/>
          <w:lang w:val="vi-VN"/>
        </w:rPr>
        <w:t xml:space="preserve">đơn vị đào tạo </w:t>
      </w:r>
      <w:r w:rsidR="00023064" w:rsidRPr="00F04201">
        <w:rPr>
          <w:rFonts w:ascii="Times New Roman" w:hAnsi="Times New Roman" w:cs="Times New Roman"/>
          <w:spacing w:val="-2"/>
          <w:sz w:val="26"/>
          <w:szCs w:val="26"/>
        </w:rPr>
        <w:t>cấp 2</w:t>
      </w:r>
      <w:r w:rsidR="00087A4F" w:rsidRPr="00F04201">
        <w:rPr>
          <w:rFonts w:ascii="Times New Roman" w:hAnsi="Times New Roman" w:cs="Times New Roman"/>
          <w:spacing w:val="-2"/>
          <w:sz w:val="26"/>
          <w:szCs w:val="26"/>
        </w:rPr>
        <w:t xml:space="preserve"> phê duyệt</w:t>
      </w:r>
      <w:r w:rsidR="00023064" w:rsidRPr="00F04201">
        <w:rPr>
          <w:rFonts w:ascii="Times New Roman" w:hAnsi="Times New Roman" w:cs="Times New Roman"/>
          <w:spacing w:val="-2"/>
          <w:sz w:val="26"/>
          <w:szCs w:val="26"/>
          <w:lang w:val="vi-VN"/>
        </w:rPr>
        <w:t>.</w:t>
      </w:r>
    </w:p>
    <w:p w14:paraId="2FA4744F" w14:textId="77777777" w:rsidR="00610EA4" w:rsidRPr="00645AB3" w:rsidRDefault="00E23E88" w:rsidP="002B5B29">
      <w:pPr>
        <w:spacing w:after="60" w:line="264" w:lineRule="auto"/>
        <w:ind w:firstLine="720"/>
        <w:jc w:val="both"/>
        <w:rPr>
          <w:rFonts w:ascii="Times New Roman" w:hAnsi="Times New Roman" w:cs="Times New Roman"/>
          <w:spacing w:val="-4"/>
          <w:sz w:val="26"/>
          <w:szCs w:val="26"/>
          <w:lang w:val="vi-VN"/>
        </w:rPr>
      </w:pPr>
      <w:r w:rsidRPr="00645AB3">
        <w:rPr>
          <w:rFonts w:ascii="Times New Roman" w:hAnsi="Times New Roman" w:cs="Times New Roman"/>
          <w:spacing w:val="-2"/>
          <w:sz w:val="26"/>
          <w:szCs w:val="26"/>
          <w:lang w:val="vi-VN"/>
        </w:rPr>
        <w:t>2. Chuẩn đầu ra học phần</w:t>
      </w:r>
      <w:r w:rsidR="00610EA4" w:rsidRPr="00645AB3">
        <w:rPr>
          <w:rFonts w:ascii="Times New Roman" w:hAnsi="Times New Roman" w:cs="Times New Roman"/>
          <w:spacing w:val="-2"/>
          <w:sz w:val="26"/>
          <w:szCs w:val="26"/>
          <w:lang w:val="vi-VN"/>
        </w:rPr>
        <w:t xml:space="preserve"> được xây dựng dựa trên </w:t>
      </w:r>
      <w:r w:rsidR="00610EA4" w:rsidRPr="00645AB3">
        <w:rPr>
          <w:rFonts w:ascii="Times New Roman" w:hAnsi="Times New Roman" w:cs="Times New Roman"/>
          <w:spacing w:val="-4"/>
          <w:sz w:val="26"/>
          <w:szCs w:val="26"/>
          <w:lang w:val="vi-VN"/>
        </w:rPr>
        <w:t>Ma trận phân nhiệm PLO/CLO và đảm bảo các yêu cầu sau:</w:t>
      </w:r>
    </w:p>
    <w:p w14:paraId="0677E94F" w14:textId="72AD70BC" w:rsidR="005A2227" w:rsidRPr="006B278F" w:rsidRDefault="005A2227" w:rsidP="002B5B29">
      <w:pPr>
        <w:spacing w:after="60" w:line="264" w:lineRule="auto"/>
        <w:ind w:firstLine="720"/>
        <w:jc w:val="both"/>
        <w:rPr>
          <w:rFonts w:ascii="Times New Roman" w:hAnsi="Times New Roman" w:cs="Times New Roman"/>
          <w:spacing w:val="-4"/>
          <w:sz w:val="26"/>
          <w:szCs w:val="26"/>
          <w:lang w:val="vi-VN"/>
        </w:rPr>
      </w:pPr>
      <w:r w:rsidRPr="006B278F">
        <w:rPr>
          <w:rFonts w:ascii="Times New Roman" w:hAnsi="Times New Roman" w:cs="Times New Roman"/>
          <w:spacing w:val="-4"/>
          <w:sz w:val="26"/>
          <w:szCs w:val="26"/>
          <w:lang w:val="vi-VN"/>
        </w:rPr>
        <w:t xml:space="preserve">a) </w:t>
      </w:r>
      <w:r w:rsidRPr="00F04201">
        <w:rPr>
          <w:rFonts w:ascii="Times New Roman" w:hAnsi="Times New Roman" w:cs="Times New Roman"/>
          <w:spacing w:val="-4"/>
          <w:sz w:val="26"/>
          <w:szCs w:val="26"/>
          <w:lang w:val="vi-VN"/>
        </w:rPr>
        <w:t>Nếu một PLO được phân nhiệm cho nhiều CLO, cần ghi rõ trọng số đóng góp của từng CLO</w:t>
      </w:r>
      <w:r w:rsidRPr="006B278F">
        <w:rPr>
          <w:rFonts w:ascii="Times New Roman" w:hAnsi="Times New Roman" w:cs="Times New Roman"/>
          <w:spacing w:val="-4"/>
          <w:sz w:val="26"/>
          <w:szCs w:val="26"/>
          <w:lang w:val="vi-VN"/>
        </w:rPr>
        <w:t>; điểm</w:t>
      </w:r>
      <w:r w:rsidRPr="00F04201">
        <w:rPr>
          <w:rFonts w:ascii="Times New Roman" w:hAnsi="Times New Roman" w:cs="Times New Roman"/>
          <w:spacing w:val="-4"/>
          <w:sz w:val="26"/>
          <w:szCs w:val="26"/>
          <w:lang w:val="vi-VN"/>
        </w:rPr>
        <w:t xml:space="preserve"> năng lực tối thiểu của các CLO có thể khác nhau nhưng điểm trung bình năng lực theo trọng số phải đạt ít nhất bằng </w:t>
      </w:r>
      <w:r w:rsidRPr="006B278F">
        <w:rPr>
          <w:rFonts w:ascii="Times New Roman" w:hAnsi="Times New Roman" w:cs="Times New Roman"/>
          <w:spacing w:val="-4"/>
          <w:sz w:val="26"/>
          <w:szCs w:val="26"/>
          <w:lang w:val="vi-VN"/>
        </w:rPr>
        <w:t>điểm năng lực</w:t>
      </w:r>
      <w:r w:rsidRPr="00F04201">
        <w:rPr>
          <w:rFonts w:ascii="Times New Roman" w:hAnsi="Times New Roman" w:cs="Times New Roman"/>
          <w:spacing w:val="-4"/>
          <w:sz w:val="26"/>
          <w:szCs w:val="26"/>
          <w:lang w:val="vi-VN"/>
        </w:rPr>
        <w:t xml:space="preserve"> tối thiểu của PLO </w:t>
      </w:r>
      <w:r w:rsidRPr="006B278F">
        <w:rPr>
          <w:rFonts w:ascii="Times New Roman" w:hAnsi="Times New Roman" w:cs="Times New Roman"/>
          <w:spacing w:val="-4"/>
          <w:sz w:val="26"/>
          <w:szCs w:val="26"/>
          <w:lang w:val="vi-VN"/>
        </w:rPr>
        <w:t xml:space="preserve">phân nhiệm cho </w:t>
      </w:r>
      <w:r w:rsidRPr="00F04201">
        <w:rPr>
          <w:rFonts w:ascii="Times New Roman" w:hAnsi="Times New Roman" w:cs="Times New Roman"/>
          <w:spacing w:val="-4"/>
          <w:sz w:val="26"/>
          <w:szCs w:val="26"/>
          <w:lang w:val="vi-VN"/>
        </w:rPr>
        <w:t>học phần</w:t>
      </w:r>
      <w:r w:rsidRPr="006B278F">
        <w:rPr>
          <w:rFonts w:ascii="Times New Roman" w:hAnsi="Times New Roman" w:cs="Times New Roman"/>
          <w:spacing w:val="-4"/>
          <w:sz w:val="26"/>
          <w:szCs w:val="26"/>
          <w:lang w:val="vi-VN"/>
        </w:rPr>
        <w:t>;</w:t>
      </w:r>
    </w:p>
    <w:p w14:paraId="7AFFFEF4" w14:textId="7E228A63" w:rsidR="00D008AB" w:rsidRPr="006B278F" w:rsidRDefault="00D008AB" w:rsidP="002B5B29">
      <w:pPr>
        <w:spacing w:after="60" w:line="264" w:lineRule="auto"/>
        <w:ind w:firstLine="720"/>
        <w:jc w:val="both"/>
        <w:rPr>
          <w:rFonts w:ascii="Times New Roman" w:hAnsi="Times New Roman" w:cs="Times New Roman"/>
          <w:spacing w:val="-4"/>
          <w:sz w:val="26"/>
          <w:szCs w:val="26"/>
          <w:lang w:val="vi-VN"/>
        </w:rPr>
      </w:pPr>
      <w:r w:rsidRPr="006B278F">
        <w:rPr>
          <w:rFonts w:ascii="Times New Roman" w:hAnsi="Times New Roman" w:cs="Times New Roman"/>
          <w:spacing w:val="-4"/>
          <w:sz w:val="26"/>
          <w:szCs w:val="26"/>
          <w:lang w:val="vi-VN"/>
        </w:rPr>
        <w:t xml:space="preserve">b) </w:t>
      </w:r>
      <w:r w:rsidR="00686422" w:rsidRPr="006B278F">
        <w:rPr>
          <w:rFonts w:ascii="Times New Roman" w:hAnsi="Times New Roman" w:cs="Times New Roman"/>
          <w:spacing w:val="-4"/>
          <w:sz w:val="26"/>
          <w:szCs w:val="26"/>
          <w:lang w:val="vi-VN"/>
        </w:rPr>
        <w:t>Tổng trọng số đóng góp của tất cả CLO cho một PLO trong học phần phải bằng trọng số của PLO phân nhiệm cho học phần.</w:t>
      </w:r>
    </w:p>
    <w:p w14:paraId="44824925" w14:textId="28B9770F" w:rsidR="006D12C1" w:rsidRPr="006B278F" w:rsidRDefault="00E23E88" w:rsidP="002B5B29">
      <w:pPr>
        <w:spacing w:after="60" w:line="264" w:lineRule="auto"/>
        <w:ind w:firstLine="720"/>
        <w:jc w:val="both"/>
        <w:rPr>
          <w:rFonts w:ascii="Times New Roman" w:hAnsi="Times New Roman" w:cs="Times New Roman"/>
          <w:spacing w:val="-2"/>
          <w:sz w:val="26"/>
          <w:szCs w:val="26"/>
          <w:lang w:val="vi-VN"/>
        </w:rPr>
      </w:pPr>
      <w:r w:rsidRPr="006B278F">
        <w:rPr>
          <w:rFonts w:ascii="Times New Roman" w:hAnsi="Times New Roman" w:cs="Times New Roman"/>
          <w:spacing w:val="-2"/>
          <w:sz w:val="26"/>
          <w:szCs w:val="26"/>
          <w:lang w:val="vi-VN"/>
        </w:rPr>
        <w:t>3</w:t>
      </w:r>
      <w:r w:rsidR="00E40CB2" w:rsidRPr="00F04201">
        <w:rPr>
          <w:rFonts w:ascii="Times New Roman" w:hAnsi="Times New Roman" w:cs="Times New Roman"/>
          <w:spacing w:val="-2"/>
          <w:sz w:val="26"/>
          <w:szCs w:val="26"/>
          <w:lang w:val="vi-VN"/>
        </w:rPr>
        <w:t xml:space="preserve">. </w:t>
      </w:r>
      <w:r w:rsidR="001F2616" w:rsidRPr="00F04201">
        <w:rPr>
          <w:rFonts w:ascii="Times New Roman" w:hAnsi="Times New Roman" w:cs="Times New Roman"/>
          <w:spacing w:val="-2"/>
          <w:sz w:val="26"/>
          <w:szCs w:val="26"/>
          <w:lang w:val="vi-VN"/>
        </w:rPr>
        <w:t xml:space="preserve">Đề cương học phần quy định </w:t>
      </w:r>
      <w:r w:rsidR="00AA5841" w:rsidRPr="006B278F">
        <w:rPr>
          <w:rFonts w:ascii="Times New Roman" w:hAnsi="Times New Roman" w:cs="Times New Roman"/>
          <w:spacing w:val="-2"/>
          <w:sz w:val="26"/>
          <w:szCs w:val="26"/>
          <w:lang w:val="vi-VN"/>
        </w:rPr>
        <w:t>về</w:t>
      </w:r>
      <w:r w:rsidR="006D12C1" w:rsidRPr="006B278F">
        <w:rPr>
          <w:rFonts w:ascii="Times New Roman" w:hAnsi="Times New Roman" w:cs="Times New Roman"/>
          <w:spacing w:val="-2"/>
          <w:sz w:val="26"/>
          <w:szCs w:val="26"/>
          <w:lang w:val="vi-VN"/>
        </w:rPr>
        <w:t xml:space="preserve"> các bài đánh giá</w:t>
      </w:r>
      <w:r w:rsidR="00DD489D" w:rsidRPr="006B278F">
        <w:rPr>
          <w:rFonts w:ascii="Times New Roman" w:hAnsi="Times New Roman" w:cs="Times New Roman"/>
          <w:spacing w:val="-2"/>
          <w:sz w:val="26"/>
          <w:szCs w:val="26"/>
          <w:lang w:val="vi-VN"/>
        </w:rPr>
        <w:t xml:space="preserve"> và ma trận năng lực của bài đánh giá</w:t>
      </w:r>
      <w:r w:rsidR="006D12C1" w:rsidRPr="006B278F">
        <w:rPr>
          <w:rFonts w:ascii="Times New Roman" w:hAnsi="Times New Roman" w:cs="Times New Roman"/>
          <w:spacing w:val="-2"/>
          <w:sz w:val="26"/>
          <w:szCs w:val="26"/>
          <w:lang w:val="vi-VN"/>
        </w:rPr>
        <w:t>; được xây dựng theo các yêu cầu sau:</w:t>
      </w:r>
    </w:p>
    <w:p w14:paraId="17CD52AF" w14:textId="07FEED8A" w:rsidR="00DD2123" w:rsidRPr="00207B80" w:rsidRDefault="006D12C1" w:rsidP="002B5B29">
      <w:pPr>
        <w:spacing w:after="60" w:line="264" w:lineRule="auto"/>
        <w:ind w:firstLine="720"/>
        <w:jc w:val="both"/>
        <w:rPr>
          <w:rFonts w:ascii="Times New Roman" w:hAnsi="Times New Roman" w:cs="Times New Roman"/>
          <w:spacing w:val="-2"/>
          <w:sz w:val="26"/>
          <w:szCs w:val="26"/>
          <w:lang w:val="vi-VN"/>
        </w:rPr>
      </w:pPr>
      <w:r w:rsidRPr="00207B80">
        <w:rPr>
          <w:rFonts w:ascii="Times New Roman" w:hAnsi="Times New Roman" w:cs="Times New Roman"/>
          <w:spacing w:val="-2"/>
          <w:sz w:val="26"/>
          <w:szCs w:val="26"/>
          <w:lang w:val="vi-VN"/>
        </w:rPr>
        <w:t xml:space="preserve">a) </w:t>
      </w:r>
      <w:r w:rsidR="00976EB5" w:rsidRPr="00207B80">
        <w:rPr>
          <w:rFonts w:ascii="Times New Roman" w:hAnsi="Times New Roman" w:cs="Times New Roman"/>
          <w:spacing w:val="-2"/>
          <w:sz w:val="26"/>
          <w:szCs w:val="26"/>
          <w:lang w:val="vi-VN"/>
        </w:rPr>
        <w:t>Quy trình đánh giá được thực hiện theo chu trình 4 bước sau: (1) Thiết kế các bài đánh giá theo các CLO; (2) Xây dựng ma trận năng lực của bài đánh giá; (3) Đo lường kết quả; (4) Phân tích kết quả đánh giá và cải tiến dạy học;</w:t>
      </w:r>
    </w:p>
    <w:p w14:paraId="7B7B8226" w14:textId="4C6C1703" w:rsidR="006D12C1" w:rsidRPr="00207B80" w:rsidRDefault="00DD2123" w:rsidP="002B5B29">
      <w:pPr>
        <w:spacing w:after="60" w:line="264" w:lineRule="auto"/>
        <w:ind w:firstLine="720"/>
        <w:jc w:val="both"/>
        <w:rPr>
          <w:rFonts w:ascii="Times New Roman" w:hAnsi="Times New Roman" w:cs="Times New Roman"/>
          <w:spacing w:val="-2"/>
          <w:sz w:val="26"/>
          <w:szCs w:val="26"/>
          <w:lang w:val="vi-VN"/>
        </w:rPr>
      </w:pPr>
      <w:r w:rsidRPr="00207B80">
        <w:rPr>
          <w:rFonts w:ascii="Times New Roman" w:hAnsi="Times New Roman" w:cs="Times New Roman"/>
          <w:spacing w:val="-2"/>
          <w:sz w:val="26"/>
          <w:szCs w:val="26"/>
          <w:lang w:val="vi-VN"/>
        </w:rPr>
        <w:t xml:space="preserve">b) </w:t>
      </w:r>
      <w:r w:rsidR="00976EB5" w:rsidRPr="00207B80">
        <w:rPr>
          <w:rFonts w:ascii="Times New Roman" w:hAnsi="Times New Roman" w:cs="Times New Roman"/>
          <w:spacing w:val="-2"/>
          <w:sz w:val="26"/>
          <w:szCs w:val="26"/>
          <w:lang w:val="vi-VN"/>
        </w:rPr>
        <w:t>Đ</w:t>
      </w:r>
      <w:r w:rsidR="00F6368B" w:rsidRPr="00207B80">
        <w:rPr>
          <w:rFonts w:ascii="Times New Roman" w:hAnsi="Times New Roman" w:cs="Times New Roman"/>
          <w:spacing w:val="-2"/>
          <w:sz w:val="26"/>
          <w:szCs w:val="26"/>
          <w:lang w:val="vi-VN"/>
        </w:rPr>
        <w:t xml:space="preserve">ề cương học phần </w:t>
      </w:r>
      <w:r w:rsidR="00DD489D" w:rsidRPr="00207B80">
        <w:rPr>
          <w:rFonts w:ascii="Times New Roman" w:hAnsi="Times New Roman" w:cs="Times New Roman"/>
          <w:spacing w:val="-2"/>
          <w:sz w:val="26"/>
          <w:szCs w:val="26"/>
          <w:lang w:val="vi-VN"/>
        </w:rPr>
        <w:t xml:space="preserve">trình bày chi tiết về </w:t>
      </w:r>
      <w:r w:rsidR="00F6368B" w:rsidRPr="00207B80">
        <w:rPr>
          <w:rFonts w:ascii="Times New Roman" w:hAnsi="Times New Roman" w:cs="Times New Roman"/>
          <w:spacing w:val="-2"/>
          <w:sz w:val="26"/>
          <w:szCs w:val="26"/>
          <w:lang w:val="vi-VN"/>
        </w:rPr>
        <w:t xml:space="preserve">phương pháp đánh giá, công cụ đánh giá và </w:t>
      </w:r>
      <w:r w:rsidR="006D12C1" w:rsidRPr="00207B80">
        <w:rPr>
          <w:rFonts w:ascii="Times New Roman" w:hAnsi="Times New Roman" w:cs="Times New Roman"/>
          <w:spacing w:val="-2"/>
          <w:sz w:val="26"/>
          <w:szCs w:val="26"/>
          <w:lang w:val="vi-VN"/>
        </w:rPr>
        <w:t>trọng số</w:t>
      </w:r>
      <w:r w:rsidR="00F6368B" w:rsidRPr="00207B80">
        <w:rPr>
          <w:rFonts w:ascii="Times New Roman" w:hAnsi="Times New Roman" w:cs="Times New Roman"/>
          <w:spacing w:val="-2"/>
          <w:sz w:val="26"/>
          <w:szCs w:val="26"/>
          <w:lang w:val="vi-VN"/>
        </w:rPr>
        <w:t xml:space="preserve"> </w:t>
      </w:r>
      <w:r w:rsidR="006D12C1" w:rsidRPr="00207B80">
        <w:rPr>
          <w:rFonts w:ascii="Times New Roman" w:hAnsi="Times New Roman" w:cs="Times New Roman"/>
          <w:spacing w:val="-2"/>
          <w:sz w:val="26"/>
          <w:szCs w:val="26"/>
          <w:lang w:val="vi-VN"/>
        </w:rPr>
        <w:t xml:space="preserve">của </w:t>
      </w:r>
      <w:r w:rsidR="00F6368B" w:rsidRPr="00207B80">
        <w:rPr>
          <w:rFonts w:ascii="Times New Roman" w:hAnsi="Times New Roman" w:cs="Times New Roman"/>
          <w:spacing w:val="-2"/>
          <w:sz w:val="26"/>
          <w:szCs w:val="26"/>
          <w:lang w:val="vi-VN"/>
        </w:rPr>
        <w:t>các</w:t>
      </w:r>
      <w:r w:rsidR="006D12C1" w:rsidRPr="00207B80">
        <w:rPr>
          <w:rFonts w:ascii="Times New Roman" w:hAnsi="Times New Roman" w:cs="Times New Roman"/>
          <w:spacing w:val="-2"/>
          <w:sz w:val="26"/>
          <w:szCs w:val="26"/>
          <w:lang w:val="vi-VN"/>
        </w:rPr>
        <w:t xml:space="preserve"> bài đánh giá</w:t>
      </w:r>
      <w:r w:rsidR="00F6368B" w:rsidRPr="00207B80">
        <w:rPr>
          <w:rFonts w:ascii="Times New Roman" w:hAnsi="Times New Roman" w:cs="Times New Roman"/>
          <w:spacing w:val="-2"/>
          <w:sz w:val="26"/>
          <w:szCs w:val="26"/>
          <w:lang w:val="vi-VN"/>
        </w:rPr>
        <w:t>;</w:t>
      </w:r>
    </w:p>
    <w:p w14:paraId="0F5FCCA9" w14:textId="04369A01" w:rsidR="00C566CB" w:rsidRPr="00207B80" w:rsidRDefault="00DD2123" w:rsidP="002B5B29">
      <w:pPr>
        <w:spacing w:after="60" w:line="264" w:lineRule="auto"/>
        <w:ind w:firstLine="720"/>
        <w:jc w:val="both"/>
        <w:rPr>
          <w:rFonts w:ascii="Times New Roman" w:hAnsi="Times New Roman" w:cs="Times New Roman"/>
          <w:spacing w:val="-2"/>
          <w:sz w:val="26"/>
          <w:szCs w:val="26"/>
          <w:lang w:val="vi-VN"/>
        </w:rPr>
      </w:pPr>
      <w:r w:rsidRPr="00207B80">
        <w:rPr>
          <w:rFonts w:ascii="Times New Roman" w:hAnsi="Times New Roman" w:cs="Times New Roman"/>
          <w:spacing w:val="-2"/>
          <w:sz w:val="26"/>
          <w:szCs w:val="26"/>
          <w:lang w:val="vi-VN"/>
        </w:rPr>
        <w:lastRenderedPageBreak/>
        <w:t>c</w:t>
      </w:r>
      <w:r w:rsidR="00F6368B" w:rsidRPr="00207B80">
        <w:rPr>
          <w:rFonts w:ascii="Times New Roman" w:hAnsi="Times New Roman" w:cs="Times New Roman"/>
          <w:spacing w:val="-2"/>
          <w:sz w:val="26"/>
          <w:szCs w:val="26"/>
          <w:lang w:val="vi-VN"/>
        </w:rPr>
        <w:t>)</w:t>
      </w:r>
      <w:r w:rsidR="003A352A" w:rsidRPr="00207B80">
        <w:rPr>
          <w:rFonts w:ascii="Times New Roman" w:hAnsi="Times New Roman" w:cs="Times New Roman"/>
          <w:spacing w:val="-2"/>
          <w:sz w:val="26"/>
          <w:szCs w:val="26"/>
          <w:lang w:val="vi-VN"/>
        </w:rPr>
        <w:t xml:space="preserve"> Ma trận năng lực</w:t>
      </w:r>
      <w:r w:rsidR="00F6368B" w:rsidRPr="00207B80">
        <w:rPr>
          <w:rFonts w:ascii="Times New Roman" w:hAnsi="Times New Roman" w:cs="Times New Roman"/>
          <w:spacing w:val="-2"/>
          <w:sz w:val="26"/>
          <w:szCs w:val="26"/>
          <w:lang w:val="vi-VN"/>
        </w:rPr>
        <w:t xml:space="preserve"> của bài đánh giá</w:t>
      </w:r>
      <w:r w:rsidR="003A352A" w:rsidRPr="00207B80">
        <w:rPr>
          <w:rFonts w:ascii="Times New Roman" w:hAnsi="Times New Roman" w:cs="Times New Roman"/>
          <w:spacing w:val="-2"/>
          <w:sz w:val="26"/>
          <w:szCs w:val="26"/>
          <w:lang w:val="vi-VN"/>
        </w:rPr>
        <w:t xml:space="preserve"> được thiết kế cho các CLO với các mức năng lực khác nhau</w:t>
      </w:r>
      <w:r w:rsidR="00C3359D" w:rsidRPr="00207B80">
        <w:rPr>
          <w:rFonts w:ascii="Times New Roman" w:hAnsi="Times New Roman" w:cs="Times New Roman"/>
          <w:spacing w:val="-2"/>
          <w:sz w:val="26"/>
          <w:szCs w:val="26"/>
          <w:lang w:val="vi-VN"/>
        </w:rPr>
        <w:t xml:space="preserve">; các </w:t>
      </w:r>
      <w:r w:rsidR="00493AF9" w:rsidRPr="00207B80">
        <w:rPr>
          <w:rFonts w:ascii="Times New Roman" w:hAnsi="Times New Roman" w:cs="Times New Roman"/>
          <w:spacing w:val="-2"/>
          <w:sz w:val="26"/>
          <w:szCs w:val="26"/>
          <w:lang w:val="vi-VN"/>
        </w:rPr>
        <w:t>nội dung ứng với</w:t>
      </w:r>
      <w:r w:rsidR="003A352A" w:rsidRPr="00207B80">
        <w:rPr>
          <w:rFonts w:ascii="Times New Roman" w:hAnsi="Times New Roman" w:cs="Times New Roman"/>
          <w:spacing w:val="-2"/>
          <w:sz w:val="26"/>
          <w:szCs w:val="26"/>
          <w:lang w:val="vi-VN"/>
        </w:rPr>
        <w:t xml:space="preserve"> mức năng lực cần đạt</w:t>
      </w:r>
      <w:r w:rsidR="00BD37DC" w:rsidRPr="00207B80">
        <w:rPr>
          <w:rFonts w:ascii="Times New Roman" w:hAnsi="Times New Roman" w:cs="Times New Roman"/>
          <w:spacing w:val="-2"/>
          <w:sz w:val="26"/>
          <w:szCs w:val="26"/>
          <w:lang w:val="vi-VN"/>
        </w:rPr>
        <w:t xml:space="preserve"> của một CLO</w:t>
      </w:r>
      <w:r w:rsidR="003A352A" w:rsidRPr="00207B80">
        <w:rPr>
          <w:rFonts w:ascii="Times New Roman" w:hAnsi="Times New Roman" w:cs="Times New Roman"/>
          <w:spacing w:val="-2"/>
          <w:sz w:val="26"/>
          <w:szCs w:val="26"/>
          <w:lang w:val="vi-VN"/>
        </w:rPr>
        <w:t xml:space="preserve"> chiếm tối thiểu 60%</w:t>
      </w:r>
      <w:r w:rsidR="00C3359D" w:rsidRPr="00207B80">
        <w:rPr>
          <w:rFonts w:ascii="Times New Roman" w:hAnsi="Times New Roman" w:cs="Times New Roman"/>
          <w:spacing w:val="-2"/>
          <w:sz w:val="26"/>
          <w:szCs w:val="26"/>
          <w:lang w:val="vi-VN"/>
        </w:rPr>
        <w:t xml:space="preserve"> </w:t>
      </w:r>
      <w:r w:rsidR="00B24062" w:rsidRPr="00207B80">
        <w:rPr>
          <w:rFonts w:ascii="Times New Roman" w:hAnsi="Times New Roman" w:cs="Times New Roman"/>
          <w:spacing w:val="-2"/>
          <w:sz w:val="26"/>
          <w:szCs w:val="26"/>
          <w:lang w:val="vi-VN"/>
        </w:rPr>
        <w:t>phần</w:t>
      </w:r>
      <w:r w:rsidR="00C3359D" w:rsidRPr="00207B80">
        <w:rPr>
          <w:rFonts w:ascii="Times New Roman" w:hAnsi="Times New Roman" w:cs="Times New Roman"/>
          <w:spacing w:val="-2"/>
          <w:sz w:val="26"/>
          <w:szCs w:val="26"/>
          <w:lang w:val="vi-VN"/>
        </w:rPr>
        <w:t xml:space="preserve"> </w:t>
      </w:r>
      <w:r w:rsidR="00914EB2" w:rsidRPr="00207B80">
        <w:rPr>
          <w:rFonts w:ascii="Times New Roman" w:hAnsi="Times New Roman" w:cs="Times New Roman"/>
          <w:spacing w:val="-2"/>
          <w:sz w:val="26"/>
          <w:szCs w:val="26"/>
          <w:lang w:val="vi-VN"/>
        </w:rPr>
        <w:t>nội dung đánh giá CLO đó</w:t>
      </w:r>
      <w:r w:rsidR="006A5227" w:rsidRPr="00207B80">
        <w:rPr>
          <w:rFonts w:ascii="Times New Roman" w:hAnsi="Times New Roman" w:cs="Times New Roman"/>
          <w:spacing w:val="-2"/>
          <w:sz w:val="26"/>
          <w:szCs w:val="26"/>
          <w:lang w:val="vi-VN"/>
        </w:rPr>
        <w:t>;</w:t>
      </w:r>
    </w:p>
    <w:p w14:paraId="6077C1C1" w14:textId="3A043E04" w:rsidR="00AA5841" w:rsidRPr="00207B80" w:rsidRDefault="00E23E88" w:rsidP="002B5B29">
      <w:pPr>
        <w:spacing w:after="60" w:line="264" w:lineRule="auto"/>
        <w:ind w:firstLine="720"/>
        <w:jc w:val="both"/>
        <w:rPr>
          <w:rFonts w:ascii="Times New Roman" w:hAnsi="Times New Roman" w:cs="Times New Roman"/>
          <w:bCs/>
          <w:sz w:val="26"/>
          <w:szCs w:val="26"/>
          <w:lang w:val="vi-VN"/>
        </w:rPr>
      </w:pPr>
      <w:r w:rsidRPr="00207B80">
        <w:rPr>
          <w:rFonts w:ascii="Times New Roman" w:hAnsi="Times New Roman" w:cs="Times New Roman"/>
          <w:bCs/>
          <w:sz w:val="26"/>
          <w:szCs w:val="26"/>
          <w:lang w:val="vi-VN"/>
        </w:rPr>
        <w:t>4</w:t>
      </w:r>
      <w:r w:rsidR="00AA5841" w:rsidRPr="00207B80">
        <w:rPr>
          <w:rFonts w:ascii="Times New Roman" w:hAnsi="Times New Roman" w:cs="Times New Roman"/>
          <w:bCs/>
          <w:sz w:val="26"/>
          <w:szCs w:val="26"/>
          <w:lang w:val="vi-VN"/>
        </w:rPr>
        <w:t>. Kế hoạch dạy học của học phần</w:t>
      </w:r>
      <w:r w:rsidR="009430BB" w:rsidRPr="00207B80">
        <w:rPr>
          <w:rFonts w:ascii="Times New Roman" w:hAnsi="Times New Roman" w:cs="Times New Roman"/>
          <w:bCs/>
          <w:sz w:val="26"/>
          <w:szCs w:val="26"/>
          <w:lang w:val="vi-VN"/>
        </w:rPr>
        <w:t xml:space="preserve"> được </w:t>
      </w:r>
      <w:r w:rsidR="00313554" w:rsidRPr="00207B80">
        <w:rPr>
          <w:rFonts w:ascii="Times New Roman" w:hAnsi="Times New Roman" w:cs="Times New Roman"/>
          <w:bCs/>
          <w:sz w:val="26"/>
          <w:szCs w:val="26"/>
          <w:lang w:val="vi-VN"/>
        </w:rPr>
        <w:t>xây dựng</w:t>
      </w:r>
      <w:r w:rsidR="00C45E8D" w:rsidRPr="00207B80">
        <w:rPr>
          <w:rFonts w:ascii="Times New Roman" w:hAnsi="Times New Roman" w:cs="Times New Roman"/>
          <w:bCs/>
          <w:sz w:val="26"/>
          <w:szCs w:val="26"/>
          <w:lang w:val="vi-VN"/>
        </w:rPr>
        <w:t xml:space="preserve"> theo tuần; các hoạt động dạy học được thiết kế </w:t>
      </w:r>
      <w:r w:rsidR="00AA5841" w:rsidRPr="00F04201">
        <w:rPr>
          <w:rFonts w:ascii="Times New Roman" w:hAnsi="Times New Roman" w:cs="Times New Roman"/>
          <w:bCs/>
          <w:sz w:val="26"/>
          <w:szCs w:val="26"/>
          <w:lang w:val="vi-VN"/>
        </w:rPr>
        <w:t xml:space="preserve">theo mô hình </w:t>
      </w:r>
      <w:r w:rsidR="00AA5841" w:rsidRPr="00207B80">
        <w:rPr>
          <w:rFonts w:ascii="Times New Roman" w:hAnsi="Times New Roman" w:cs="Times New Roman"/>
          <w:bCs/>
          <w:sz w:val="26"/>
          <w:szCs w:val="26"/>
          <w:lang w:val="vi-VN"/>
        </w:rPr>
        <w:t>CFB</w:t>
      </w:r>
      <w:r w:rsidR="00C45E8D" w:rsidRPr="00207B80">
        <w:rPr>
          <w:rFonts w:ascii="Times New Roman" w:hAnsi="Times New Roman" w:cs="Times New Roman"/>
          <w:bCs/>
          <w:sz w:val="26"/>
          <w:szCs w:val="26"/>
          <w:lang w:val="vi-VN"/>
        </w:rPr>
        <w:t xml:space="preserve"> gồm </w:t>
      </w:r>
      <w:r w:rsidR="00AA5841" w:rsidRPr="00207B80">
        <w:rPr>
          <w:rFonts w:ascii="Times New Roman" w:eastAsia="Times New Roman" w:hAnsi="Times New Roman" w:cs="Times New Roman"/>
          <w:sz w:val="26"/>
          <w:szCs w:val="26"/>
          <w:lang w:val="vi-VN"/>
        </w:rPr>
        <w:t>3 giai đoạn</w:t>
      </w:r>
      <w:r w:rsidR="00C45E8D" w:rsidRPr="00207B80">
        <w:rPr>
          <w:rFonts w:ascii="Times New Roman" w:eastAsia="Times New Roman" w:hAnsi="Times New Roman" w:cs="Times New Roman"/>
          <w:sz w:val="26"/>
          <w:szCs w:val="26"/>
          <w:lang w:val="vi-VN"/>
        </w:rPr>
        <w:t xml:space="preserve"> như sau</w:t>
      </w:r>
      <w:r w:rsidR="00AA5841" w:rsidRPr="00207B80">
        <w:rPr>
          <w:rFonts w:ascii="Times New Roman" w:eastAsia="Times New Roman" w:hAnsi="Times New Roman" w:cs="Times New Roman"/>
          <w:sz w:val="26"/>
          <w:szCs w:val="26"/>
          <w:lang w:val="vi-VN"/>
        </w:rPr>
        <w:t>:</w:t>
      </w:r>
    </w:p>
    <w:p w14:paraId="6D50E9B2" w14:textId="443F0A3D" w:rsidR="00AA5841" w:rsidRPr="00F04201" w:rsidRDefault="009430BB" w:rsidP="002B5B29">
      <w:pPr>
        <w:spacing w:after="60" w:line="264" w:lineRule="auto"/>
        <w:ind w:firstLine="709"/>
        <w:jc w:val="both"/>
        <w:rPr>
          <w:rFonts w:ascii="Times New Roman" w:eastAsia="Arial" w:hAnsi="Times New Roman" w:cs="Times New Roman"/>
          <w:sz w:val="26"/>
          <w:szCs w:val="26"/>
          <w:lang w:val="de-DE"/>
        </w:rPr>
      </w:pPr>
      <w:r w:rsidRPr="00F04201">
        <w:rPr>
          <w:rFonts w:ascii="Times New Roman" w:eastAsia="Arial" w:hAnsi="Times New Roman" w:cs="Times New Roman"/>
          <w:sz w:val="26"/>
          <w:szCs w:val="26"/>
          <w:lang w:val="de-DE"/>
        </w:rPr>
        <w:t>a)</w:t>
      </w:r>
      <w:r w:rsidR="00AA5841" w:rsidRPr="00F04201">
        <w:rPr>
          <w:rFonts w:ascii="Times New Roman" w:eastAsia="Arial" w:hAnsi="Times New Roman" w:cs="Times New Roman"/>
          <w:sz w:val="26"/>
          <w:szCs w:val="26"/>
          <w:lang w:val="de-DE"/>
        </w:rPr>
        <w:t xml:space="preserve"> </w:t>
      </w:r>
      <w:r w:rsidR="00AA5841" w:rsidRPr="00F04201">
        <w:rPr>
          <w:rFonts w:ascii="Times New Roman" w:eastAsia="Arial" w:hAnsi="Times New Roman" w:cs="Times New Roman"/>
          <w:i/>
          <w:iCs/>
          <w:sz w:val="26"/>
          <w:szCs w:val="26"/>
          <w:lang w:val="de-DE"/>
        </w:rPr>
        <w:t>Giai đoạn 1 - Học trước khi đến lớp</w:t>
      </w:r>
      <w:r w:rsidR="00AA5841" w:rsidRPr="00F04201">
        <w:rPr>
          <w:rFonts w:ascii="Times New Roman" w:eastAsia="Arial" w:hAnsi="Times New Roman" w:cs="Times New Roman"/>
          <w:sz w:val="26"/>
          <w:szCs w:val="26"/>
          <w:lang w:val="de-DE"/>
        </w:rPr>
        <w:t xml:space="preserve">: Sinh viên được giảng viên hướng dẫn để tự học qua bài giảng eLearning và các học liệu liên quan cùng với sự hỗ trợ của </w:t>
      </w:r>
      <w:r w:rsidR="0020669C" w:rsidRPr="00F04201">
        <w:rPr>
          <w:rFonts w:ascii="Times New Roman" w:eastAsia="Arial" w:hAnsi="Times New Roman" w:cs="Times New Roman"/>
          <w:sz w:val="26"/>
          <w:szCs w:val="26"/>
          <w:lang w:val="de-DE"/>
        </w:rPr>
        <w:t>h</w:t>
      </w:r>
      <w:r w:rsidR="00AA5841" w:rsidRPr="00F04201">
        <w:rPr>
          <w:rFonts w:ascii="Times New Roman" w:eastAsia="Arial" w:hAnsi="Times New Roman" w:cs="Times New Roman"/>
          <w:sz w:val="26"/>
          <w:szCs w:val="26"/>
          <w:lang w:val="de-DE"/>
        </w:rPr>
        <w:t>ệ thống quản lý học tập (</w:t>
      </w:r>
      <w:r w:rsidR="00A80C43" w:rsidRPr="00207B80">
        <w:rPr>
          <w:rFonts w:ascii="Times New Roman" w:hAnsi="Times New Roman" w:cs="Times New Roman"/>
          <w:i/>
          <w:sz w:val="26"/>
          <w:szCs w:val="26"/>
          <w:lang w:val="vi-VN"/>
        </w:rPr>
        <w:t xml:space="preserve">sau đây viết tắt là hệ thống </w:t>
      </w:r>
      <w:r w:rsidR="00AA5841" w:rsidRPr="00F04201">
        <w:rPr>
          <w:rFonts w:ascii="Times New Roman" w:eastAsia="Arial" w:hAnsi="Times New Roman" w:cs="Times New Roman"/>
          <w:i/>
          <w:sz w:val="26"/>
          <w:szCs w:val="26"/>
          <w:lang w:val="de-DE"/>
        </w:rPr>
        <w:t>LMS</w:t>
      </w:r>
      <w:r w:rsidR="00AA5841" w:rsidRPr="00F04201">
        <w:rPr>
          <w:rFonts w:ascii="Times New Roman" w:eastAsia="Arial" w:hAnsi="Times New Roman" w:cs="Times New Roman"/>
          <w:sz w:val="26"/>
          <w:szCs w:val="26"/>
          <w:lang w:val="de-DE"/>
        </w:rPr>
        <w:t xml:space="preserve">); hoàn thành </w:t>
      </w:r>
      <w:r w:rsidR="00AA5841" w:rsidRPr="00F04201">
        <w:rPr>
          <w:rFonts w:ascii="Times New Roman" w:eastAsia="Times New Roman" w:hAnsi="Times New Roman" w:cs="Times New Roman"/>
          <w:sz w:val="26"/>
          <w:szCs w:val="26"/>
          <w:lang w:val="de-DE" w:eastAsia="zh-CN"/>
        </w:rPr>
        <w:t xml:space="preserve">các nhiệm vụ học tập do giảng viên giao </w:t>
      </w:r>
      <w:r w:rsidR="00AA5841" w:rsidRPr="00F04201">
        <w:rPr>
          <w:rFonts w:ascii="Times New Roman" w:eastAsia="Arial" w:hAnsi="Times New Roman" w:cs="Times New Roman"/>
          <w:sz w:val="26"/>
          <w:szCs w:val="26"/>
          <w:lang w:val="de-DE"/>
        </w:rPr>
        <w:t>nhằm đạt được kiến thức, kỹ năng ở mức 1 và mức 2;</w:t>
      </w:r>
    </w:p>
    <w:p w14:paraId="542230AC" w14:textId="6201FA87" w:rsidR="00AA5841" w:rsidRPr="00F04201" w:rsidRDefault="009430BB" w:rsidP="002B5B29">
      <w:pPr>
        <w:spacing w:after="60" w:line="264" w:lineRule="auto"/>
        <w:ind w:firstLine="709"/>
        <w:jc w:val="both"/>
        <w:rPr>
          <w:rFonts w:ascii="Times New Roman" w:eastAsia="Arial" w:hAnsi="Times New Roman" w:cs="Times New Roman"/>
          <w:sz w:val="26"/>
          <w:szCs w:val="26"/>
          <w:lang w:val="de-DE"/>
        </w:rPr>
      </w:pPr>
      <w:r w:rsidRPr="00F04201">
        <w:rPr>
          <w:rFonts w:ascii="Times New Roman" w:eastAsia="Arial" w:hAnsi="Times New Roman" w:cs="Times New Roman"/>
          <w:sz w:val="26"/>
          <w:szCs w:val="26"/>
          <w:lang w:val="de-DE"/>
        </w:rPr>
        <w:t>b)</w:t>
      </w:r>
      <w:r w:rsidR="00AA5841" w:rsidRPr="00F04201">
        <w:rPr>
          <w:rFonts w:ascii="Times New Roman" w:eastAsia="Arial" w:hAnsi="Times New Roman" w:cs="Times New Roman"/>
          <w:i/>
          <w:iCs/>
          <w:sz w:val="26"/>
          <w:szCs w:val="26"/>
          <w:lang w:val="de-DE"/>
        </w:rPr>
        <w:t xml:space="preserve"> G</w:t>
      </w:r>
      <w:r w:rsidR="00AA5841" w:rsidRPr="00F04201">
        <w:rPr>
          <w:rFonts w:ascii="Times New Roman" w:eastAsia="Arial" w:hAnsi="Times New Roman" w:cs="Times New Roman"/>
          <w:i/>
          <w:iCs/>
          <w:sz w:val="26"/>
          <w:szCs w:val="26"/>
          <w:lang w:val="vi-VN"/>
        </w:rPr>
        <w:t>iai đoạn</w:t>
      </w:r>
      <w:r w:rsidR="00AA5841" w:rsidRPr="00F04201">
        <w:rPr>
          <w:rFonts w:ascii="Times New Roman" w:eastAsia="Arial" w:hAnsi="Times New Roman" w:cs="Times New Roman"/>
          <w:i/>
          <w:iCs/>
          <w:sz w:val="26"/>
          <w:szCs w:val="26"/>
          <w:lang w:val="de-DE"/>
        </w:rPr>
        <w:t xml:space="preserve"> 2 - Học tập chủ động và trải nghiệm trên lớp</w:t>
      </w:r>
      <w:r w:rsidR="00AA5841" w:rsidRPr="00F04201">
        <w:rPr>
          <w:rFonts w:ascii="Times New Roman" w:eastAsia="Arial" w:hAnsi="Times New Roman" w:cs="Times New Roman"/>
          <w:sz w:val="26"/>
          <w:szCs w:val="26"/>
          <w:lang w:val="de-DE"/>
        </w:rPr>
        <w:t>: Sinh viên tham gia các hoạt động học tập chủ động, trải nghiệm ở trên lớp theo sự hướng dẫn trực tiếp của giảng viên để đạt được kiến thức, kỹ năng ở mức năng lực của chuẩn đầu ra học phần;</w:t>
      </w:r>
    </w:p>
    <w:p w14:paraId="3EB21C9D" w14:textId="002266EA" w:rsidR="00AA5841" w:rsidRPr="00F04201" w:rsidRDefault="009430BB" w:rsidP="002B5B29">
      <w:pPr>
        <w:spacing w:after="60" w:line="264" w:lineRule="auto"/>
        <w:ind w:firstLine="709"/>
        <w:jc w:val="both"/>
        <w:rPr>
          <w:rFonts w:ascii="Times New Roman" w:eastAsia="Times New Roman" w:hAnsi="Times New Roman" w:cs="Times New Roman"/>
          <w:sz w:val="26"/>
          <w:szCs w:val="26"/>
          <w:lang w:val="de-DE" w:eastAsia="zh-CN"/>
        </w:rPr>
      </w:pPr>
      <w:r w:rsidRPr="00F04201">
        <w:rPr>
          <w:rFonts w:ascii="Times New Roman" w:eastAsia="Times New Roman" w:hAnsi="Times New Roman" w:cs="Times New Roman"/>
          <w:sz w:val="26"/>
          <w:szCs w:val="26"/>
          <w:lang w:val="de-DE" w:eastAsia="zh-CN"/>
        </w:rPr>
        <w:t>c)</w:t>
      </w:r>
      <w:r w:rsidR="00AA5841" w:rsidRPr="00F04201">
        <w:rPr>
          <w:rFonts w:ascii="Times New Roman" w:eastAsia="Times New Roman" w:hAnsi="Times New Roman" w:cs="Times New Roman"/>
          <w:i/>
          <w:iCs/>
          <w:sz w:val="26"/>
          <w:szCs w:val="26"/>
          <w:lang w:val="de-DE" w:eastAsia="zh-CN"/>
        </w:rPr>
        <w:t xml:space="preserve"> Giai đoạn 3 - Củng cố, nâng cao kiến thức và kỹ năng</w:t>
      </w:r>
      <w:r w:rsidR="00AA5841" w:rsidRPr="00F04201">
        <w:rPr>
          <w:rFonts w:ascii="Times New Roman" w:eastAsia="Times New Roman" w:hAnsi="Times New Roman" w:cs="Times New Roman"/>
          <w:sz w:val="26"/>
          <w:szCs w:val="26"/>
          <w:lang w:val="de-DE" w:eastAsia="zh-CN"/>
        </w:rPr>
        <w:t>: Sinh viên hoàn thành các nhiệm vụ học tập do giảng viên giao (làm bài tập, thu thập số liệu, hoàn thiện sản phẩm</w:t>
      </w:r>
      <w:r w:rsidR="00E92D41" w:rsidRPr="00F04201">
        <w:rPr>
          <w:rFonts w:ascii="Times New Roman" w:eastAsia="Times New Roman" w:hAnsi="Times New Roman" w:cs="Times New Roman"/>
          <w:sz w:val="26"/>
          <w:szCs w:val="26"/>
          <w:lang w:val="de-DE" w:eastAsia="zh-CN"/>
        </w:rPr>
        <w:t xml:space="preserve"> dự án</w:t>
      </w:r>
      <w:r w:rsidR="00AA5841" w:rsidRPr="00F04201">
        <w:rPr>
          <w:rFonts w:ascii="Times New Roman" w:eastAsia="Times New Roman" w:hAnsi="Times New Roman" w:cs="Times New Roman"/>
          <w:sz w:val="26"/>
          <w:szCs w:val="26"/>
          <w:lang w:val="de-DE" w:eastAsia="zh-CN"/>
        </w:rPr>
        <w:t xml:space="preserve">…) </w:t>
      </w:r>
      <w:r w:rsidR="00AA5841" w:rsidRPr="00F04201">
        <w:rPr>
          <w:rFonts w:ascii="Times New Roman" w:eastAsia="Arial" w:hAnsi="Times New Roman" w:cs="Times New Roman"/>
          <w:sz w:val="26"/>
          <w:szCs w:val="26"/>
          <w:lang w:val="de-DE"/>
        </w:rPr>
        <w:t>để củng cố, nâng cao kiến thức, kỹ năng theo chuẩn đầu ra học phần</w:t>
      </w:r>
      <w:r w:rsidR="00AA5841" w:rsidRPr="00F04201">
        <w:rPr>
          <w:rFonts w:ascii="Times New Roman" w:eastAsia="Times New Roman" w:hAnsi="Times New Roman" w:cs="Times New Roman"/>
          <w:sz w:val="26"/>
          <w:szCs w:val="26"/>
          <w:lang w:val="de-DE" w:eastAsia="zh-CN"/>
        </w:rPr>
        <w:t>.</w:t>
      </w:r>
    </w:p>
    <w:p w14:paraId="6AAF17CF" w14:textId="19AEB3B9" w:rsidR="000C7A4B" w:rsidRPr="00F04201" w:rsidRDefault="00E23E88" w:rsidP="002B5B29">
      <w:pPr>
        <w:spacing w:after="60" w:line="264" w:lineRule="auto"/>
        <w:ind w:firstLine="709"/>
        <w:jc w:val="both"/>
        <w:rPr>
          <w:rFonts w:ascii="Times New Roman" w:eastAsia="Times New Roman" w:hAnsi="Times New Roman" w:cs="Times New Roman"/>
          <w:sz w:val="26"/>
          <w:szCs w:val="26"/>
          <w:lang w:val="de-DE" w:eastAsia="zh-CN"/>
        </w:rPr>
      </w:pPr>
      <w:r w:rsidRPr="00F04201">
        <w:rPr>
          <w:rFonts w:ascii="Times New Roman" w:eastAsia="Times New Roman" w:hAnsi="Times New Roman" w:cs="Times New Roman"/>
          <w:sz w:val="26"/>
          <w:szCs w:val="26"/>
          <w:lang w:val="de-DE" w:eastAsia="zh-CN"/>
        </w:rPr>
        <w:t>5</w:t>
      </w:r>
      <w:r w:rsidR="000C7A4B" w:rsidRPr="00F04201">
        <w:rPr>
          <w:rFonts w:ascii="Times New Roman" w:eastAsia="Times New Roman" w:hAnsi="Times New Roman" w:cs="Times New Roman"/>
          <w:sz w:val="26"/>
          <w:szCs w:val="26"/>
          <w:lang w:val="de-DE" w:eastAsia="zh-CN"/>
        </w:rPr>
        <w:t>. Kế hoạch dạy học của học phần có thể được thiết kế khác nhau</w:t>
      </w:r>
      <w:r w:rsidR="00794442" w:rsidRPr="00F04201">
        <w:rPr>
          <w:rFonts w:ascii="Times New Roman" w:eastAsia="Times New Roman" w:hAnsi="Times New Roman" w:cs="Times New Roman"/>
          <w:sz w:val="26"/>
          <w:szCs w:val="26"/>
          <w:lang w:val="de-DE" w:eastAsia="zh-CN"/>
        </w:rPr>
        <w:t xml:space="preserve"> để</w:t>
      </w:r>
      <w:r w:rsidR="000C7A4B" w:rsidRPr="00F04201">
        <w:rPr>
          <w:rFonts w:ascii="Times New Roman" w:eastAsia="Times New Roman" w:hAnsi="Times New Roman" w:cs="Times New Roman"/>
          <w:sz w:val="26"/>
          <w:szCs w:val="26"/>
          <w:lang w:val="de-DE" w:eastAsia="zh-CN"/>
        </w:rPr>
        <w:t xml:space="preserve"> </w:t>
      </w:r>
      <w:r w:rsidR="00794442" w:rsidRPr="00F04201">
        <w:rPr>
          <w:rFonts w:ascii="Times New Roman" w:eastAsia="Times New Roman" w:hAnsi="Times New Roman" w:cs="Times New Roman"/>
          <w:sz w:val="26"/>
          <w:szCs w:val="26"/>
          <w:lang w:val="de-DE" w:eastAsia="zh-CN"/>
        </w:rPr>
        <w:t xml:space="preserve">phù hợp với hình thức </w:t>
      </w:r>
      <w:r w:rsidR="004336D6" w:rsidRPr="00F04201">
        <w:rPr>
          <w:rFonts w:ascii="Times New Roman" w:eastAsia="Times New Roman" w:hAnsi="Times New Roman" w:cs="Times New Roman"/>
          <w:sz w:val="26"/>
          <w:szCs w:val="26"/>
          <w:lang w:val="de-DE" w:eastAsia="zh-CN"/>
        </w:rPr>
        <w:t xml:space="preserve">đào tạo </w:t>
      </w:r>
      <w:r w:rsidR="00794442" w:rsidRPr="00F04201">
        <w:rPr>
          <w:rFonts w:ascii="Times New Roman" w:eastAsia="Times New Roman" w:hAnsi="Times New Roman" w:cs="Times New Roman"/>
          <w:sz w:val="26"/>
          <w:szCs w:val="26"/>
          <w:lang w:val="de-DE" w:eastAsia="zh-CN"/>
        </w:rPr>
        <w:t>chính quy và hình thức</w:t>
      </w:r>
      <w:r w:rsidR="004336D6" w:rsidRPr="00F04201">
        <w:rPr>
          <w:rFonts w:ascii="Times New Roman" w:eastAsia="Times New Roman" w:hAnsi="Times New Roman" w:cs="Times New Roman"/>
          <w:sz w:val="26"/>
          <w:szCs w:val="26"/>
          <w:lang w:val="de-DE" w:eastAsia="zh-CN"/>
        </w:rPr>
        <w:t xml:space="preserve"> đào tạo</w:t>
      </w:r>
      <w:r w:rsidR="00794442" w:rsidRPr="00F04201">
        <w:rPr>
          <w:rFonts w:ascii="Times New Roman" w:eastAsia="Times New Roman" w:hAnsi="Times New Roman" w:cs="Times New Roman"/>
          <w:sz w:val="26"/>
          <w:szCs w:val="26"/>
          <w:lang w:val="de-DE" w:eastAsia="zh-CN"/>
        </w:rPr>
        <w:t xml:space="preserve"> vừa làm vừa học.</w:t>
      </w:r>
    </w:p>
    <w:p w14:paraId="6F261064" w14:textId="75C5996C" w:rsidR="00775C49" w:rsidRPr="00645AB3" w:rsidRDefault="00775C49" w:rsidP="002B5B29">
      <w:pPr>
        <w:spacing w:before="120" w:after="120" w:line="264" w:lineRule="auto"/>
        <w:jc w:val="center"/>
        <w:rPr>
          <w:rFonts w:ascii="Times New Roman" w:hAnsi="Times New Roman" w:cs="Times New Roman"/>
          <w:b/>
          <w:sz w:val="26"/>
          <w:szCs w:val="26"/>
          <w:lang w:val="de-DE"/>
        </w:rPr>
      </w:pPr>
      <w:r w:rsidRPr="00F04201">
        <w:rPr>
          <w:rFonts w:ascii="Times New Roman" w:hAnsi="Times New Roman" w:cs="Times New Roman"/>
          <w:b/>
          <w:sz w:val="26"/>
          <w:szCs w:val="26"/>
          <w:lang w:val="vi-VN"/>
        </w:rPr>
        <w:t>Chương II</w:t>
      </w:r>
      <w:r w:rsidR="002D05A1" w:rsidRPr="00645AB3">
        <w:rPr>
          <w:rFonts w:ascii="Times New Roman" w:hAnsi="Times New Roman" w:cs="Times New Roman"/>
          <w:b/>
          <w:sz w:val="26"/>
          <w:szCs w:val="26"/>
          <w:lang w:val="de-DE"/>
        </w:rPr>
        <w:t>I</w:t>
      </w:r>
    </w:p>
    <w:p w14:paraId="224FC20B" w14:textId="77777777" w:rsidR="00775C49" w:rsidRPr="00F04201" w:rsidRDefault="00775C49" w:rsidP="006D7D7B">
      <w:pPr>
        <w:spacing w:before="120" w:after="60" w:line="264" w:lineRule="auto"/>
        <w:jc w:val="center"/>
        <w:rPr>
          <w:rFonts w:ascii="Times New Roman" w:hAnsi="Times New Roman" w:cs="Times New Roman"/>
          <w:b/>
          <w:sz w:val="26"/>
          <w:szCs w:val="26"/>
          <w:lang w:val="vi-VN"/>
        </w:rPr>
      </w:pPr>
      <w:r w:rsidRPr="00F04201">
        <w:rPr>
          <w:rFonts w:ascii="Times New Roman" w:hAnsi="Times New Roman" w:cs="Times New Roman"/>
          <w:b/>
          <w:sz w:val="26"/>
          <w:szCs w:val="26"/>
          <w:lang w:val="vi-VN"/>
        </w:rPr>
        <w:t>KẾ HOẠCH VÀ TỔ CHỨC ĐÀO TẠO</w:t>
      </w:r>
    </w:p>
    <w:p w14:paraId="237582D6" w14:textId="07E65826" w:rsidR="00775C49" w:rsidRPr="00645AB3" w:rsidRDefault="00775C49" w:rsidP="002B5B29">
      <w:pPr>
        <w:spacing w:before="120" w:after="120" w:line="264" w:lineRule="auto"/>
        <w:ind w:firstLine="720"/>
        <w:jc w:val="both"/>
        <w:rPr>
          <w:rFonts w:ascii="Times New Roman" w:hAnsi="Times New Roman" w:cs="Times New Roman"/>
          <w:b/>
          <w:sz w:val="26"/>
          <w:szCs w:val="26"/>
          <w:lang w:val="vi-VN"/>
        </w:rPr>
      </w:pPr>
      <w:r w:rsidRPr="00F04201">
        <w:rPr>
          <w:rFonts w:ascii="Times New Roman" w:hAnsi="Times New Roman" w:cs="Times New Roman"/>
          <w:b/>
          <w:sz w:val="26"/>
          <w:szCs w:val="26"/>
          <w:lang w:val="vi-VN"/>
        </w:rPr>
        <w:t xml:space="preserve">Điều </w:t>
      </w:r>
      <w:r w:rsidR="001C04E0" w:rsidRPr="00645AB3">
        <w:rPr>
          <w:rFonts w:ascii="Times New Roman" w:hAnsi="Times New Roman" w:cs="Times New Roman"/>
          <w:b/>
          <w:sz w:val="26"/>
          <w:szCs w:val="26"/>
          <w:lang w:val="vi-VN"/>
        </w:rPr>
        <w:t>1</w:t>
      </w:r>
      <w:r w:rsidR="00DA5006" w:rsidRPr="00645AB3">
        <w:rPr>
          <w:rFonts w:ascii="Times New Roman" w:hAnsi="Times New Roman" w:cs="Times New Roman"/>
          <w:b/>
          <w:sz w:val="26"/>
          <w:szCs w:val="26"/>
          <w:lang w:val="vi-VN"/>
        </w:rPr>
        <w:t>0</w:t>
      </w:r>
      <w:r w:rsidRPr="00F04201">
        <w:rPr>
          <w:rFonts w:ascii="Times New Roman" w:hAnsi="Times New Roman" w:cs="Times New Roman"/>
          <w:b/>
          <w:sz w:val="26"/>
          <w:szCs w:val="26"/>
          <w:lang w:val="vi-VN"/>
        </w:rPr>
        <w:t>. Kế hoạch dạy</w:t>
      </w:r>
      <w:r w:rsidR="0009258B" w:rsidRPr="00645AB3">
        <w:rPr>
          <w:rFonts w:ascii="Times New Roman" w:hAnsi="Times New Roman" w:cs="Times New Roman"/>
          <w:b/>
          <w:sz w:val="26"/>
          <w:szCs w:val="26"/>
          <w:lang w:val="vi-VN"/>
        </w:rPr>
        <w:t xml:space="preserve"> </w:t>
      </w:r>
      <w:r w:rsidRPr="00F04201">
        <w:rPr>
          <w:rFonts w:ascii="Times New Roman" w:hAnsi="Times New Roman" w:cs="Times New Roman"/>
          <w:b/>
          <w:sz w:val="26"/>
          <w:szCs w:val="26"/>
          <w:lang w:val="vi-VN"/>
        </w:rPr>
        <w:t>học</w:t>
      </w:r>
    </w:p>
    <w:p w14:paraId="6E2907C2" w14:textId="017D255A" w:rsidR="00775C49" w:rsidRPr="00F04201" w:rsidRDefault="000C7A4B" w:rsidP="002B5B29">
      <w:pPr>
        <w:spacing w:after="6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1.</w:t>
      </w:r>
      <w:r w:rsidR="00775C49" w:rsidRPr="00F04201">
        <w:rPr>
          <w:rFonts w:ascii="Times New Roman" w:hAnsi="Times New Roman" w:cs="Times New Roman"/>
          <w:bCs/>
          <w:sz w:val="26"/>
          <w:szCs w:val="26"/>
          <w:lang w:val="vi-VN"/>
        </w:rPr>
        <w:t xml:space="preserve"> Đối với hình thức đào tạo chính quy</w:t>
      </w:r>
    </w:p>
    <w:p w14:paraId="371B8A46" w14:textId="3CB79447" w:rsidR="00775C49" w:rsidRPr="00645AB3" w:rsidRDefault="000C7A4B" w:rsidP="002B5B29">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bCs/>
          <w:sz w:val="26"/>
          <w:szCs w:val="26"/>
          <w:lang w:val="vi-VN"/>
        </w:rPr>
        <w:t>a)</w:t>
      </w:r>
      <w:r w:rsidR="00775C49" w:rsidRPr="00F04201">
        <w:rPr>
          <w:rFonts w:ascii="Times New Roman" w:hAnsi="Times New Roman" w:cs="Times New Roman"/>
          <w:bCs/>
          <w:sz w:val="26"/>
          <w:szCs w:val="26"/>
          <w:lang w:val="vi-VN"/>
        </w:rPr>
        <w:t xml:space="preserve"> Kế hoạch dạy</w:t>
      </w:r>
      <w:r w:rsidR="00D71E2B" w:rsidRPr="00645AB3">
        <w:rPr>
          <w:rFonts w:ascii="Times New Roman" w:hAnsi="Times New Roman" w:cs="Times New Roman"/>
          <w:bCs/>
          <w:sz w:val="26"/>
          <w:szCs w:val="26"/>
          <w:lang w:val="vi-VN"/>
        </w:rPr>
        <w:t xml:space="preserve"> </w:t>
      </w:r>
      <w:r w:rsidR="00775C49" w:rsidRPr="00F04201">
        <w:rPr>
          <w:rFonts w:ascii="Times New Roman" w:hAnsi="Times New Roman" w:cs="Times New Roman"/>
          <w:bCs/>
          <w:sz w:val="26"/>
          <w:szCs w:val="26"/>
          <w:lang w:val="vi-VN"/>
        </w:rPr>
        <w:t xml:space="preserve">học </w:t>
      </w:r>
      <w:r w:rsidR="00942301" w:rsidRPr="00645AB3">
        <w:rPr>
          <w:rFonts w:ascii="Times New Roman" w:hAnsi="Times New Roman" w:cs="Times New Roman"/>
          <w:bCs/>
          <w:sz w:val="26"/>
          <w:szCs w:val="26"/>
          <w:lang w:val="vi-VN"/>
        </w:rPr>
        <w:t xml:space="preserve">tổng thể và chi tiết </w:t>
      </w:r>
      <w:r w:rsidR="00775C49" w:rsidRPr="00F04201">
        <w:rPr>
          <w:rFonts w:ascii="Times New Roman" w:hAnsi="Times New Roman" w:cs="Times New Roman"/>
          <w:bCs/>
          <w:sz w:val="26"/>
          <w:szCs w:val="26"/>
          <w:lang w:val="vi-VN"/>
        </w:rPr>
        <w:t>trong từng năm học và từng học kỳ</w:t>
      </w:r>
      <w:r w:rsidR="00775C49" w:rsidRPr="00F04201">
        <w:rPr>
          <w:rFonts w:ascii="Times New Roman" w:hAnsi="Times New Roman" w:cs="Times New Roman"/>
          <w:sz w:val="26"/>
          <w:szCs w:val="26"/>
          <w:lang w:val="vi-VN"/>
        </w:rPr>
        <w:t xml:space="preserve"> được thể hiện </w:t>
      </w:r>
      <w:r w:rsidR="00554306" w:rsidRPr="00645AB3">
        <w:rPr>
          <w:rFonts w:ascii="Times New Roman" w:hAnsi="Times New Roman" w:cs="Times New Roman"/>
          <w:sz w:val="26"/>
          <w:szCs w:val="26"/>
          <w:lang w:val="vi-VN"/>
        </w:rPr>
        <w:t>ở</w:t>
      </w:r>
      <w:r w:rsidR="00775C49" w:rsidRPr="00F04201">
        <w:rPr>
          <w:rFonts w:ascii="Times New Roman" w:hAnsi="Times New Roman" w:cs="Times New Roman"/>
          <w:sz w:val="26"/>
          <w:szCs w:val="26"/>
          <w:lang w:val="vi-VN"/>
        </w:rPr>
        <w:t xml:space="preserve"> "Kế hoạch thời gian đào tạo năm học" và "Thời khóa biểu từng học kỳ</w:t>
      </w:r>
      <w:r w:rsidR="00D44708" w:rsidRPr="00F04201">
        <w:rPr>
          <w:rFonts w:ascii="Times New Roman" w:hAnsi="Times New Roman" w:cs="Times New Roman"/>
          <w:sz w:val="26"/>
          <w:szCs w:val="26"/>
          <w:lang w:val="vi-VN"/>
        </w:rPr>
        <w:t>";</w:t>
      </w:r>
    </w:p>
    <w:p w14:paraId="36946F61" w14:textId="52FF6330" w:rsidR="00775C49" w:rsidRPr="00F04201" w:rsidRDefault="000C7A4B" w:rsidP="002B5B29">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bCs/>
          <w:sz w:val="26"/>
          <w:szCs w:val="26"/>
          <w:lang w:val="vi-VN"/>
        </w:rPr>
        <w:t>b)</w:t>
      </w:r>
      <w:r w:rsidR="00775C49" w:rsidRPr="00F04201">
        <w:rPr>
          <w:rFonts w:ascii="Times New Roman" w:hAnsi="Times New Roman" w:cs="Times New Roman"/>
          <w:bCs/>
          <w:sz w:val="26"/>
          <w:szCs w:val="26"/>
          <w:lang w:val="vi-VN"/>
        </w:rPr>
        <w:t xml:space="preserve"> </w:t>
      </w:r>
      <w:r w:rsidR="00775C49" w:rsidRPr="00207B80">
        <w:rPr>
          <w:rFonts w:ascii="Times New Roman" w:hAnsi="Times New Roman" w:cs="Times New Roman"/>
          <w:bCs/>
          <w:sz w:val="26"/>
          <w:szCs w:val="26"/>
          <w:highlight w:val="yellow"/>
          <w:lang w:val="vi-VN"/>
        </w:rPr>
        <w:t>Năm học</w:t>
      </w:r>
      <w:r w:rsidR="00775C49" w:rsidRPr="00207B80">
        <w:rPr>
          <w:rFonts w:ascii="Times New Roman" w:hAnsi="Times New Roman" w:cs="Times New Roman"/>
          <w:sz w:val="26"/>
          <w:szCs w:val="26"/>
          <w:highlight w:val="yellow"/>
          <w:lang w:val="vi-VN"/>
        </w:rPr>
        <w:t xml:space="preserve"> gồm </w:t>
      </w:r>
      <w:r w:rsidR="00CD2B4F" w:rsidRPr="00207B80">
        <w:rPr>
          <w:rFonts w:ascii="Times New Roman" w:hAnsi="Times New Roman" w:cs="Times New Roman"/>
          <w:sz w:val="26"/>
          <w:szCs w:val="26"/>
          <w:highlight w:val="yellow"/>
          <w:lang w:val="vi-VN"/>
        </w:rPr>
        <w:t>2</w:t>
      </w:r>
      <w:r w:rsidR="00775C49" w:rsidRPr="00207B80">
        <w:rPr>
          <w:rFonts w:ascii="Times New Roman" w:hAnsi="Times New Roman" w:cs="Times New Roman"/>
          <w:sz w:val="26"/>
          <w:szCs w:val="26"/>
          <w:highlight w:val="yellow"/>
          <w:lang w:val="vi-VN"/>
        </w:rPr>
        <w:t xml:space="preserve"> học kỳ chính </w:t>
      </w:r>
      <w:r w:rsidR="00775C49" w:rsidRPr="00207B80">
        <w:rPr>
          <w:rFonts w:ascii="Times New Roman" w:hAnsi="Times New Roman" w:cs="Times New Roman"/>
          <w:iCs/>
          <w:sz w:val="26"/>
          <w:szCs w:val="26"/>
          <w:highlight w:val="yellow"/>
          <w:lang w:val="vi-VN"/>
        </w:rPr>
        <w:t>(học kỳ I và II),</w:t>
      </w:r>
      <w:r w:rsidR="00775C49" w:rsidRPr="00207B80">
        <w:rPr>
          <w:rFonts w:ascii="Times New Roman" w:hAnsi="Times New Roman" w:cs="Times New Roman"/>
          <w:sz w:val="26"/>
          <w:szCs w:val="26"/>
          <w:highlight w:val="yellow"/>
          <w:lang w:val="vi-VN"/>
        </w:rPr>
        <w:t xml:space="preserve"> mỗi học kỳ chính có </w:t>
      </w:r>
      <w:r w:rsidR="002C0D15" w:rsidRPr="00207B80">
        <w:rPr>
          <w:rFonts w:ascii="Times New Roman" w:hAnsi="Times New Roman" w:cs="Times New Roman"/>
          <w:sz w:val="26"/>
          <w:szCs w:val="26"/>
          <w:highlight w:val="yellow"/>
          <w:lang w:val="vi-VN"/>
        </w:rPr>
        <w:t>15</w:t>
      </w:r>
      <w:r w:rsidR="00775C49" w:rsidRPr="00207B80">
        <w:rPr>
          <w:rFonts w:ascii="Times New Roman" w:hAnsi="Times New Roman" w:cs="Times New Roman"/>
          <w:sz w:val="26"/>
          <w:szCs w:val="26"/>
          <w:highlight w:val="yellow"/>
          <w:lang w:val="vi-VN"/>
        </w:rPr>
        <w:t xml:space="preserve"> tuần thực học và 3 tuần thi</w:t>
      </w:r>
      <w:r w:rsidR="004F500F" w:rsidRPr="00207B80">
        <w:rPr>
          <w:rFonts w:ascii="Times New Roman" w:hAnsi="Times New Roman" w:cs="Times New Roman"/>
          <w:sz w:val="26"/>
          <w:szCs w:val="26"/>
          <w:highlight w:val="yellow"/>
          <w:lang w:val="vi-VN"/>
        </w:rPr>
        <w:t>;</w:t>
      </w:r>
      <w:r w:rsidR="00775C49" w:rsidRPr="00F04201">
        <w:rPr>
          <w:rFonts w:ascii="Times New Roman" w:hAnsi="Times New Roman" w:cs="Times New Roman"/>
          <w:sz w:val="26"/>
          <w:szCs w:val="26"/>
          <w:lang w:val="vi-VN"/>
        </w:rPr>
        <w:t xml:space="preserve"> </w:t>
      </w:r>
      <w:r w:rsidR="004F500F" w:rsidRPr="00F04201">
        <w:rPr>
          <w:rFonts w:ascii="Times New Roman" w:hAnsi="Times New Roman" w:cs="Times New Roman"/>
          <w:sz w:val="26"/>
          <w:szCs w:val="26"/>
          <w:lang w:val="vi-VN"/>
        </w:rPr>
        <w:t>d</w:t>
      </w:r>
      <w:r w:rsidR="00775C49" w:rsidRPr="00F04201">
        <w:rPr>
          <w:rFonts w:ascii="Times New Roman" w:hAnsi="Times New Roman" w:cs="Times New Roman"/>
          <w:sz w:val="26"/>
          <w:szCs w:val="26"/>
          <w:lang w:val="vi-VN"/>
        </w:rPr>
        <w:t xml:space="preserve">ựa trên nhu cầu của sinh viên và điều kiện cho phép, Hiệu trưởng xem xét quyết định tổ chức thêm học kỳ phụ để sinh viên có điều kiện học lại, </w:t>
      </w:r>
      <w:r w:rsidR="00775C49" w:rsidRPr="00207B80">
        <w:rPr>
          <w:rFonts w:ascii="Times New Roman" w:hAnsi="Times New Roman" w:cs="Times New Roman"/>
          <w:sz w:val="26"/>
          <w:szCs w:val="26"/>
          <w:highlight w:val="yellow"/>
          <w:lang w:val="vi-VN"/>
        </w:rPr>
        <w:t>học cải thiện điể</w:t>
      </w:r>
      <w:r w:rsidR="005E50DA" w:rsidRPr="00207B80">
        <w:rPr>
          <w:rFonts w:ascii="Times New Roman" w:hAnsi="Times New Roman" w:cs="Times New Roman"/>
          <w:sz w:val="26"/>
          <w:szCs w:val="26"/>
          <w:highlight w:val="yellow"/>
          <w:lang w:val="vi-VN"/>
        </w:rPr>
        <w:t>m</w:t>
      </w:r>
      <w:r w:rsidR="005E323B" w:rsidRPr="00207B80">
        <w:rPr>
          <w:rFonts w:ascii="Times New Roman" w:hAnsi="Times New Roman" w:cs="Times New Roman"/>
          <w:sz w:val="26"/>
          <w:szCs w:val="26"/>
          <w:highlight w:val="yellow"/>
          <w:lang w:val="vi-VN"/>
        </w:rPr>
        <w:t>,</w:t>
      </w:r>
      <w:r w:rsidR="00775C49" w:rsidRPr="00207B80">
        <w:rPr>
          <w:rFonts w:ascii="Times New Roman" w:hAnsi="Times New Roman" w:cs="Times New Roman"/>
          <w:sz w:val="26"/>
          <w:szCs w:val="26"/>
          <w:highlight w:val="yellow"/>
          <w:lang w:val="vi-VN"/>
        </w:rPr>
        <w:t xml:space="preserve"> học thêm</w:t>
      </w:r>
      <w:r w:rsidR="005E323B" w:rsidRPr="00207B80">
        <w:rPr>
          <w:rFonts w:ascii="Times New Roman" w:hAnsi="Times New Roman" w:cs="Times New Roman"/>
          <w:sz w:val="26"/>
          <w:szCs w:val="26"/>
          <w:highlight w:val="yellow"/>
          <w:lang w:val="vi-VN"/>
        </w:rPr>
        <w:t>, học vượt</w:t>
      </w:r>
      <w:r w:rsidR="00554306" w:rsidRPr="00207B80">
        <w:rPr>
          <w:rFonts w:ascii="Times New Roman" w:hAnsi="Times New Roman" w:cs="Times New Roman"/>
          <w:sz w:val="26"/>
          <w:szCs w:val="26"/>
          <w:highlight w:val="yellow"/>
          <w:lang w:val="vi-VN"/>
        </w:rPr>
        <w:t>;</w:t>
      </w:r>
      <w:r w:rsidR="00775C49" w:rsidRPr="00207B80">
        <w:rPr>
          <w:rFonts w:ascii="Times New Roman" w:hAnsi="Times New Roman" w:cs="Times New Roman"/>
          <w:sz w:val="26"/>
          <w:szCs w:val="26"/>
          <w:highlight w:val="yellow"/>
          <w:lang w:val="vi-VN"/>
        </w:rPr>
        <w:t xml:space="preserve"> </w:t>
      </w:r>
      <w:r w:rsidR="00554306" w:rsidRPr="00207B80">
        <w:rPr>
          <w:rFonts w:ascii="Times New Roman" w:hAnsi="Times New Roman" w:cs="Times New Roman"/>
          <w:sz w:val="26"/>
          <w:szCs w:val="26"/>
          <w:highlight w:val="yellow"/>
          <w:lang w:val="vi-VN"/>
        </w:rPr>
        <w:t>h</w:t>
      </w:r>
      <w:r w:rsidR="00775C49" w:rsidRPr="00207B80">
        <w:rPr>
          <w:rFonts w:ascii="Times New Roman" w:hAnsi="Times New Roman" w:cs="Times New Roman"/>
          <w:sz w:val="26"/>
          <w:szCs w:val="26"/>
          <w:highlight w:val="yellow"/>
          <w:lang w:val="vi-VN"/>
        </w:rPr>
        <w:t xml:space="preserve">ọc kỳ phụ có ít nhất 5 tuần thực học và </w:t>
      </w:r>
      <w:r w:rsidR="00167EC0" w:rsidRPr="00207B80">
        <w:rPr>
          <w:rFonts w:ascii="Times New Roman" w:hAnsi="Times New Roman" w:cs="Times New Roman"/>
          <w:sz w:val="26"/>
          <w:szCs w:val="26"/>
          <w:highlight w:val="yellow"/>
          <w:lang w:val="vi-VN"/>
        </w:rPr>
        <w:t>0</w:t>
      </w:r>
      <w:r w:rsidR="00775C49" w:rsidRPr="00207B80">
        <w:rPr>
          <w:rFonts w:ascii="Times New Roman" w:hAnsi="Times New Roman" w:cs="Times New Roman"/>
          <w:sz w:val="26"/>
          <w:szCs w:val="26"/>
          <w:highlight w:val="yellow"/>
          <w:lang w:val="vi-VN"/>
        </w:rPr>
        <w:t>1 tuầ</w:t>
      </w:r>
      <w:r w:rsidR="00D44708" w:rsidRPr="00207B80">
        <w:rPr>
          <w:rFonts w:ascii="Times New Roman" w:hAnsi="Times New Roman" w:cs="Times New Roman"/>
          <w:sz w:val="26"/>
          <w:szCs w:val="26"/>
          <w:highlight w:val="yellow"/>
          <w:lang w:val="vi-VN"/>
        </w:rPr>
        <w:t>n thi;</w:t>
      </w:r>
    </w:p>
    <w:p w14:paraId="7781AECE" w14:textId="050EA727" w:rsidR="00775C49" w:rsidRPr="00645AB3" w:rsidRDefault="000C7A4B" w:rsidP="002B5B29">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c)</w:t>
      </w:r>
      <w:r w:rsidR="00775C49" w:rsidRPr="00F04201">
        <w:rPr>
          <w:rFonts w:ascii="Times New Roman" w:hAnsi="Times New Roman" w:cs="Times New Roman"/>
          <w:sz w:val="26"/>
          <w:szCs w:val="26"/>
          <w:lang w:val="vi-VN"/>
        </w:rPr>
        <w:t xml:space="preserve"> </w:t>
      </w:r>
      <w:r w:rsidR="00775C49" w:rsidRPr="00743B80">
        <w:rPr>
          <w:rFonts w:ascii="Times New Roman" w:hAnsi="Times New Roman" w:cs="Times New Roman"/>
          <w:sz w:val="26"/>
          <w:szCs w:val="26"/>
          <w:highlight w:val="yellow"/>
          <w:lang w:val="vi-VN"/>
        </w:rPr>
        <w:t xml:space="preserve">Trước khi bắt đầu học kỳ ít nhất </w:t>
      </w:r>
      <w:r w:rsidR="00EB46E5" w:rsidRPr="00743B80">
        <w:rPr>
          <w:rFonts w:ascii="Times New Roman" w:hAnsi="Times New Roman" w:cs="Times New Roman"/>
          <w:sz w:val="26"/>
          <w:szCs w:val="26"/>
          <w:highlight w:val="yellow"/>
          <w:lang w:val="vi-VN"/>
        </w:rPr>
        <w:t>2</w:t>
      </w:r>
      <w:r w:rsidR="00775C49" w:rsidRPr="00743B80">
        <w:rPr>
          <w:rFonts w:ascii="Times New Roman" w:hAnsi="Times New Roman" w:cs="Times New Roman"/>
          <w:sz w:val="26"/>
          <w:szCs w:val="26"/>
          <w:highlight w:val="yellow"/>
          <w:lang w:val="vi-VN"/>
        </w:rPr>
        <w:t xml:space="preserve"> tuần</w:t>
      </w:r>
      <w:r w:rsidR="00775C49" w:rsidRPr="00F04201">
        <w:rPr>
          <w:rFonts w:ascii="Times New Roman" w:hAnsi="Times New Roman" w:cs="Times New Roman"/>
          <w:sz w:val="26"/>
          <w:szCs w:val="26"/>
          <w:lang w:val="vi-VN"/>
        </w:rPr>
        <w:t xml:space="preserve">, Nhà trường </w:t>
      </w:r>
      <w:r w:rsidR="007F00F7" w:rsidRPr="00645AB3">
        <w:rPr>
          <w:rFonts w:ascii="Times New Roman" w:hAnsi="Times New Roman" w:cs="Times New Roman"/>
          <w:sz w:val="26"/>
          <w:szCs w:val="26"/>
          <w:lang w:val="vi-VN"/>
        </w:rPr>
        <w:t>thông báo</w:t>
      </w:r>
      <w:r w:rsidR="00775C49" w:rsidRPr="00F04201">
        <w:rPr>
          <w:rFonts w:ascii="Times New Roman" w:hAnsi="Times New Roman" w:cs="Times New Roman"/>
          <w:sz w:val="26"/>
          <w:szCs w:val="26"/>
          <w:lang w:val="vi-VN"/>
        </w:rPr>
        <w:t xml:space="preserve"> cho sinh viên về kế hoạch mở lớp</w:t>
      </w:r>
      <w:r w:rsidR="00AB6351" w:rsidRPr="00645AB3">
        <w:rPr>
          <w:rFonts w:ascii="Times New Roman" w:hAnsi="Times New Roman" w:cs="Times New Roman"/>
          <w:sz w:val="26"/>
          <w:szCs w:val="26"/>
          <w:lang w:val="vi-VN"/>
        </w:rPr>
        <w:t xml:space="preserve"> học phần</w:t>
      </w:r>
      <w:r w:rsidR="00EB46E5" w:rsidRPr="00F04201">
        <w:rPr>
          <w:rFonts w:ascii="Times New Roman" w:hAnsi="Times New Roman" w:cs="Times New Roman"/>
          <w:sz w:val="26"/>
          <w:szCs w:val="26"/>
          <w:lang w:val="vi-VN"/>
        </w:rPr>
        <w:t xml:space="preserve">, hình thức dạy và học (trực tiếp </w:t>
      </w:r>
      <w:r w:rsidR="000C5493" w:rsidRPr="00645AB3">
        <w:rPr>
          <w:rFonts w:ascii="Times New Roman" w:hAnsi="Times New Roman" w:cs="Times New Roman"/>
          <w:sz w:val="26"/>
          <w:szCs w:val="26"/>
          <w:lang w:val="vi-VN"/>
        </w:rPr>
        <w:t>hoặc</w:t>
      </w:r>
      <w:r w:rsidR="00EB46E5" w:rsidRPr="00F04201">
        <w:rPr>
          <w:rFonts w:ascii="Times New Roman" w:hAnsi="Times New Roman" w:cs="Times New Roman"/>
          <w:sz w:val="26"/>
          <w:szCs w:val="26"/>
          <w:lang w:val="vi-VN"/>
        </w:rPr>
        <w:t xml:space="preserve"> trực tuyến)</w:t>
      </w:r>
      <w:r w:rsidR="00775C49" w:rsidRPr="00F04201">
        <w:rPr>
          <w:rFonts w:ascii="Times New Roman" w:hAnsi="Times New Roman" w:cs="Times New Roman"/>
          <w:sz w:val="26"/>
          <w:szCs w:val="26"/>
          <w:lang w:val="vi-VN"/>
        </w:rPr>
        <w:t xml:space="preserve">, số lớp học dự kiến tổ chức cho mỗi học phần, </w:t>
      </w:r>
      <w:r w:rsidR="003C3706" w:rsidRPr="00F04201">
        <w:rPr>
          <w:rFonts w:ascii="Times New Roman" w:hAnsi="Times New Roman" w:cs="Times New Roman"/>
          <w:sz w:val="26"/>
          <w:szCs w:val="26"/>
          <w:lang w:val="vi-VN"/>
        </w:rPr>
        <w:t>kế hoạch</w:t>
      </w:r>
      <w:r w:rsidR="00775C49" w:rsidRPr="00F04201">
        <w:rPr>
          <w:rFonts w:ascii="Times New Roman" w:hAnsi="Times New Roman" w:cs="Times New Roman"/>
          <w:sz w:val="26"/>
          <w:szCs w:val="26"/>
          <w:lang w:val="vi-VN"/>
        </w:rPr>
        <w:t xml:space="preserve"> </w:t>
      </w:r>
      <w:r w:rsidR="00004B31" w:rsidRPr="00F04201">
        <w:rPr>
          <w:rFonts w:ascii="Times New Roman" w:hAnsi="Times New Roman" w:cs="Times New Roman"/>
          <w:sz w:val="26"/>
          <w:szCs w:val="26"/>
          <w:lang w:val="vi-VN"/>
        </w:rPr>
        <w:t>đăng ký</w:t>
      </w:r>
      <w:r w:rsidR="00775C49" w:rsidRPr="00F04201">
        <w:rPr>
          <w:rFonts w:ascii="Times New Roman" w:hAnsi="Times New Roman" w:cs="Times New Roman"/>
          <w:sz w:val="26"/>
          <w:szCs w:val="26"/>
          <w:lang w:val="vi-VN"/>
        </w:rPr>
        <w:t xml:space="preserve"> học </w:t>
      </w:r>
      <w:r w:rsidR="00AB6351" w:rsidRPr="00645AB3">
        <w:rPr>
          <w:rFonts w:ascii="Times New Roman" w:hAnsi="Times New Roman" w:cs="Times New Roman"/>
          <w:sz w:val="26"/>
          <w:szCs w:val="26"/>
          <w:lang w:val="vi-VN"/>
        </w:rPr>
        <w:t xml:space="preserve">của </w:t>
      </w:r>
      <w:r w:rsidR="003C3706" w:rsidRPr="00F04201">
        <w:rPr>
          <w:rFonts w:ascii="Times New Roman" w:hAnsi="Times New Roman" w:cs="Times New Roman"/>
          <w:sz w:val="26"/>
          <w:szCs w:val="26"/>
          <w:lang w:val="vi-VN"/>
        </w:rPr>
        <w:t>các khóa</w:t>
      </w:r>
      <w:r w:rsidR="00F448BA" w:rsidRPr="00645AB3">
        <w:rPr>
          <w:rFonts w:ascii="Times New Roman" w:hAnsi="Times New Roman" w:cs="Times New Roman"/>
          <w:sz w:val="26"/>
          <w:szCs w:val="26"/>
          <w:lang w:val="vi-VN"/>
        </w:rPr>
        <w:t>, ngành</w:t>
      </w:r>
      <w:r w:rsidR="00775C49" w:rsidRPr="00F04201">
        <w:rPr>
          <w:rFonts w:ascii="Times New Roman" w:hAnsi="Times New Roman" w:cs="Times New Roman"/>
          <w:sz w:val="26"/>
          <w:szCs w:val="26"/>
          <w:lang w:val="vi-VN"/>
        </w:rPr>
        <w:t xml:space="preserve"> trong học kỳ</w:t>
      </w:r>
      <w:r w:rsidR="0009151F" w:rsidRPr="00645AB3">
        <w:rPr>
          <w:rFonts w:ascii="Times New Roman" w:hAnsi="Times New Roman" w:cs="Times New Roman"/>
          <w:sz w:val="26"/>
          <w:szCs w:val="26"/>
          <w:lang w:val="vi-VN"/>
        </w:rPr>
        <w:t>, lịch học và lịch thi của các học phần</w:t>
      </w:r>
      <w:r w:rsidR="00D44708" w:rsidRPr="00645AB3">
        <w:rPr>
          <w:rFonts w:ascii="Times New Roman" w:hAnsi="Times New Roman" w:cs="Times New Roman"/>
          <w:sz w:val="26"/>
          <w:szCs w:val="26"/>
          <w:lang w:val="vi-VN"/>
        </w:rPr>
        <w:t>;</w:t>
      </w:r>
    </w:p>
    <w:p w14:paraId="451C1B7B" w14:textId="7A937AEC" w:rsidR="00775C49" w:rsidRPr="00645AB3" w:rsidRDefault="000C7A4B" w:rsidP="002B5B29">
      <w:pPr>
        <w:spacing w:after="60" w:line="264" w:lineRule="auto"/>
        <w:ind w:firstLine="720"/>
        <w:jc w:val="both"/>
        <w:rPr>
          <w:rFonts w:ascii="Times New Roman" w:hAnsi="Times New Roman" w:cs="Times New Roman"/>
          <w:sz w:val="26"/>
          <w:szCs w:val="26"/>
          <w:lang w:val="vi-VN"/>
        </w:rPr>
      </w:pPr>
      <w:r w:rsidRPr="00645AB3">
        <w:rPr>
          <w:rFonts w:ascii="Times New Roman" w:eastAsia="Times New Roman" w:hAnsi="Times New Roman" w:cs="Times New Roman"/>
          <w:sz w:val="26"/>
          <w:szCs w:val="26"/>
          <w:lang w:val="vi-VN"/>
        </w:rPr>
        <w:t>d)</w:t>
      </w:r>
      <w:r w:rsidR="00775C49" w:rsidRPr="00F04201">
        <w:rPr>
          <w:rFonts w:ascii="Times New Roman" w:eastAsia="Times New Roman" w:hAnsi="Times New Roman" w:cs="Times New Roman"/>
          <w:sz w:val="26"/>
          <w:szCs w:val="26"/>
          <w:lang w:val="vi-VN"/>
        </w:rPr>
        <w:t xml:space="preserve"> Thời khóa biểu của các lớp học phần bình thường được bố trí đều trong các tuần của học kỳ</w:t>
      </w:r>
      <w:r w:rsidR="002E2E3A" w:rsidRPr="00645AB3">
        <w:rPr>
          <w:rFonts w:ascii="Times New Roman" w:eastAsia="Times New Roman" w:hAnsi="Times New Roman" w:cs="Times New Roman"/>
          <w:sz w:val="26"/>
          <w:szCs w:val="26"/>
          <w:lang w:val="vi-VN"/>
        </w:rPr>
        <w:t>; t</w:t>
      </w:r>
      <w:r w:rsidR="00775C49" w:rsidRPr="00F04201">
        <w:rPr>
          <w:rFonts w:ascii="Times New Roman" w:hAnsi="Times New Roman" w:cs="Times New Roman"/>
          <w:sz w:val="26"/>
          <w:szCs w:val="26"/>
          <w:lang w:val="vi-VN"/>
        </w:rPr>
        <w:t xml:space="preserve">rong trường hợp cần thiết phải xếp lịch học tập trung thời gian, </w:t>
      </w:r>
      <w:r w:rsidR="00775C49" w:rsidRPr="00743B80">
        <w:rPr>
          <w:rFonts w:ascii="Times New Roman" w:hAnsi="Times New Roman" w:cs="Times New Roman"/>
          <w:sz w:val="26"/>
          <w:szCs w:val="26"/>
          <w:highlight w:val="yellow"/>
          <w:lang w:val="vi-VN"/>
        </w:rPr>
        <w:t xml:space="preserve">số giờ </w:t>
      </w:r>
      <w:r w:rsidR="00DB0D91" w:rsidRPr="00743B80">
        <w:rPr>
          <w:rFonts w:ascii="Times New Roman" w:hAnsi="Times New Roman" w:cs="Times New Roman"/>
          <w:sz w:val="26"/>
          <w:szCs w:val="26"/>
          <w:highlight w:val="yellow"/>
          <w:lang w:val="vi-VN"/>
        </w:rPr>
        <w:t>trên</w:t>
      </w:r>
      <w:r w:rsidR="00F74886" w:rsidRPr="00743B80">
        <w:rPr>
          <w:rFonts w:ascii="Times New Roman" w:hAnsi="Times New Roman" w:cs="Times New Roman"/>
          <w:sz w:val="26"/>
          <w:szCs w:val="26"/>
          <w:highlight w:val="yellow"/>
          <w:lang w:val="vi-VN"/>
        </w:rPr>
        <w:t xml:space="preserve"> lớp</w:t>
      </w:r>
      <w:r w:rsidR="00775C49" w:rsidRPr="00743B80">
        <w:rPr>
          <w:rFonts w:ascii="Times New Roman" w:hAnsi="Times New Roman" w:cs="Times New Roman"/>
          <w:sz w:val="26"/>
          <w:szCs w:val="26"/>
          <w:highlight w:val="yellow"/>
          <w:lang w:val="vi-VN"/>
        </w:rPr>
        <w:t xml:space="preserve"> đối với một </w:t>
      </w:r>
      <w:r w:rsidR="00703DC7" w:rsidRPr="00743B80">
        <w:rPr>
          <w:rFonts w:ascii="Times New Roman" w:hAnsi="Times New Roman" w:cs="Times New Roman"/>
          <w:sz w:val="26"/>
          <w:szCs w:val="26"/>
          <w:highlight w:val="yellow"/>
          <w:lang w:val="vi-VN"/>
        </w:rPr>
        <w:t xml:space="preserve">lớp </w:t>
      </w:r>
      <w:r w:rsidR="00775C49" w:rsidRPr="00743B80">
        <w:rPr>
          <w:rFonts w:ascii="Times New Roman" w:hAnsi="Times New Roman" w:cs="Times New Roman"/>
          <w:sz w:val="26"/>
          <w:szCs w:val="26"/>
          <w:highlight w:val="yellow"/>
          <w:lang w:val="vi-VN"/>
        </w:rPr>
        <w:t xml:space="preserve">học phần bất kỳ không vượt quá </w:t>
      </w:r>
      <w:r w:rsidR="00703DC7" w:rsidRPr="00743B80">
        <w:rPr>
          <w:rFonts w:ascii="Times New Roman" w:hAnsi="Times New Roman" w:cs="Times New Roman"/>
          <w:sz w:val="26"/>
          <w:szCs w:val="26"/>
          <w:highlight w:val="yellow"/>
          <w:lang w:val="vi-VN"/>
        </w:rPr>
        <w:t>1</w:t>
      </w:r>
      <w:r w:rsidR="002F6CBD" w:rsidRPr="00743B80">
        <w:rPr>
          <w:rFonts w:ascii="Times New Roman" w:hAnsi="Times New Roman" w:cs="Times New Roman"/>
          <w:sz w:val="26"/>
          <w:szCs w:val="26"/>
          <w:highlight w:val="yellow"/>
          <w:lang w:val="vi-VN"/>
        </w:rPr>
        <w:t>5</w:t>
      </w:r>
      <w:r w:rsidR="00703DC7" w:rsidRPr="00743B80">
        <w:rPr>
          <w:rFonts w:ascii="Times New Roman" w:hAnsi="Times New Roman" w:cs="Times New Roman"/>
          <w:sz w:val="26"/>
          <w:szCs w:val="26"/>
          <w:highlight w:val="yellow"/>
          <w:lang w:val="vi-VN"/>
        </w:rPr>
        <w:t xml:space="preserve"> </w:t>
      </w:r>
      <w:r w:rsidR="002F6CBD" w:rsidRPr="00743B80">
        <w:rPr>
          <w:rFonts w:ascii="Times New Roman" w:hAnsi="Times New Roman" w:cs="Times New Roman"/>
          <w:sz w:val="26"/>
          <w:szCs w:val="26"/>
          <w:highlight w:val="yellow"/>
          <w:lang w:val="vi-VN"/>
        </w:rPr>
        <w:t>giờ</w:t>
      </w:r>
      <w:r w:rsidR="00703DC7" w:rsidRPr="00743B80">
        <w:rPr>
          <w:rFonts w:ascii="Times New Roman" w:hAnsi="Times New Roman" w:cs="Times New Roman"/>
          <w:sz w:val="26"/>
          <w:szCs w:val="26"/>
          <w:highlight w:val="yellow"/>
          <w:lang w:val="vi-VN"/>
        </w:rPr>
        <w:t>/tuần</w:t>
      </w:r>
      <w:r w:rsidR="00775C49" w:rsidRPr="00743B80">
        <w:rPr>
          <w:rFonts w:ascii="Times New Roman" w:hAnsi="Times New Roman" w:cs="Times New Roman"/>
          <w:sz w:val="26"/>
          <w:szCs w:val="26"/>
          <w:highlight w:val="yellow"/>
          <w:lang w:val="vi-VN"/>
        </w:rPr>
        <w:t xml:space="preserve"> và </w:t>
      </w:r>
      <w:r w:rsidR="002F6CBD" w:rsidRPr="00743B80">
        <w:rPr>
          <w:rFonts w:ascii="Times New Roman" w:hAnsi="Times New Roman" w:cs="Times New Roman"/>
          <w:sz w:val="26"/>
          <w:szCs w:val="26"/>
          <w:highlight w:val="yellow"/>
          <w:lang w:val="vi-VN"/>
        </w:rPr>
        <w:t>4</w:t>
      </w:r>
      <w:r w:rsidR="00703DC7" w:rsidRPr="00743B80">
        <w:rPr>
          <w:rFonts w:ascii="Times New Roman" w:hAnsi="Times New Roman" w:cs="Times New Roman"/>
          <w:sz w:val="26"/>
          <w:szCs w:val="26"/>
          <w:highlight w:val="yellow"/>
          <w:lang w:val="vi-VN"/>
        </w:rPr>
        <w:t xml:space="preserve"> </w:t>
      </w:r>
      <w:r w:rsidR="002F6CBD" w:rsidRPr="00743B80">
        <w:rPr>
          <w:rFonts w:ascii="Times New Roman" w:hAnsi="Times New Roman" w:cs="Times New Roman"/>
          <w:sz w:val="26"/>
          <w:szCs w:val="26"/>
          <w:highlight w:val="yellow"/>
          <w:lang w:val="vi-VN"/>
        </w:rPr>
        <w:t>giờ</w:t>
      </w:r>
      <w:r w:rsidR="00775C49" w:rsidRPr="00743B80">
        <w:rPr>
          <w:rFonts w:ascii="Times New Roman" w:hAnsi="Times New Roman" w:cs="Times New Roman"/>
          <w:sz w:val="26"/>
          <w:szCs w:val="26"/>
          <w:highlight w:val="yellow"/>
          <w:lang w:val="vi-VN"/>
        </w:rPr>
        <w:t>/ngày</w:t>
      </w:r>
      <w:r w:rsidR="00832920" w:rsidRPr="00743B80">
        <w:rPr>
          <w:rFonts w:ascii="Times New Roman" w:hAnsi="Times New Roman" w:cs="Times New Roman"/>
          <w:sz w:val="26"/>
          <w:szCs w:val="26"/>
          <w:highlight w:val="yellow"/>
          <w:lang w:val="vi-VN"/>
        </w:rPr>
        <w:t>;</w:t>
      </w:r>
    </w:p>
    <w:p w14:paraId="0760BFFE" w14:textId="59F7F15D" w:rsidR="002D169E" w:rsidRPr="00645AB3" w:rsidRDefault="002D169E" w:rsidP="002B5B29">
      <w:pPr>
        <w:widowControl w:val="0"/>
        <w:pBdr>
          <w:top w:val="nil"/>
          <w:left w:val="nil"/>
          <w:bottom w:val="nil"/>
          <w:right w:val="nil"/>
          <w:between w:val="nil"/>
        </w:pBdr>
        <w:spacing w:after="6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 xml:space="preserve">đ) </w:t>
      </w:r>
      <w:r w:rsidR="00C60782" w:rsidRPr="00645AB3">
        <w:rPr>
          <w:rFonts w:ascii="Times New Roman" w:hAnsi="Times New Roman" w:cs="Times New Roman"/>
          <w:bCs/>
          <w:sz w:val="26"/>
          <w:szCs w:val="26"/>
          <w:lang w:val="vi-VN"/>
        </w:rPr>
        <w:t>Khi xây dựng thời khoá biểu, đ</w:t>
      </w:r>
      <w:r w:rsidR="00396571" w:rsidRPr="00645AB3">
        <w:rPr>
          <w:rFonts w:ascii="Times New Roman" w:hAnsi="Times New Roman" w:cs="Times New Roman"/>
          <w:bCs/>
          <w:sz w:val="26"/>
          <w:szCs w:val="26"/>
          <w:lang w:val="vi-VN"/>
        </w:rPr>
        <w:t xml:space="preserve">ơn </w:t>
      </w:r>
      <w:r w:rsidRPr="00645AB3">
        <w:rPr>
          <w:rFonts w:ascii="Times New Roman" w:hAnsi="Times New Roman" w:cs="Times New Roman"/>
          <w:bCs/>
          <w:sz w:val="26"/>
          <w:szCs w:val="26"/>
          <w:lang w:val="vi-VN"/>
        </w:rPr>
        <w:t>vị đào tạo cấp 2</w:t>
      </w:r>
      <w:r w:rsidR="00396571" w:rsidRPr="00645AB3">
        <w:rPr>
          <w:rFonts w:ascii="Times New Roman" w:hAnsi="Times New Roman" w:cs="Times New Roman"/>
          <w:bCs/>
          <w:sz w:val="26"/>
          <w:szCs w:val="26"/>
          <w:lang w:val="vi-VN"/>
        </w:rPr>
        <w:t xml:space="preserve"> </w:t>
      </w:r>
      <w:r w:rsidRPr="00645AB3">
        <w:rPr>
          <w:rFonts w:ascii="Times New Roman" w:hAnsi="Times New Roman" w:cs="Times New Roman"/>
          <w:bCs/>
          <w:sz w:val="26"/>
          <w:szCs w:val="26"/>
          <w:lang w:val="vi-VN"/>
        </w:rPr>
        <w:t>có thể đề xuất một hoặc một số học phần được tổ chức dạy học trực tuyến để Hiệu trưởng xem xét, phê duyệt</w:t>
      </w:r>
      <w:r w:rsidR="00396571" w:rsidRPr="00645AB3">
        <w:rPr>
          <w:rFonts w:ascii="Times New Roman" w:hAnsi="Times New Roman" w:cs="Times New Roman"/>
          <w:bCs/>
          <w:sz w:val="26"/>
          <w:szCs w:val="26"/>
          <w:lang w:val="vi-VN"/>
        </w:rPr>
        <w:t xml:space="preserve"> nhưng </w:t>
      </w:r>
      <w:r w:rsidRPr="00645AB3">
        <w:rPr>
          <w:rFonts w:ascii="Times New Roman" w:hAnsi="Times New Roman" w:cs="Times New Roman"/>
          <w:bCs/>
          <w:sz w:val="26"/>
          <w:szCs w:val="26"/>
          <w:lang w:val="vi-VN"/>
        </w:rPr>
        <w:t>phải bảo đảm t</w:t>
      </w:r>
      <w:r w:rsidRPr="00F04201">
        <w:rPr>
          <w:rFonts w:ascii="Times New Roman" w:hAnsi="Times New Roman" w:cs="Times New Roman"/>
          <w:bCs/>
          <w:sz w:val="26"/>
          <w:szCs w:val="26"/>
          <w:lang w:val="vi-VN"/>
        </w:rPr>
        <w:t xml:space="preserve">hời lượng </w:t>
      </w:r>
      <w:r w:rsidRPr="00645AB3">
        <w:rPr>
          <w:rFonts w:ascii="Times New Roman" w:hAnsi="Times New Roman" w:cs="Times New Roman"/>
          <w:bCs/>
          <w:sz w:val="26"/>
          <w:szCs w:val="26"/>
          <w:lang w:val="vi-VN"/>
        </w:rPr>
        <w:t xml:space="preserve">triển khai </w:t>
      </w:r>
      <w:r w:rsidRPr="00F04201">
        <w:rPr>
          <w:rFonts w:ascii="Times New Roman" w:hAnsi="Times New Roman" w:cs="Times New Roman"/>
          <w:bCs/>
          <w:sz w:val="26"/>
          <w:szCs w:val="26"/>
          <w:lang w:val="vi-VN"/>
        </w:rPr>
        <w:t xml:space="preserve">tổ chức dạy học trực tuyến </w:t>
      </w:r>
      <w:r w:rsidRPr="00645AB3">
        <w:rPr>
          <w:rFonts w:ascii="Times New Roman" w:hAnsi="Times New Roman" w:cs="Times New Roman"/>
          <w:bCs/>
          <w:sz w:val="26"/>
          <w:szCs w:val="26"/>
          <w:lang w:val="vi-VN"/>
        </w:rPr>
        <w:t>không vượt quá</w:t>
      </w:r>
      <w:r w:rsidRPr="00F04201">
        <w:rPr>
          <w:rFonts w:ascii="Times New Roman" w:hAnsi="Times New Roman" w:cs="Times New Roman"/>
          <w:bCs/>
          <w:sz w:val="26"/>
          <w:szCs w:val="26"/>
          <w:lang w:val="vi-VN"/>
        </w:rPr>
        <w:t xml:space="preserve"> 30% tổng thời lượng của CTĐT</w:t>
      </w:r>
      <w:r w:rsidRPr="00645AB3">
        <w:rPr>
          <w:rFonts w:ascii="Times New Roman" w:hAnsi="Times New Roman" w:cs="Times New Roman"/>
          <w:bCs/>
          <w:sz w:val="26"/>
          <w:szCs w:val="26"/>
          <w:lang w:val="vi-VN"/>
        </w:rPr>
        <w:t>.</w:t>
      </w:r>
    </w:p>
    <w:p w14:paraId="62572741" w14:textId="53571A9E" w:rsidR="00775C49" w:rsidRPr="00F04201" w:rsidRDefault="000C7A4B" w:rsidP="002B5B29">
      <w:pPr>
        <w:spacing w:after="6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2.</w:t>
      </w:r>
      <w:r w:rsidR="00775C49" w:rsidRPr="00F04201">
        <w:rPr>
          <w:rFonts w:ascii="Times New Roman" w:hAnsi="Times New Roman" w:cs="Times New Roman"/>
          <w:bCs/>
          <w:sz w:val="26"/>
          <w:szCs w:val="26"/>
          <w:lang w:val="vi-VN"/>
        </w:rPr>
        <w:t xml:space="preserve"> Đối với hình thức đào tạo vừa làm vừa học</w:t>
      </w:r>
    </w:p>
    <w:p w14:paraId="3034B419" w14:textId="76C221B0" w:rsidR="00D52CAB" w:rsidRPr="00645AB3" w:rsidRDefault="000C7A4B" w:rsidP="002B5B29">
      <w:pPr>
        <w:pStyle w:val="BodyText"/>
        <w:spacing w:before="0" w:after="60" w:line="264" w:lineRule="auto"/>
        <w:rPr>
          <w:sz w:val="26"/>
          <w:szCs w:val="26"/>
          <w:lang w:val="vi-VN"/>
        </w:rPr>
      </w:pPr>
      <w:r w:rsidRPr="00645AB3">
        <w:rPr>
          <w:sz w:val="26"/>
          <w:szCs w:val="26"/>
          <w:lang w:val="vi-VN"/>
        </w:rPr>
        <w:lastRenderedPageBreak/>
        <w:t>a)</w:t>
      </w:r>
      <w:r w:rsidR="00D52CAB" w:rsidRPr="00F04201">
        <w:rPr>
          <w:sz w:val="26"/>
          <w:szCs w:val="26"/>
          <w:lang w:val="vi-VN"/>
        </w:rPr>
        <w:t xml:space="preserve"> </w:t>
      </w:r>
      <w:r w:rsidR="00D52CAB" w:rsidRPr="00F04201">
        <w:rPr>
          <w:bCs/>
          <w:sz w:val="26"/>
          <w:szCs w:val="26"/>
          <w:lang w:val="vi-VN"/>
        </w:rPr>
        <w:t>Kế hoạch dạy</w:t>
      </w:r>
      <w:r w:rsidR="00D71E2B" w:rsidRPr="00645AB3">
        <w:rPr>
          <w:bCs/>
          <w:sz w:val="26"/>
          <w:szCs w:val="26"/>
          <w:lang w:val="vi-VN"/>
        </w:rPr>
        <w:t xml:space="preserve"> </w:t>
      </w:r>
      <w:r w:rsidR="00D52CAB" w:rsidRPr="00F04201">
        <w:rPr>
          <w:bCs/>
          <w:sz w:val="26"/>
          <w:szCs w:val="26"/>
          <w:lang w:val="vi-VN"/>
        </w:rPr>
        <w:t xml:space="preserve">học trong từng năm học </w:t>
      </w:r>
      <w:r w:rsidR="00D52CAB" w:rsidRPr="00F04201">
        <w:rPr>
          <w:sz w:val="26"/>
          <w:szCs w:val="26"/>
          <w:lang w:val="vi-VN"/>
        </w:rPr>
        <w:t xml:space="preserve">được bố trí </w:t>
      </w:r>
      <w:r w:rsidR="002E70BF" w:rsidRPr="00645AB3">
        <w:rPr>
          <w:sz w:val="26"/>
          <w:szCs w:val="26"/>
          <w:lang w:val="vi-VN"/>
        </w:rPr>
        <w:t>như sau:</w:t>
      </w:r>
      <w:r w:rsidR="00CD2B4F" w:rsidRPr="00645AB3">
        <w:rPr>
          <w:sz w:val="26"/>
          <w:szCs w:val="26"/>
          <w:lang w:val="vi-VN"/>
        </w:rPr>
        <w:t xml:space="preserve"> </w:t>
      </w:r>
      <w:r w:rsidR="00D52CAB" w:rsidRPr="00F04201">
        <w:rPr>
          <w:sz w:val="26"/>
          <w:szCs w:val="26"/>
          <w:lang w:val="vi-VN"/>
        </w:rPr>
        <w:t xml:space="preserve">Mỗi năm tổ chức 2 </w:t>
      </w:r>
      <w:r w:rsidR="00AB6351" w:rsidRPr="00645AB3">
        <w:rPr>
          <w:sz w:val="26"/>
          <w:szCs w:val="26"/>
          <w:lang w:val="vi-VN"/>
        </w:rPr>
        <w:t xml:space="preserve">đến </w:t>
      </w:r>
      <w:r w:rsidR="00D52CAB" w:rsidRPr="00F04201">
        <w:rPr>
          <w:sz w:val="26"/>
          <w:szCs w:val="26"/>
          <w:lang w:val="vi-VN"/>
        </w:rPr>
        <w:t>3 học kỳ chính</w:t>
      </w:r>
      <w:r w:rsidR="006E2068" w:rsidRPr="00645AB3">
        <w:rPr>
          <w:sz w:val="26"/>
          <w:szCs w:val="26"/>
          <w:lang w:val="vi-VN"/>
        </w:rPr>
        <w:t xml:space="preserve"> và </w:t>
      </w:r>
      <w:r w:rsidR="00D52CAB" w:rsidRPr="00F04201">
        <w:rPr>
          <w:sz w:val="26"/>
          <w:szCs w:val="26"/>
          <w:lang w:val="vi-VN"/>
        </w:rPr>
        <w:t>có thể bố trí thêm học kỳ phụ</w:t>
      </w:r>
      <w:r w:rsidR="00DB0D91" w:rsidRPr="00645AB3">
        <w:rPr>
          <w:sz w:val="26"/>
          <w:szCs w:val="26"/>
          <w:lang w:val="vi-VN"/>
        </w:rPr>
        <w:t>;</w:t>
      </w:r>
    </w:p>
    <w:p w14:paraId="4489E631" w14:textId="2E57F6C0" w:rsidR="00775C49" w:rsidRPr="00645AB3" w:rsidRDefault="000C7A4B" w:rsidP="002B5B29">
      <w:pPr>
        <w:spacing w:after="6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b)</w:t>
      </w:r>
      <w:r w:rsidR="00775C49" w:rsidRPr="00F04201">
        <w:rPr>
          <w:rFonts w:ascii="Times New Roman" w:hAnsi="Times New Roman" w:cs="Times New Roman"/>
          <w:bCs/>
          <w:sz w:val="26"/>
          <w:szCs w:val="26"/>
          <w:lang w:val="vi-VN"/>
        </w:rPr>
        <w:t xml:space="preserve"> </w:t>
      </w:r>
      <w:r w:rsidR="00775C49" w:rsidRPr="00F04201">
        <w:rPr>
          <w:rFonts w:ascii="Times New Roman" w:hAnsi="Times New Roman" w:cs="Times New Roman"/>
          <w:sz w:val="26"/>
          <w:szCs w:val="26"/>
          <w:lang w:val="vi-VN"/>
        </w:rPr>
        <w:t>Trung tâm Giáo dục thường xuyên chủ động phối hợp với các đơn vị đào tạo và đơn vị liên kết để lập kế hoạch dạy</w:t>
      </w:r>
      <w:r w:rsidR="00D71E2B" w:rsidRPr="00645AB3">
        <w:rPr>
          <w:rFonts w:ascii="Times New Roman" w:hAnsi="Times New Roman" w:cs="Times New Roman"/>
          <w:sz w:val="26"/>
          <w:szCs w:val="26"/>
          <w:lang w:val="vi-VN"/>
        </w:rPr>
        <w:t xml:space="preserve"> </w:t>
      </w:r>
      <w:r w:rsidR="00775C49" w:rsidRPr="00F04201">
        <w:rPr>
          <w:rFonts w:ascii="Times New Roman" w:hAnsi="Times New Roman" w:cs="Times New Roman"/>
          <w:sz w:val="26"/>
          <w:szCs w:val="26"/>
          <w:lang w:val="vi-VN"/>
        </w:rPr>
        <w:t>học phù hợp với tình hình cụ thể của</w:t>
      </w:r>
      <w:r w:rsidR="00AB6351" w:rsidRPr="00645AB3">
        <w:rPr>
          <w:rFonts w:ascii="Times New Roman" w:hAnsi="Times New Roman" w:cs="Times New Roman"/>
          <w:sz w:val="26"/>
          <w:szCs w:val="26"/>
          <w:lang w:val="vi-VN"/>
        </w:rPr>
        <w:t xml:space="preserve"> từng lớp,</w:t>
      </w:r>
      <w:r w:rsidR="00775C49" w:rsidRPr="00F04201">
        <w:rPr>
          <w:rFonts w:ascii="Times New Roman" w:hAnsi="Times New Roman" w:cs="Times New Roman"/>
          <w:sz w:val="26"/>
          <w:szCs w:val="26"/>
          <w:lang w:val="vi-VN"/>
        </w:rPr>
        <w:t xml:space="preserve"> từng địa phương</w:t>
      </w:r>
      <w:r w:rsidR="00DB0D91" w:rsidRPr="00645AB3">
        <w:rPr>
          <w:rFonts w:ascii="Times New Roman" w:hAnsi="Times New Roman" w:cs="Times New Roman"/>
          <w:sz w:val="26"/>
          <w:szCs w:val="26"/>
          <w:lang w:val="vi-VN"/>
        </w:rPr>
        <w:t>;</w:t>
      </w:r>
    </w:p>
    <w:p w14:paraId="7950D01F" w14:textId="503008C4" w:rsidR="00775C49" w:rsidRPr="00645AB3" w:rsidRDefault="000C7A4B" w:rsidP="002B5B29">
      <w:pPr>
        <w:spacing w:after="6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c)</w:t>
      </w:r>
      <w:r w:rsidR="00775C49" w:rsidRPr="00F04201">
        <w:rPr>
          <w:rFonts w:ascii="Times New Roman" w:hAnsi="Times New Roman" w:cs="Times New Roman"/>
          <w:bCs/>
          <w:sz w:val="26"/>
          <w:szCs w:val="26"/>
          <w:lang w:val="vi-VN"/>
        </w:rPr>
        <w:t xml:space="preserve"> Đầu </w:t>
      </w:r>
      <w:r w:rsidR="00496D82" w:rsidRPr="00645AB3">
        <w:rPr>
          <w:rFonts w:ascii="Times New Roman" w:hAnsi="Times New Roman" w:cs="Times New Roman"/>
          <w:bCs/>
          <w:sz w:val="26"/>
          <w:szCs w:val="26"/>
          <w:lang w:val="vi-VN"/>
        </w:rPr>
        <w:t>học k</w:t>
      </w:r>
      <w:r w:rsidR="0009117A" w:rsidRPr="00645AB3">
        <w:rPr>
          <w:rFonts w:ascii="Times New Roman" w:hAnsi="Times New Roman" w:cs="Times New Roman"/>
          <w:bCs/>
          <w:sz w:val="26"/>
          <w:szCs w:val="26"/>
          <w:lang w:val="vi-VN"/>
        </w:rPr>
        <w:t>ỳ</w:t>
      </w:r>
      <w:r w:rsidR="00775C49" w:rsidRPr="00F04201">
        <w:rPr>
          <w:rFonts w:ascii="Times New Roman" w:hAnsi="Times New Roman" w:cs="Times New Roman"/>
          <w:bCs/>
          <w:sz w:val="26"/>
          <w:szCs w:val="26"/>
          <w:lang w:val="vi-VN"/>
        </w:rPr>
        <w:t>, Nhà trường thông báo</w:t>
      </w:r>
      <w:r w:rsidR="00090C62" w:rsidRPr="00645AB3">
        <w:rPr>
          <w:rFonts w:ascii="Times New Roman" w:hAnsi="Times New Roman" w:cs="Times New Roman"/>
          <w:bCs/>
          <w:sz w:val="26"/>
          <w:szCs w:val="26"/>
          <w:lang w:val="vi-VN"/>
        </w:rPr>
        <w:t xml:space="preserve"> cho từng lớp về</w:t>
      </w:r>
      <w:r w:rsidR="00775C49" w:rsidRPr="00F04201">
        <w:rPr>
          <w:rFonts w:ascii="Times New Roman" w:hAnsi="Times New Roman" w:cs="Times New Roman"/>
          <w:bCs/>
          <w:sz w:val="26"/>
          <w:szCs w:val="26"/>
          <w:lang w:val="vi-VN"/>
        </w:rPr>
        <w:t xml:space="preserve"> lịch học chi tiết của </w:t>
      </w:r>
      <w:r w:rsidR="00090C62" w:rsidRPr="00645AB3">
        <w:rPr>
          <w:rFonts w:ascii="Times New Roman" w:hAnsi="Times New Roman" w:cs="Times New Roman"/>
          <w:bCs/>
          <w:sz w:val="26"/>
          <w:szCs w:val="26"/>
          <w:lang w:val="vi-VN"/>
        </w:rPr>
        <w:t xml:space="preserve">các </w:t>
      </w:r>
      <w:r w:rsidR="00775C49" w:rsidRPr="00F04201">
        <w:rPr>
          <w:rFonts w:ascii="Times New Roman" w:hAnsi="Times New Roman" w:cs="Times New Roman"/>
          <w:bCs/>
          <w:sz w:val="26"/>
          <w:szCs w:val="26"/>
          <w:lang w:val="vi-VN"/>
        </w:rPr>
        <w:t>học phần, lịch học trực tuyến và trực tiếp, hình thức kiểm tra đánh giá và lịch thi kết thúc học phần</w:t>
      </w:r>
      <w:r w:rsidR="002D169E" w:rsidRPr="00645AB3">
        <w:rPr>
          <w:rFonts w:ascii="Times New Roman" w:hAnsi="Times New Roman" w:cs="Times New Roman"/>
          <w:bCs/>
          <w:sz w:val="26"/>
          <w:szCs w:val="26"/>
          <w:lang w:val="vi-VN"/>
        </w:rPr>
        <w:t>;</w:t>
      </w:r>
    </w:p>
    <w:p w14:paraId="2EF851FA" w14:textId="0D5789F7" w:rsidR="00630057" w:rsidRPr="00645AB3" w:rsidRDefault="002D169E" w:rsidP="002B5B29">
      <w:pPr>
        <w:spacing w:after="6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d) T</w:t>
      </w:r>
      <w:r w:rsidR="00630057" w:rsidRPr="00F04201">
        <w:rPr>
          <w:rFonts w:ascii="Times New Roman" w:hAnsi="Times New Roman" w:cs="Times New Roman"/>
          <w:bCs/>
          <w:sz w:val="26"/>
          <w:szCs w:val="26"/>
          <w:lang w:val="vi-VN"/>
        </w:rPr>
        <w:t xml:space="preserve">hời lượng </w:t>
      </w:r>
      <w:r w:rsidR="00630057" w:rsidRPr="00645AB3">
        <w:rPr>
          <w:rFonts w:ascii="Times New Roman" w:hAnsi="Times New Roman" w:cs="Times New Roman"/>
          <w:bCs/>
          <w:sz w:val="26"/>
          <w:szCs w:val="26"/>
          <w:lang w:val="vi-VN"/>
        </w:rPr>
        <w:t xml:space="preserve">triển khai </w:t>
      </w:r>
      <w:r w:rsidR="00630057" w:rsidRPr="00F04201">
        <w:rPr>
          <w:rFonts w:ascii="Times New Roman" w:hAnsi="Times New Roman" w:cs="Times New Roman"/>
          <w:bCs/>
          <w:sz w:val="26"/>
          <w:szCs w:val="26"/>
          <w:lang w:val="vi-VN"/>
        </w:rPr>
        <w:t xml:space="preserve">tổ chức dạy học trực tuyến </w:t>
      </w:r>
      <w:r w:rsidR="00525F43" w:rsidRPr="00645AB3">
        <w:rPr>
          <w:rFonts w:ascii="Times New Roman" w:hAnsi="Times New Roman" w:cs="Times New Roman"/>
          <w:bCs/>
          <w:sz w:val="26"/>
          <w:szCs w:val="26"/>
          <w:lang w:val="vi-VN"/>
        </w:rPr>
        <w:t>không vượt quá</w:t>
      </w:r>
      <w:r w:rsidR="00630057" w:rsidRPr="00F04201">
        <w:rPr>
          <w:rFonts w:ascii="Times New Roman" w:hAnsi="Times New Roman" w:cs="Times New Roman"/>
          <w:bCs/>
          <w:sz w:val="26"/>
          <w:szCs w:val="26"/>
          <w:lang w:val="vi-VN"/>
        </w:rPr>
        <w:t xml:space="preserve"> 30% tổng thời lượng của CTĐT</w:t>
      </w:r>
      <w:r w:rsidR="0044185A" w:rsidRPr="00645AB3">
        <w:rPr>
          <w:rFonts w:ascii="Times New Roman" w:hAnsi="Times New Roman" w:cs="Times New Roman"/>
          <w:bCs/>
          <w:sz w:val="26"/>
          <w:szCs w:val="26"/>
          <w:lang w:val="vi-VN"/>
        </w:rPr>
        <w:t>.</w:t>
      </w:r>
    </w:p>
    <w:p w14:paraId="16595CE7" w14:textId="2505C639" w:rsidR="0051765D" w:rsidRPr="00F04201" w:rsidRDefault="00002CAA" w:rsidP="002B5B29">
      <w:pPr>
        <w:pStyle w:val="BodyText"/>
        <w:spacing w:before="0" w:after="60" w:line="264" w:lineRule="auto"/>
        <w:rPr>
          <w:sz w:val="26"/>
          <w:szCs w:val="26"/>
          <w:lang w:val="vi-VN"/>
        </w:rPr>
      </w:pPr>
      <w:r w:rsidRPr="00645AB3">
        <w:rPr>
          <w:sz w:val="26"/>
          <w:szCs w:val="26"/>
          <w:lang w:val="vi-VN"/>
        </w:rPr>
        <w:t>3</w:t>
      </w:r>
      <w:r w:rsidR="000C7A4B" w:rsidRPr="00645AB3">
        <w:rPr>
          <w:sz w:val="26"/>
          <w:szCs w:val="26"/>
          <w:lang w:val="vi-VN"/>
        </w:rPr>
        <w:t>.</w:t>
      </w:r>
      <w:r w:rsidR="0051765D" w:rsidRPr="00F04201">
        <w:rPr>
          <w:sz w:val="26"/>
          <w:szCs w:val="26"/>
          <w:lang w:val="vi-VN"/>
        </w:rPr>
        <w:t xml:space="preserve"> Trong trường hợp thiên tai, dịch bệnh và các trường hợp bất khả kháng khác, </w:t>
      </w:r>
      <w:r w:rsidR="0051765D" w:rsidRPr="00F04201">
        <w:rPr>
          <w:bCs/>
          <w:sz w:val="26"/>
          <w:szCs w:val="26"/>
          <w:lang w:val="vi-VN"/>
        </w:rPr>
        <w:t>Hiệu trưởng xem xét quyết định hình thức tổ chức dạy học phù hợp</w:t>
      </w:r>
      <w:r w:rsidR="0051765D" w:rsidRPr="00F04201">
        <w:rPr>
          <w:sz w:val="26"/>
          <w:szCs w:val="26"/>
          <w:lang w:val="vi-VN"/>
        </w:rPr>
        <w:t>.</w:t>
      </w:r>
    </w:p>
    <w:p w14:paraId="2C4D2BCD" w14:textId="1843B190" w:rsidR="00775C49" w:rsidRPr="00F04201" w:rsidRDefault="00775C49" w:rsidP="000565F4">
      <w:pPr>
        <w:spacing w:before="120" w:after="120" w:line="264" w:lineRule="auto"/>
        <w:ind w:firstLine="720"/>
        <w:jc w:val="both"/>
        <w:rPr>
          <w:rFonts w:ascii="Times New Roman" w:hAnsi="Times New Roman" w:cs="Times New Roman"/>
          <w:b/>
          <w:sz w:val="26"/>
          <w:szCs w:val="26"/>
          <w:lang w:val="vi-VN"/>
        </w:rPr>
      </w:pPr>
      <w:r w:rsidRPr="00F04201">
        <w:rPr>
          <w:rFonts w:ascii="Times New Roman" w:hAnsi="Times New Roman" w:cs="Times New Roman"/>
          <w:b/>
          <w:sz w:val="26"/>
          <w:szCs w:val="26"/>
          <w:lang w:val="vi-VN"/>
        </w:rPr>
        <w:t xml:space="preserve">Điều </w:t>
      </w:r>
      <w:r w:rsidR="001C04E0" w:rsidRPr="00645AB3">
        <w:rPr>
          <w:rFonts w:ascii="Times New Roman" w:hAnsi="Times New Roman" w:cs="Times New Roman"/>
          <w:b/>
          <w:sz w:val="26"/>
          <w:szCs w:val="26"/>
          <w:lang w:val="vi-VN"/>
        </w:rPr>
        <w:t>1</w:t>
      </w:r>
      <w:r w:rsidR="00DA5006" w:rsidRPr="00645AB3">
        <w:rPr>
          <w:rFonts w:ascii="Times New Roman" w:hAnsi="Times New Roman" w:cs="Times New Roman"/>
          <w:b/>
          <w:sz w:val="26"/>
          <w:szCs w:val="26"/>
          <w:lang w:val="vi-VN"/>
        </w:rPr>
        <w:t>1</w:t>
      </w:r>
      <w:r w:rsidRPr="00F04201">
        <w:rPr>
          <w:rFonts w:ascii="Times New Roman" w:hAnsi="Times New Roman" w:cs="Times New Roman"/>
          <w:b/>
          <w:sz w:val="26"/>
          <w:szCs w:val="26"/>
          <w:lang w:val="vi-VN"/>
        </w:rPr>
        <w:t xml:space="preserve">. </w:t>
      </w:r>
      <w:r w:rsidR="00B32AA7" w:rsidRPr="00645AB3">
        <w:rPr>
          <w:rFonts w:ascii="Times New Roman" w:hAnsi="Times New Roman" w:cs="Times New Roman"/>
          <w:b/>
          <w:sz w:val="26"/>
          <w:szCs w:val="26"/>
          <w:lang w:val="vi-VN"/>
        </w:rPr>
        <w:t>Tổ chức đ</w:t>
      </w:r>
      <w:r w:rsidR="00004B31" w:rsidRPr="00F04201">
        <w:rPr>
          <w:rFonts w:ascii="Times New Roman" w:hAnsi="Times New Roman" w:cs="Times New Roman"/>
          <w:b/>
          <w:sz w:val="26"/>
          <w:szCs w:val="26"/>
          <w:lang w:val="vi-VN"/>
        </w:rPr>
        <w:t>ăng ký</w:t>
      </w:r>
      <w:r w:rsidRPr="00F04201">
        <w:rPr>
          <w:rFonts w:ascii="Times New Roman" w:hAnsi="Times New Roman" w:cs="Times New Roman"/>
          <w:b/>
          <w:sz w:val="26"/>
          <w:szCs w:val="26"/>
          <w:lang w:val="vi-VN"/>
        </w:rPr>
        <w:t xml:space="preserve"> học</w:t>
      </w:r>
    </w:p>
    <w:p w14:paraId="279618BD" w14:textId="165B96AA" w:rsidR="00775C49" w:rsidRPr="00645AB3" w:rsidRDefault="00775C49" w:rsidP="002B5B29">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1. Sắp xếp sinh viên vào học các ngành đào tạo</w:t>
      </w:r>
      <w:r w:rsidR="00EC0546" w:rsidRPr="00645AB3">
        <w:rPr>
          <w:rFonts w:ascii="Times New Roman" w:hAnsi="Times New Roman" w:cs="Times New Roman"/>
          <w:bCs/>
          <w:sz w:val="26"/>
          <w:szCs w:val="26"/>
          <w:lang w:val="vi-VN"/>
        </w:rPr>
        <w:t xml:space="preserve"> theo hình thức</w:t>
      </w:r>
      <w:r w:rsidR="00443D36" w:rsidRPr="00F04201">
        <w:rPr>
          <w:rFonts w:ascii="Times New Roman" w:hAnsi="Times New Roman" w:cs="Times New Roman"/>
          <w:bCs/>
          <w:sz w:val="26"/>
          <w:szCs w:val="26"/>
          <w:lang w:val="vi-VN"/>
        </w:rPr>
        <w:t xml:space="preserve"> chính quy</w:t>
      </w:r>
    </w:p>
    <w:p w14:paraId="76B78214" w14:textId="4E6B1901" w:rsidR="00D74846" w:rsidRPr="00F04201" w:rsidRDefault="00D74846" w:rsidP="002B5B29">
      <w:pPr>
        <w:spacing w:after="60" w:line="264" w:lineRule="auto"/>
        <w:ind w:firstLine="720"/>
        <w:jc w:val="both"/>
        <w:rPr>
          <w:rFonts w:ascii="Times New Roman" w:hAnsi="Times New Roman" w:cs="Times New Roman"/>
          <w:bCs/>
          <w:spacing w:val="-3"/>
          <w:sz w:val="26"/>
          <w:szCs w:val="26"/>
          <w:lang w:val="vi-VN"/>
        </w:rPr>
      </w:pPr>
      <w:r w:rsidRPr="00F04201">
        <w:rPr>
          <w:rFonts w:ascii="Times New Roman" w:hAnsi="Times New Roman" w:cs="Times New Roman"/>
          <w:bCs/>
          <w:spacing w:val="-3"/>
          <w:sz w:val="26"/>
          <w:szCs w:val="26"/>
          <w:lang w:val="vi-VN"/>
        </w:rPr>
        <w:t xml:space="preserve">a) Sinh viên trúng tuyển, nhập học được sắp xếp vào học ngành đào tạo theo nguyện vọng </w:t>
      </w:r>
      <w:r w:rsidR="00004B31" w:rsidRPr="00F04201">
        <w:rPr>
          <w:rFonts w:ascii="Times New Roman" w:hAnsi="Times New Roman" w:cs="Times New Roman"/>
          <w:bCs/>
          <w:spacing w:val="-3"/>
          <w:sz w:val="26"/>
          <w:szCs w:val="26"/>
          <w:lang w:val="vi-VN"/>
        </w:rPr>
        <w:t>đăng ký</w:t>
      </w:r>
      <w:r w:rsidRPr="00F04201">
        <w:rPr>
          <w:rFonts w:ascii="Times New Roman" w:hAnsi="Times New Roman" w:cs="Times New Roman"/>
          <w:bCs/>
          <w:spacing w:val="-3"/>
          <w:sz w:val="26"/>
          <w:szCs w:val="26"/>
          <w:lang w:val="vi-VN"/>
        </w:rPr>
        <w:t xml:space="preserve"> xét tuyển</w:t>
      </w:r>
      <w:r w:rsidR="001F1FCC" w:rsidRPr="00645AB3">
        <w:rPr>
          <w:rFonts w:ascii="Times New Roman" w:hAnsi="Times New Roman" w:cs="Times New Roman"/>
          <w:bCs/>
          <w:spacing w:val="-3"/>
          <w:sz w:val="26"/>
          <w:szCs w:val="26"/>
          <w:lang w:val="vi-VN"/>
        </w:rPr>
        <w:t>; s</w:t>
      </w:r>
      <w:r w:rsidRPr="00F04201">
        <w:rPr>
          <w:rFonts w:ascii="Times New Roman" w:hAnsi="Times New Roman" w:cs="Times New Roman"/>
          <w:bCs/>
          <w:spacing w:val="-3"/>
          <w:sz w:val="26"/>
          <w:szCs w:val="26"/>
          <w:lang w:val="vi-VN"/>
        </w:rPr>
        <w:t xml:space="preserve">au khi nhập học, nếu sinh viên có nguyện vọng chuyển ngành học phải đảm bảo các điều kiện được quy định tại </w:t>
      </w:r>
      <w:r w:rsidR="00DD65C2" w:rsidRPr="00645AB3">
        <w:rPr>
          <w:rFonts w:ascii="Times New Roman" w:hAnsi="Times New Roman" w:cs="Times New Roman"/>
          <w:bCs/>
          <w:spacing w:val="-3"/>
          <w:sz w:val="26"/>
          <w:szCs w:val="26"/>
          <w:lang w:val="vi-VN"/>
        </w:rPr>
        <w:t>k</w:t>
      </w:r>
      <w:r w:rsidRPr="00F04201">
        <w:rPr>
          <w:rFonts w:ascii="Times New Roman" w:hAnsi="Times New Roman" w:cs="Times New Roman"/>
          <w:bCs/>
          <w:spacing w:val="-3"/>
          <w:sz w:val="26"/>
          <w:szCs w:val="26"/>
          <w:lang w:val="vi-VN"/>
        </w:rPr>
        <w:t xml:space="preserve">hoản 1 </w:t>
      </w:r>
      <w:r w:rsidR="00F66561" w:rsidRPr="00F04201">
        <w:rPr>
          <w:rFonts w:ascii="Times New Roman" w:hAnsi="Times New Roman" w:cs="Times New Roman"/>
          <w:bCs/>
          <w:spacing w:val="-3"/>
          <w:sz w:val="26"/>
          <w:szCs w:val="26"/>
          <w:lang w:val="vi-VN"/>
        </w:rPr>
        <w:t>Đ</w:t>
      </w:r>
      <w:r w:rsidRPr="00F04201">
        <w:rPr>
          <w:rFonts w:ascii="Times New Roman" w:hAnsi="Times New Roman" w:cs="Times New Roman"/>
          <w:bCs/>
          <w:spacing w:val="-3"/>
          <w:sz w:val="26"/>
          <w:szCs w:val="26"/>
          <w:lang w:val="vi-VN"/>
        </w:rPr>
        <w:t xml:space="preserve">iều </w:t>
      </w:r>
      <w:r w:rsidR="001F1FCC" w:rsidRPr="00645AB3">
        <w:rPr>
          <w:rFonts w:ascii="Times New Roman" w:hAnsi="Times New Roman" w:cs="Times New Roman"/>
          <w:bCs/>
          <w:spacing w:val="-3"/>
          <w:sz w:val="26"/>
          <w:szCs w:val="26"/>
          <w:lang w:val="vi-VN"/>
        </w:rPr>
        <w:t>2</w:t>
      </w:r>
      <w:r w:rsidR="00AA7563" w:rsidRPr="00645AB3">
        <w:rPr>
          <w:rFonts w:ascii="Times New Roman" w:hAnsi="Times New Roman" w:cs="Times New Roman"/>
          <w:bCs/>
          <w:spacing w:val="-3"/>
          <w:sz w:val="26"/>
          <w:szCs w:val="26"/>
          <w:lang w:val="vi-VN"/>
        </w:rPr>
        <w:t>6</w:t>
      </w:r>
      <w:r w:rsidRPr="00F04201">
        <w:rPr>
          <w:rFonts w:ascii="Times New Roman" w:hAnsi="Times New Roman" w:cs="Times New Roman"/>
          <w:bCs/>
          <w:spacing w:val="-3"/>
          <w:sz w:val="26"/>
          <w:szCs w:val="26"/>
          <w:lang w:val="vi-VN"/>
        </w:rPr>
        <w:t xml:space="preserve"> của </w:t>
      </w:r>
      <w:r w:rsidR="009A5BE7" w:rsidRPr="00F04201">
        <w:rPr>
          <w:rFonts w:ascii="Times New Roman" w:hAnsi="Times New Roman" w:cs="Times New Roman"/>
          <w:bCs/>
          <w:spacing w:val="-3"/>
          <w:sz w:val="26"/>
          <w:szCs w:val="26"/>
          <w:lang w:val="vi-VN"/>
        </w:rPr>
        <w:t>Quy chế này</w:t>
      </w:r>
      <w:r w:rsidR="00D44708" w:rsidRPr="00F04201">
        <w:rPr>
          <w:rFonts w:ascii="Times New Roman" w:hAnsi="Times New Roman" w:cs="Times New Roman"/>
          <w:bCs/>
          <w:spacing w:val="-3"/>
          <w:sz w:val="26"/>
          <w:szCs w:val="26"/>
          <w:lang w:val="vi-VN"/>
        </w:rPr>
        <w:t>;</w:t>
      </w:r>
    </w:p>
    <w:p w14:paraId="79063232" w14:textId="7612500D" w:rsidR="00D74846" w:rsidRPr="00F04201" w:rsidRDefault="00D74846" w:rsidP="002B5B29">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b) Sinh viên trúng tuyển </w:t>
      </w:r>
      <w:r w:rsidR="00B32AA7" w:rsidRPr="00F04201">
        <w:rPr>
          <w:rFonts w:ascii="Times New Roman" w:hAnsi="Times New Roman" w:cs="Times New Roman"/>
          <w:bCs/>
          <w:sz w:val="26"/>
          <w:szCs w:val="26"/>
          <w:lang w:val="vi-VN"/>
        </w:rPr>
        <w:t>liên thông</w:t>
      </w:r>
      <w:r w:rsidR="00210A8C" w:rsidRPr="00645AB3">
        <w:rPr>
          <w:rFonts w:ascii="Times New Roman" w:hAnsi="Times New Roman" w:cs="Times New Roman"/>
          <w:bCs/>
          <w:sz w:val="26"/>
          <w:szCs w:val="26"/>
          <w:lang w:val="vi-VN"/>
        </w:rPr>
        <w:t xml:space="preserve"> theo hình thức chính quy</w:t>
      </w:r>
      <w:r w:rsidR="00B32AA7" w:rsidRPr="00F04201">
        <w:rPr>
          <w:rFonts w:ascii="Times New Roman" w:hAnsi="Times New Roman" w:cs="Times New Roman"/>
          <w:bCs/>
          <w:sz w:val="26"/>
          <w:szCs w:val="26"/>
          <w:lang w:val="vi-VN"/>
        </w:rPr>
        <w:t xml:space="preserve"> </w:t>
      </w:r>
      <w:r w:rsidRPr="00F04201">
        <w:rPr>
          <w:rFonts w:ascii="Times New Roman" w:hAnsi="Times New Roman" w:cs="Times New Roman"/>
          <w:bCs/>
          <w:sz w:val="26"/>
          <w:szCs w:val="26"/>
          <w:lang w:val="vi-VN"/>
        </w:rPr>
        <w:t xml:space="preserve">từ </w:t>
      </w:r>
      <w:r w:rsidR="00C85488" w:rsidRPr="00645AB3">
        <w:rPr>
          <w:rFonts w:ascii="Times New Roman" w:hAnsi="Times New Roman" w:cs="Times New Roman"/>
          <w:bCs/>
          <w:sz w:val="26"/>
          <w:szCs w:val="26"/>
          <w:lang w:val="vi-VN"/>
        </w:rPr>
        <w:t xml:space="preserve">trình độ </w:t>
      </w:r>
      <w:r w:rsidRPr="00F04201">
        <w:rPr>
          <w:rFonts w:ascii="Times New Roman" w:hAnsi="Times New Roman" w:cs="Times New Roman"/>
          <w:bCs/>
          <w:sz w:val="26"/>
          <w:szCs w:val="26"/>
          <w:lang w:val="vi-VN"/>
        </w:rPr>
        <w:t xml:space="preserve">trung cấp, cao đẳng lên đại học được sắp xếp vào học ngành đào tạo đã </w:t>
      </w:r>
      <w:r w:rsidR="00004B31" w:rsidRPr="00F04201">
        <w:rPr>
          <w:rFonts w:ascii="Times New Roman" w:hAnsi="Times New Roman" w:cs="Times New Roman"/>
          <w:bCs/>
          <w:sz w:val="26"/>
          <w:szCs w:val="26"/>
          <w:lang w:val="vi-VN"/>
        </w:rPr>
        <w:t>đăng ký</w:t>
      </w:r>
      <w:r w:rsidRPr="00F04201">
        <w:rPr>
          <w:rFonts w:ascii="Times New Roman" w:hAnsi="Times New Roman" w:cs="Times New Roman"/>
          <w:bCs/>
          <w:sz w:val="26"/>
          <w:szCs w:val="26"/>
          <w:lang w:val="vi-VN"/>
        </w:rPr>
        <w:t xml:space="preserve"> như sau:</w:t>
      </w:r>
    </w:p>
    <w:p w14:paraId="2EC729A4" w14:textId="37CE7403" w:rsidR="00C85488" w:rsidRPr="00645AB3" w:rsidRDefault="002C7F99" w:rsidP="002B5B29">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iCs/>
          <w:sz w:val="26"/>
          <w:szCs w:val="26"/>
          <w:lang w:val="vi-VN"/>
        </w:rPr>
        <w:t>- Đối tượng đã tốt nghiệp</w:t>
      </w:r>
      <w:r w:rsidR="00775C49" w:rsidRPr="00F04201">
        <w:rPr>
          <w:rFonts w:ascii="Times New Roman" w:hAnsi="Times New Roman" w:cs="Times New Roman"/>
          <w:iCs/>
          <w:sz w:val="26"/>
          <w:szCs w:val="26"/>
          <w:lang w:val="vi-VN"/>
        </w:rPr>
        <w:t xml:space="preserve"> trung cấp </w:t>
      </w:r>
      <w:r w:rsidRPr="00F04201">
        <w:rPr>
          <w:rFonts w:ascii="Times New Roman" w:hAnsi="Times New Roman" w:cs="Times New Roman"/>
          <w:iCs/>
          <w:sz w:val="26"/>
          <w:szCs w:val="26"/>
          <w:lang w:val="vi-VN"/>
        </w:rPr>
        <w:t xml:space="preserve">được học </w:t>
      </w:r>
      <w:r w:rsidR="00775C49" w:rsidRPr="00F04201">
        <w:rPr>
          <w:rFonts w:ascii="Times New Roman" w:hAnsi="Times New Roman" w:cs="Times New Roman"/>
          <w:iCs/>
          <w:sz w:val="26"/>
          <w:szCs w:val="26"/>
          <w:lang w:val="vi-VN"/>
        </w:rPr>
        <w:t xml:space="preserve">cùng với sinh viên năm thứ hai của ngành đào tạo đã </w:t>
      </w:r>
      <w:r w:rsidR="00BF74DB" w:rsidRPr="00645AB3">
        <w:rPr>
          <w:rFonts w:ascii="Times New Roman" w:hAnsi="Times New Roman" w:cs="Times New Roman"/>
          <w:iCs/>
          <w:sz w:val="26"/>
          <w:szCs w:val="26"/>
          <w:lang w:val="vi-VN"/>
        </w:rPr>
        <w:t>trúng tuyển</w:t>
      </w:r>
      <w:r w:rsidR="00C85488" w:rsidRPr="00645AB3">
        <w:rPr>
          <w:rFonts w:ascii="Times New Roman" w:hAnsi="Times New Roman" w:cs="Times New Roman"/>
          <w:iCs/>
          <w:sz w:val="26"/>
          <w:szCs w:val="26"/>
          <w:lang w:val="vi-VN"/>
        </w:rPr>
        <w:t>;</w:t>
      </w:r>
    </w:p>
    <w:p w14:paraId="79B8FB44" w14:textId="0D23BE38" w:rsidR="00C85488" w:rsidRPr="00645AB3" w:rsidRDefault="00C85488" w:rsidP="002B5B29">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 Đối tượng đã tốt nghiệp cao đẳng được học cùng với sinh viên năm thứ ba của ngành đào tạo đã </w:t>
      </w:r>
      <w:r w:rsidRPr="00645AB3">
        <w:rPr>
          <w:rFonts w:ascii="Times New Roman" w:hAnsi="Times New Roman" w:cs="Times New Roman"/>
          <w:bCs/>
          <w:sz w:val="26"/>
          <w:szCs w:val="26"/>
          <w:lang w:val="vi-VN"/>
        </w:rPr>
        <w:t>trúng tuyển</w:t>
      </w:r>
      <w:r w:rsidR="00210A8C" w:rsidRPr="00645AB3">
        <w:rPr>
          <w:rFonts w:ascii="Times New Roman" w:hAnsi="Times New Roman" w:cs="Times New Roman"/>
          <w:bCs/>
          <w:sz w:val="26"/>
          <w:szCs w:val="26"/>
          <w:lang w:val="vi-VN"/>
        </w:rPr>
        <w:t>;</w:t>
      </w:r>
    </w:p>
    <w:p w14:paraId="60F8A2C1" w14:textId="5B5BAEA9" w:rsidR="00775C49" w:rsidRPr="00F04201" w:rsidRDefault="00775C49" w:rsidP="002B5B29">
      <w:pPr>
        <w:spacing w:after="60" w:line="264" w:lineRule="auto"/>
        <w:ind w:firstLine="720"/>
        <w:jc w:val="both"/>
        <w:rPr>
          <w:rFonts w:ascii="Times New Roman" w:hAnsi="Times New Roman" w:cs="Times New Roman"/>
          <w:iCs/>
          <w:sz w:val="26"/>
          <w:szCs w:val="26"/>
          <w:lang w:val="vi-VN"/>
        </w:rPr>
      </w:pPr>
      <w:r w:rsidRPr="00F04201">
        <w:rPr>
          <w:rFonts w:ascii="Times New Roman" w:hAnsi="Times New Roman" w:cs="Times New Roman"/>
          <w:iCs/>
          <w:sz w:val="26"/>
          <w:szCs w:val="26"/>
          <w:lang w:val="vi-VN"/>
        </w:rPr>
        <w:t xml:space="preserve">c) Sinh viên trúng tuyển liên thông lấy bằng đại học thứ hai </w:t>
      </w:r>
      <w:r w:rsidR="00C85488" w:rsidRPr="00645AB3">
        <w:rPr>
          <w:rFonts w:ascii="Times New Roman" w:hAnsi="Times New Roman" w:cs="Times New Roman"/>
          <w:iCs/>
          <w:sz w:val="26"/>
          <w:szCs w:val="26"/>
          <w:lang w:val="vi-VN"/>
        </w:rPr>
        <w:t xml:space="preserve">theo hình thức </w:t>
      </w:r>
      <w:r w:rsidRPr="00F04201">
        <w:rPr>
          <w:rFonts w:ascii="Times New Roman" w:hAnsi="Times New Roman" w:cs="Times New Roman"/>
          <w:iCs/>
          <w:sz w:val="26"/>
          <w:szCs w:val="26"/>
          <w:lang w:val="vi-VN"/>
        </w:rPr>
        <w:t xml:space="preserve">chính quy được bố trí học cùng với sinh viên chính quy </w:t>
      </w:r>
      <w:r w:rsidR="00832E64" w:rsidRPr="00645AB3">
        <w:rPr>
          <w:rFonts w:ascii="Times New Roman" w:hAnsi="Times New Roman" w:cs="Times New Roman"/>
          <w:iCs/>
          <w:sz w:val="26"/>
          <w:szCs w:val="26"/>
          <w:lang w:val="vi-VN"/>
        </w:rPr>
        <w:t xml:space="preserve">của </w:t>
      </w:r>
      <w:r w:rsidRPr="00F04201">
        <w:rPr>
          <w:rFonts w:ascii="Times New Roman" w:hAnsi="Times New Roman" w:cs="Times New Roman"/>
          <w:iCs/>
          <w:sz w:val="26"/>
          <w:szCs w:val="26"/>
          <w:lang w:val="vi-VN"/>
        </w:rPr>
        <w:t xml:space="preserve">ngành đào tạo đã </w:t>
      </w:r>
      <w:r w:rsidR="00BF74DB" w:rsidRPr="00645AB3">
        <w:rPr>
          <w:rFonts w:ascii="Times New Roman" w:hAnsi="Times New Roman" w:cs="Times New Roman"/>
          <w:iCs/>
          <w:sz w:val="26"/>
          <w:szCs w:val="26"/>
          <w:lang w:val="vi-VN"/>
        </w:rPr>
        <w:t>trúng tuyển</w:t>
      </w:r>
      <w:r w:rsidR="003A7AD4" w:rsidRPr="00645AB3">
        <w:rPr>
          <w:rFonts w:ascii="Times New Roman" w:hAnsi="Times New Roman" w:cs="Times New Roman"/>
          <w:iCs/>
          <w:sz w:val="26"/>
          <w:szCs w:val="26"/>
          <w:lang w:val="vi-VN"/>
        </w:rPr>
        <w:t>;</w:t>
      </w:r>
      <w:r w:rsidRPr="00F04201">
        <w:rPr>
          <w:rFonts w:ascii="Times New Roman" w:hAnsi="Times New Roman" w:cs="Times New Roman"/>
          <w:iCs/>
          <w:sz w:val="26"/>
          <w:szCs w:val="26"/>
          <w:lang w:val="vi-VN"/>
        </w:rPr>
        <w:t xml:space="preserve"> </w:t>
      </w:r>
      <w:r w:rsidR="003A7AD4" w:rsidRPr="00645AB3">
        <w:rPr>
          <w:rFonts w:ascii="Times New Roman" w:hAnsi="Times New Roman" w:cs="Times New Roman"/>
          <w:iCs/>
          <w:sz w:val="26"/>
          <w:szCs w:val="26"/>
          <w:lang w:val="vi-VN"/>
        </w:rPr>
        <w:t>m</w:t>
      </w:r>
      <w:r w:rsidRPr="00F04201">
        <w:rPr>
          <w:rFonts w:ascii="Times New Roman" w:hAnsi="Times New Roman" w:cs="Times New Roman"/>
          <w:iCs/>
          <w:sz w:val="26"/>
          <w:szCs w:val="26"/>
          <w:lang w:val="vi-VN"/>
        </w:rPr>
        <w:t>ột số học phần không thể bố trí học cùng với khóa đào tạo, Hiệu trưởng xem xét cho phép mở lớp học phần riêng.</w:t>
      </w:r>
    </w:p>
    <w:p w14:paraId="02EC86C3" w14:textId="6051E5AB" w:rsidR="00443D36" w:rsidRPr="00645AB3" w:rsidRDefault="00443D36" w:rsidP="002B5B29">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2. Sắp xếp sinh viên vào học các ngành đào tạo </w:t>
      </w:r>
      <w:r w:rsidR="009E435C" w:rsidRPr="00645AB3">
        <w:rPr>
          <w:rFonts w:ascii="Times New Roman" w:hAnsi="Times New Roman" w:cs="Times New Roman"/>
          <w:bCs/>
          <w:sz w:val="26"/>
          <w:szCs w:val="26"/>
          <w:lang w:val="vi-VN"/>
        </w:rPr>
        <w:t>theo hình thức</w:t>
      </w:r>
      <w:r w:rsidRPr="00F04201">
        <w:rPr>
          <w:rFonts w:ascii="Times New Roman" w:hAnsi="Times New Roman" w:cs="Times New Roman"/>
          <w:bCs/>
          <w:sz w:val="26"/>
          <w:szCs w:val="26"/>
          <w:lang w:val="vi-VN"/>
        </w:rPr>
        <w:t xml:space="preserve"> vừa làm vừa học</w:t>
      </w:r>
    </w:p>
    <w:p w14:paraId="3D88A666" w14:textId="66CD724D" w:rsidR="00775C49" w:rsidRPr="00F04201" w:rsidRDefault="00443D36" w:rsidP="002B5B29">
      <w:pPr>
        <w:spacing w:after="60" w:line="264" w:lineRule="auto"/>
        <w:ind w:firstLine="720"/>
        <w:jc w:val="both"/>
        <w:rPr>
          <w:rFonts w:ascii="Times New Roman" w:hAnsi="Times New Roman" w:cs="Times New Roman"/>
          <w:spacing w:val="-2"/>
          <w:sz w:val="26"/>
          <w:szCs w:val="26"/>
          <w:lang w:val="vi-VN"/>
        </w:rPr>
      </w:pPr>
      <w:r w:rsidRPr="00F04201">
        <w:rPr>
          <w:rFonts w:ascii="Times New Roman" w:hAnsi="Times New Roman" w:cs="Times New Roman"/>
          <w:sz w:val="26"/>
          <w:szCs w:val="26"/>
          <w:lang w:val="vi-VN"/>
        </w:rPr>
        <w:t>a</w:t>
      </w:r>
      <w:r w:rsidR="00775C49" w:rsidRPr="00F04201">
        <w:rPr>
          <w:rFonts w:ascii="Times New Roman" w:hAnsi="Times New Roman" w:cs="Times New Roman"/>
          <w:sz w:val="26"/>
          <w:szCs w:val="26"/>
          <w:lang w:val="vi-VN"/>
        </w:rPr>
        <w:t xml:space="preserve">) </w:t>
      </w:r>
      <w:r w:rsidR="00775C49" w:rsidRPr="00F04201">
        <w:rPr>
          <w:rFonts w:ascii="Times New Roman" w:hAnsi="Times New Roman" w:cs="Times New Roman"/>
          <w:spacing w:val="-2"/>
          <w:sz w:val="26"/>
          <w:szCs w:val="26"/>
          <w:lang w:val="vi-VN"/>
        </w:rPr>
        <w:t>Sinh viên trúng tuyển</w:t>
      </w:r>
      <w:r w:rsidR="00210A8C" w:rsidRPr="00645AB3">
        <w:rPr>
          <w:rFonts w:ascii="Times New Roman" w:hAnsi="Times New Roman" w:cs="Times New Roman"/>
          <w:spacing w:val="-2"/>
          <w:sz w:val="26"/>
          <w:szCs w:val="26"/>
          <w:lang w:val="vi-VN"/>
        </w:rPr>
        <w:t>, nhập học</w:t>
      </w:r>
      <w:r w:rsidR="00775C49" w:rsidRPr="00F04201">
        <w:rPr>
          <w:rFonts w:ascii="Times New Roman" w:hAnsi="Times New Roman" w:cs="Times New Roman"/>
          <w:spacing w:val="-2"/>
          <w:sz w:val="26"/>
          <w:szCs w:val="26"/>
          <w:lang w:val="vi-VN"/>
        </w:rPr>
        <w:t xml:space="preserve"> được Nhà trường sắp xếp vào học ngành đào tạo đã </w:t>
      </w:r>
      <w:r w:rsidR="00004B31" w:rsidRPr="00F04201">
        <w:rPr>
          <w:rFonts w:ascii="Times New Roman" w:hAnsi="Times New Roman" w:cs="Times New Roman"/>
          <w:spacing w:val="-2"/>
          <w:sz w:val="26"/>
          <w:szCs w:val="26"/>
          <w:lang w:val="vi-VN"/>
        </w:rPr>
        <w:t>đăng ký</w:t>
      </w:r>
      <w:r w:rsidR="00775C49" w:rsidRPr="00F04201">
        <w:rPr>
          <w:rFonts w:ascii="Times New Roman" w:hAnsi="Times New Roman" w:cs="Times New Roman"/>
          <w:spacing w:val="-2"/>
          <w:sz w:val="26"/>
          <w:szCs w:val="26"/>
          <w:lang w:val="vi-VN"/>
        </w:rPr>
        <w:t xml:space="preserve"> theo lớp riêng </w:t>
      </w:r>
      <w:r w:rsidR="00F12F4F" w:rsidRPr="00F04201">
        <w:rPr>
          <w:rFonts w:ascii="Times New Roman" w:hAnsi="Times New Roman" w:cs="Times New Roman"/>
          <w:spacing w:val="-2"/>
          <w:sz w:val="26"/>
          <w:szCs w:val="26"/>
          <w:lang w:val="vi-VN"/>
        </w:rPr>
        <w:t xml:space="preserve">tại </w:t>
      </w:r>
      <w:r w:rsidR="008A3953" w:rsidRPr="00645AB3">
        <w:rPr>
          <w:rFonts w:ascii="Times New Roman" w:hAnsi="Times New Roman" w:cs="Times New Roman"/>
          <w:spacing w:val="-2"/>
          <w:sz w:val="26"/>
          <w:szCs w:val="26"/>
          <w:lang w:val="vi-VN"/>
        </w:rPr>
        <w:t>t</w:t>
      </w:r>
      <w:r w:rsidR="00F12F4F" w:rsidRPr="00F04201">
        <w:rPr>
          <w:rFonts w:ascii="Times New Roman" w:hAnsi="Times New Roman" w:cs="Times New Roman"/>
          <w:spacing w:val="-2"/>
          <w:sz w:val="26"/>
          <w:szCs w:val="26"/>
          <w:lang w:val="vi-VN"/>
        </w:rPr>
        <w:t xml:space="preserve">rường hoặc </w:t>
      </w:r>
      <w:r w:rsidR="00775C49" w:rsidRPr="00F04201">
        <w:rPr>
          <w:rFonts w:ascii="Times New Roman" w:hAnsi="Times New Roman" w:cs="Times New Roman"/>
          <w:spacing w:val="-2"/>
          <w:sz w:val="26"/>
          <w:szCs w:val="26"/>
          <w:lang w:val="vi-VN"/>
        </w:rPr>
        <w:t>ở cơ sở liên kết đào tạ</w:t>
      </w:r>
      <w:r w:rsidR="00D44708" w:rsidRPr="00F04201">
        <w:rPr>
          <w:rFonts w:ascii="Times New Roman" w:hAnsi="Times New Roman" w:cs="Times New Roman"/>
          <w:spacing w:val="-2"/>
          <w:sz w:val="26"/>
          <w:szCs w:val="26"/>
          <w:lang w:val="vi-VN"/>
        </w:rPr>
        <w:t>o;</w:t>
      </w:r>
      <w:r w:rsidR="00775C49" w:rsidRPr="00F04201">
        <w:rPr>
          <w:rFonts w:ascii="Times New Roman" w:hAnsi="Times New Roman" w:cs="Times New Roman"/>
          <w:spacing w:val="-2"/>
          <w:sz w:val="26"/>
          <w:szCs w:val="26"/>
          <w:lang w:val="vi-VN"/>
        </w:rPr>
        <w:t xml:space="preserve"> </w:t>
      </w:r>
    </w:p>
    <w:p w14:paraId="2104BB69" w14:textId="5EF14805" w:rsidR="00810A95" w:rsidRPr="00645AB3" w:rsidRDefault="00443D36" w:rsidP="002B5B29">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b</w:t>
      </w:r>
      <w:r w:rsidR="00775C49" w:rsidRPr="00F04201">
        <w:rPr>
          <w:rFonts w:ascii="Times New Roman" w:hAnsi="Times New Roman" w:cs="Times New Roman"/>
          <w:sz w:val="26"/>
          <w:szCs w:val="26"/>
          <w:lang w:val="vi-VN"/>
        </w:rPr>
        <w:t>) Sinh viên trúng tuyển liên thông</w:t>
      </w:r>
      <w:r w:rsidR="00210A8C" w:rsidRPr="00645AB3">
        <w:rPr>
          <w:rFonts w:ascii="Times New Roman" w:hAnsi="Times New Roman" w:cs="Times New Roman"/>
          <w:sz w:val="26"/>
          <w:szCs w:val="26"/>
          <w:lang w:val="vi-VN"/>
        </w:rPr>
        <w:t xml:space="preserve"> theo hình thức</w:t>
      </w:r>
      <w:r w:rsidR="00775C49" w:rsidRPr="00F04201">
        <w:rPr>
          <w:rFonts w:ascii="Times New Roman" w:hAnsi="Times New Roman" w:cs="Times New Roman"/>
          <w:sz w:val="26"/>
          <w:szCs w:val="26"/>
          <w:lang w:val="vi-VN"/>
        </w:rPr>
        <w:t xml:space="preserve"> vừa làm vừa học từ </w:t>
      </w:r>
      <w:r w:rsidR="00210A8C" w:rsidRPr="00645AB3">
        <w:rPr>
          <w:rFonts w:ascii="Times New Roman" w:hAnsi="Times New Roman" w:cs="Times New Roman"/>
          <w:sz w:val="26"/>
          <w:szCs w:val="26"/>
          <w:lang w:val="vi-VN"/>
        </w:rPr>
        <w:t xml:space="preserve">trình độ </w:t>
      </w:r>
      <w:r w:rsidR="00775C49" w:rsidRPr="00F04201">
        <w:rPr>
          <w:rFonts w:ascii="Times New Roman" w:hAnsi="Times New Roman" w:cs="Times New Roman"/>
          <w:sz w:val="26"/>
          <w:szCs w:val="26"/>
          <w:lang w:val="vi-VN"/>
        </w:rPr>
        <w:t xml:space="preserve">trung cấp, cao đẳng lên đại học có thể được bố trí lớp học riêng hoặc bố trí học cùng nhau tại </w:t>
      </w:r>
      <w:r w:rsidR="002038C7" w:rsidRPr="00F04201">
        <w:rPr>
          <w:rFonts w:ascii="Times New Roman" w:hAnsi="Times New Roman" w:cs="Times New Roman"/>
          <w:sz w:val="26"/>
          <w:szCs w:val="26"/>
          <w:lang w:val="vi-VN"/>
        </w:rPr>
        <w:t>một</w:t>
      </w:r>
      <w:r w:rsidR="00775C49" w:rsidRPr="00F04201">
        <w:rPr>
          <w:rFonts w:ascii="Times New Roman" w:hAnsi="Times New Roman" w:cs="Times New Roman"/>
          <w:sz w:val="26"/>
          <w:szCs w:val="26"/>
          <w:lang w:val="vi-VN"/>
        </w:rPr>
        <w:t xml:space="preserve"> cơ sở liên kết đào tạo</w:t>
      </w:r>
      <w:r w:rsidR="003A7AD4" w:rsidRPr="00645AB3">
        <w:rPr>
          <w:rFonts w:ascii="Times New Roman" w:hAnsi="Times New Roman" w:cs="Times New Roman"/>
          <w:sz w:val="26"/>
          <w:szCs w:val="26"/>
          <w:lang w:val="vi-VN"/>
        </w:rPr>
        <w:t>;</w:t>
      </w:r>
    </w:p>
    <w:p w14:paraId="67C26AA2" w14:textId="33CC8369" w:rsidR="00775C49" w:rsidRPr="00645AB3" w:rsidRDefault="00443D36" w:rsidP="002B5B29">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c</w:t>
      </w:r>
      <w:r w:rsidR="00775C49" w:rsidRPr="00F04201">
        <w:rPr>
          <w:rFonts w:ascii="Times New Roman" w:hAnsi="Times New Roman" w:cs="Times New Roman"/>
          <w:sz w:val="26"/>
          <w:szCs w:val="26"/>
          <w:lang w:val="vi-VN"/>
        </w:rPr>
        <w:t xml:space="preserve">) Sinh viên trúng tuyển liên thông lấy bằng đại học thứ </w:t>
      </w:r>
      <w:r w:rsidR="00210A8C" w:rsidRPr="00645AB3">
        <w:rPr>
          <w:rFonts w:ascii="Times New Roman" w:hAnsi="Times New Roman" w:cs="Times New Roman"/>
          <w:sz w:val="26"/>
          <w:szCs w:val="26"/>
          <w:lang w:val="vi-VN"/>
        </w:rPr>
        <w:t>hai theo</w:t>
      </w:r>
      <w:r w:rsidR="00775C49" w:rsidRPr="00F04201">
        <w:rPr>
          <w:rFonts w:ascii="Times New Roman" w:hAnsi="Times New Roman" w:cs="Times New Roman"/>
          <w:sz w:val="26"/>
          <w:szCs w:val="26"/>
          <w:lang w:val="vi-VN"/>
        </w:rPr>
        <w:t xml:space="preserve"> hình thức vừa làm vừa học được tổ chức lớp riêng hoặc sắp xếp học cùng với sinh viên liên thông khác theo lớp ở từng cơ sở liên kết đào tạo.</w:t>
      </w:r>
    </w:p>
    <w:p w14:paraId="2881B3DA" w14:textId="1DB48E73" w:rsidR="00775C49" w:rsidRPr="00F04201" w:rsidRDefault="00002CAA" w:rsidP="002B5B29">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3</w:t>
      </w:r>
      <w:r w:rsidR="00775C49" w:rsidRPr="00F04201">
        <w:rPr>
          <w:rFonts w:ascii="Times New Roman" w:hAnsi="Times New Roman" w:cs="Times New Roman"/>
          <w:sz w:val="26"/>
          <w:szCs w:val="26"/>
          <w:lang w:val="vi-VN"/>
        </w:rPr>
        <w:t>. Tổ chức lớp sinh viên</w:t>
      </w:r>
      <w:r w:rsidR="00773DE3" w:rsidRPr="00645AB3">
        <w:rPr>
          <w:rFonts w:ascii="Times New Roman" w:hAnsi="Times New Roman" w:cs="Times New Roman"/>
          <w:sz w:val="26"/>
          <w:szCs w:val="26"/>
          <w:lang w:val="vi-VN"/>
        </w:rPr>
        <w:t xml:space="preserve">: </w:t>
      </w:r>
      <w:r w:rsidR="003C3706" w:rsidRPr="00645AB3">
        <w:rPr>
          <w:rFonts w:ascii="Times New Roman" w:hAnsi="Times New Roman" w:cs="Times New Roman"/>
          <w:sz w:val="26"/>
          <w:szCs w:val="26"/>
          <w:lang w:val="vi-VN"/>
        </w:rPr>
        <w:t>Lớp s</w:t>
      </w:r>
      <w:r w:rsidR="00775C49" w:rsidRPr="00F04201">
        <w:rPr>
          <w:rFonts w:ascii="Times New Roman" w:hAnsi="Times New Roman" w:cs="Times New Roman"/>
          <w:sz w:val="26"/>
          <w:szCs w:val="26"/>
          <w:lang w:val="vi-VN"/>
        </w:rPr>
        <w:t xml:space="preserve">inh viên </w:t>
      </w:r>
      <w:r w:rsidR="00773DE3" w:rsidRPr="00645AB3">
        <w:rPr>
          <w:rFonts w:ascii="Times New Roman" w:hAnsi="Times New Roman" w:cs="Times New Roman"/>
          <w:sz w:val="26"/>
          <w:szCs w:val="26"/>
          <w:lang w:val="vi-VN"/>
        </w:rPr>
        <w:t>gồm có</w:t>
      </w:r>
      <w:r w:rsidR="00775C49" w:rsidRPr="00F04201">
        <w:rPr>
          <w:rFonts w:ascii="Times New Roman" w:hAnsi="Times New Roman" w:cs="Times New Roman"/>
          <w:sz w:val="26"/>
          <w:szCs w:val="26"/>
          <w:lang w:val="vi-VN"/>
        </w:rPr>
        <w:t xml:space="preserve"> </w:t>
      </w:r>
      <w:r w:rsidR="00D44708" w:rsidRPr="00645AB3">
        <w:rPr>
          <w:rFonts w:ascii="Times New Roman" w:hAnsi="Times New Roman" w:cs="Times New Roman"/>
          <w:sz w:val="26"/>
          <w:szCs w:val="26"/>
          <w:lang w:val="vi-VN"/>
        </w:rPr>
        <w:t>l</w:t>
      </w:r>
      <w:r w:rsidR="00775C49" w:rsidRPr="00F04201">
        <w:rPr>
          <w:rFonts w:ascii="Times New Roman" w:hAnsi="Times New Roman" w:cs="Times New Roman"/>
          <w:sz w:val="26"/>
          <w:szCs w:val="26"/>
          <w:lang w:val="vi-VN"/>
        </w:rPr>
        <w:t>ớp hành chính và lớp học phần.</w:t>
      </w:r>
    </w:p>
    <w:p w14:paraId="12DD745C" w14:textId="648A53C1" w:rsidR="00775C49" w:rsidRPr="00F04201" w:rsidRDefault="00775C49" w:rsidP="002B5B29">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bCs/>
          <w:sz w:val="26"/>
          <w:szCs w:val="26"/>
          <w:lang w:val="vi-VN"/>
        </w:rPr>
        <w:t xml:space="preserve">a) Lớp </w:t>
      </w:r>
      <w:r w:rsidRPr="00F04201">
        <w:rPr>
          <w:rFonts w:ascii="Times New Roman" w:hAnsi="Times New Roman" w:cs="Times New Roman"/>
          <w:sz w:val="26"/>
          <w:szCs w:val="26"/>
          <w:lang w:val="vi-VN"/>
        </w:rPr>
        <w:t xml:space="preserve">hành chính là lớp được tổ chức theo </w:t>
      </w:r>
      <w:r w:rsidR="004F500F" w:rsidRPr="00F04201">
        <w:rPr>
          <w:rFonts w:ascii="Times New Roman" w:hAnsi="Times New Roman" w:cs="Times New Roman"/>
          <w:sz w:val="26"/>
          <w:szCs w:val="26"/>
          <w:lang w:val="vi-VN"/>
        </w:rPr>
        <w:t>đơn vị đào tạo</w:t>
      </w:r>
      <w:r w:rsidRPr="00F04201">
        <w:rPr>
          <w:rFonts w:ascii="Times New Roman" w:hAnsi="Times New Roman" w:cs="Times New Roman"/>
          <w:sz w:val="26"/>
          <w:szCs w:val="26"/>
          <w:lang w:val="vi-VN"/>
        </w:rPr>
        <w:t xml:space="preserve">, khóa đào tạo hay theo ngành/khối ngành đào tạo, ổn định từ đầu đến cuối khóa học </w:t>
      </w:r>
      <w:r w:rsidR="00EC5A2E" w:rsidRPr="00645AB3">
        <w:rPr>
          <w:rFonts w:ascii="Times New Roman" w:hAnsi="Times New Roman" w:cs="Times New Roman"/>
          <w:sz w:val="26"/>
          <w:szCs w:val="26"/>
          <w:lang w:val="vi-VN"/>
        </w:rPr>
        <w:t>để</w:t>
      </w:r>
      <w:r w:rsidR="00250E7F" w:rsidRPr="00645AB3">
        <w:rPr>
          <w:rFonts w:ascii="Times New Roman" w:hAnsi="Times New Roman" w:cs="Times New Roman"/>
          <w:sz w:val="26"/>
          <w:szCs w:val="26"/>
          <w:lang w:val="vi-VN"/>
        </w:rPr>
        <w:t xml:space="preserve"> </w:t>
      </w:r>
      <w:r w:rsidR="00250E7F" w:rsidRPr="00F04201">
        <w:rPr>
          <w:rFonts w:ascii="Times New Roman" w:hAnsi="Times New Roman" w:cs="Times New Roman"/>
          <w:sz w:val="26"/>
          <w:szCs w:val="26"/>
          <w:lang w:val="vi-VN"/>
        </w:rPr>
        <w:t>quản lý sinh viên trong quá trình học tập, rèn luyện</w:t>
      </w:r>
      <w:r w:rsidR="00742104" w:rsidRPr="00645AB3">
        <w:rPr>
          <w:rFonts w:ascii="Times New Roman" w:hAnsi="Times New Roman" w:cs="Times New Roman"/>
          <w:sz w:val="26"/>
          <w:szCs w:val="26"/>
          <w:lang w:val="vi-VN"/>
        </w:rPr>
        <w:t xml:space="preserve"> và </w:t>
      </w:r>
      <w:r w:rsidR="00EC5A2E" w:rsidRPr="00645AB3">
        <w:rPr>
          <w:rFonts w:ascii="Times New Roman" w:hAnsi="Times New Roman" w:cs="Times New Roman"/>
          <w:sz w:val="26"/>
          <w:szCs w:val="26"/>
          <w:lang w:val="vi-VN"/>
        </w:rPr>
        <w:t xml:space="preserve">thực hiện </w:t>
      </w:r>
      <w:r w:rsidRPr="00F04201">
        <w:rPr>
          <w:rFonts w:ascii="Times New Roman" w:hAnsi="Times New Roman" w:cs="Times New Roman"/>
          <w:sz w:val="26"/>
          <w:szCs w:val="26"/>
          <w:lang w:val="vi-VN"/>
        </w:rPr>
        <w:t>các hoạt động đoàn thể</w:t>
      </w:r>
      <w:r w:rsidR="003A7AD4" w:rsidRPr="00645AB3">
        <w:rPr>
          <w:rFonts w:ascii="Times New Roman" w:hAnsi="Times New Roman" w:cs="Times New Roman"/>
          <w:sz w:val="26"/>
          <w:szCs w:val="26"/>
          <w:lang w:val="vi-VN"/>
        </w:rPr>
        <w:t>; l</w:t>
      </w:r>
      <w:r w:rsidRPr="00F04201">
        <w:rPr>
          <w:rFonts w:ascii="Times New Roman" w:hAnsi="Times New Roman" w:cs="Times New Roman"/>
          <w:sz w:val="26"/>
          <w:szCs w:val="26"/>
          <w:lang w:val="vi-VN"/>
        </w:rPr>
        <w:t xml:space="preserve">ớp hành chính được </w:t>
      </w:r>
      <w:r w:rsidRPr="00F04201">
        <w:rPr>
          <w:rFonts w:ascii="Times New Roman" w:hAnsi="Times New Roman" w:cs="Times New Roman"/>
          <w:sz w:val="26"/>
          <w:szCs w:val="26"/>
          <w:lang w:val="vi-VN"/>
        </w:rPr>
        <w:lastRenderedPageBreak/>
        <w:t xml:space="preserve">tổ chức và hoạt động theo Quy </w:t>
      </w:r>
      <w:r w:rsidR="009A5BE7" w:rsidRPr="00645AB3">
        <w:rPr>
          <w:rFonts w:ascii="Times New Roman" w:hAnsi="Times New Roman" w:cs="Times New Roman"/>
          <w:sz w:val="26"/>
          <w:szCs w:val="26"/>
          <w:lang w:val="vi-VN"/>
        </w:rPr>
        <w:t>chế</w:t>
      </w:r>
      <w:r w:rsidRPr="00F04201">
        <w:rPr>
          <w:rFonts w:ascii="Times New Roman" w:hAnsi="Times New Roman" w:cs="Times New Roman"/>
          <w:sz w:val="26"/>
          <w:szCs w:val="26"/>
          <w:lang w:val="vi-VN"/>
        </w:rPr>
        <w:t xml:space="preserve"> Công tác học sinh - sinh viên</w:t>
      </w:r>
      <w:r w:rsidR="002F0BE0" w:rsidRPr="00F04201">
        <w:rPr>
          <w:rFonts w:ascii="Times New Roman" w:hAnsi="Times New Roman" w:cs="Times New Roman"/>
          <w:sz w:val="26"/>
          <w:szCs w:val="26"/>
          <w:lang w:val="vi-VN"/>
        </w:rPr>
        <w:t xml:space="preserve"> hiện hành</w:t>
      </w:r>
      <w:r w:rsidRPr="00F04201">
        <w:rPr>
          <w:rFonts w:ascii="Times New Roman" w:hAnsi="Times New Roman" w:cs="Times New Roman"/>
          <w:sz w:val="26"/>
          <w:szCs w:val="26"/>
          <w:lang w:val="vi-VN"/>
        </w:rPr>
        <w:t xml:space="preserve">, chịu sự quản lý của các </w:t>
      </w:r>
      <w:r w:rsidR="004F500F" w:rsidRPr="00F04201">
        <w:rPr>
          <w:rFonts w:ascii="Times New Roman" w:hAnsi="Times New Roman" w:cs="Times New Roman"/>
          <w:sz w:val="26"/>
          <w:szCs w:val="26"/>
          <w:lang w:val="vi-VN"/>
        </w:rPr>
        <w:t xml:space="preserve">đơn vị đào tạo </w:t>
      </w:r>
      <w:r w:rsidRPr="00F04201">
        <w:rPr>
          <w:rFonts w:ascii="Times New Roman" w:hAnsi="Times New Roman" w:cs="Times New Roman"/>
          <w:sz w:val="26"/>
          <w:szCs w:val="26"/>
          <w:lang w:val="vi-VN"/>
        </w:rPr>
        <w:t>chủ quản</w:t>
      </w:r>
      <w:r w:rsidR="00D97222" w:rsidRPr="00F04201">
        <w:rPr>
          <w:rFonts w:ascii="Times New Roman" w:hAnsi="Times New Roman" w:cs="Times New Roman"/>
          <w:sz w:val="26"/>
          <w:szCs w:val="26"/>
          <w:lang w:val="vi-VN"/>
        </w:rPr>
        <w:t>, p</w:t>
      </w:r>
      <w:r w:rsidR="000B386F" w:rsidRPr="00F04201">
        <w:rPr>
          <w:rFonts w:ascii="Times New Roman" w:hAnsi="Times New Roman" w:cs="Times New Roman"/>
          <w:sz w:val="26"/>
          <w:szCs w:val="26"/>
          <w:lang w:val="vi-VN"/>
        </w:rPr>
        <w:t xml:space="preserve">hòng Công tác </w:t>
      </w:r>
      <w:r w:rsidR="000B386F" w:rsidRPr="00645AB3">
        <w:rPr>
          <w:rFonts w:ascii="Times New Roman" w:hAnsi="Times New Roman" w:cs="Times New Roman"/>
          <w:sz w:val="26"/>
          <w:szCs w:val="26"/>
          <w:lang w:val="vi-VN"/>
        </w:rPr>
        <w:t>C</w:t>
      </w:r>
      <w:r w:rsidRPr="00F04201">
        <w:rPr>
          <w:rFonts w:ascii="Times New Roman" w:hAnsi="Times New Roman" w:cs="Times New Roman"/>
          <w:sz w:val="26"/>
          <w:szCs w:val="26"/>
          <w:lang w:val="vi-VN"/>
        </w:rPr>
        <w:t>hính trị - Họ</w:t>
      </w:r>
      <w:r w:rsidR="000B386F" w:rsidRPr="00F04201">
        <w:rPr>
          <w:rFonts w:ascii="Times New Roman" w:hAnsi="Times New Roman" w:cs="Times New Roman"/>
          <w:sz w:val="26"/>
          <w:szCs w:val="26"/>
          <w:lang w:val="vi-VN"/>
        </w:rPr>
        <w:t xml:space="preserve">c sinh, </w:t>
      </w:r>
      <w:r w:rsidR="000B386F" w:rsidRPr="00645AB3">
        <w:rPr>
          <w:rFonts w:ascii="Times New Roman" w:hAnsi="Times New Roman" w:cs="Times New Roman"/>
          <w:sz w:val="26"/>
          <w:szCs w:val="26"/>
          <w:lang w:val="vi-VN"/>
        </w:rPr>
        <w:t>S</w:t>
      </w:r>
      <w:r w:rsidRPr="00F04201">
        <w:rPr>
          <w:rFonts w:ascii="Times New Roman" w:hAnsi="Times New Roman" w:cs="Times New Roman"/>
          <w:sz w:val="26"/>
          <w:szCs w:val="26"/>
          <w:lang w:val="vi-VN"/>
        </w:rPr>
        <w:t>inh viên</w:t>
      </w:r>
      <w:r w:rsidR="00D97222" w:rsidRPr="00F04201">
        <w:rPr>
          <w:rFonts w:ascii="Times New Roman" w:hAnsi="Times New Roman" w:cs="Times New Roman"/>
          <w:sz w:val="26"/>
          <w:szCs w:val="26"/>
          <w:lang w:val="vi-VN"/>
        </w:rPr>
        <w:t xml:space="preserve"> và các đơn vị</w:t>
      </w:r>
      <w:r w:rsidR="002F0BE0" w:rsidRPr="00F04201">
        <w:rPr>
          <w:rFonts w:ascii="Times New Roman" w:hAnsi="Times New Roman" w:cs="Times New Roman"/>
          <w:sz w:val="26"/>
          <w:szCs w:val="26"/>
          <w:lang w:val="vi-VN"/>
        </w:rPr>
        <w:t>, tổ chức</w:t>
      </w:r>
      <w:r w:rsidR="000B386F" w:rsidRPr="00F04201">
        <w:rPr>
          <w:rFonts w:ascii="Times New Roman" w:hAnsi="Times New Roman" w:cs="Times New Roman"/>
          <w:sz w:val="26"/>
          <w:szCs w:val="26"/>
          <w:lang w:val="vi-VN"/>
        </w:rPr>
        <w:t xml:space="preserve"> liên quan khác;</w:t>
      </w:r>
    </w:p>
    <w:p w14:paraId="4BAE75D7" w14:textId="250D479D" w:rsidR="00EC5A2E" w:rsidRPr="00645AB3" w:rsidRDefault="00775C49" w:rsidP="002B5B29">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b) </w:t>
      </w:r>
      <w:r w:rsidR="00343C0D" w:rsidRPr="00F04201">
        <w:rPr>
          <w:rFonts w:ascii="Times New Roman" w:hAnsi="Times New Roman" w:cs="Times New Roman"/>
          <w:sz w:val="26"/>
          <w:szCs w:val="26"/>
          <w:lang w:val="vi-VN"/>
        </w:rPr>
        <w:t>Lớp học phần là lớp của các sinh viên cùng đăng ký một học phần, có cùng thời khóa biểu học phần trong một học kỳ</w:t>
      </w:r>
      <w:r w:rsidR="003A7AD4" w:rsidRPr="00645AB3">
        <w:rPr>
          <w:rFonts w:ascii="Times New Roman" w:hAnsi="Times New Roman" w:cs="Times New Roman"/>
          <w:sz w:val="26"/>
          <w:szCs w:val="26"/>
          <w:lang w:val="vi-VN"/>
        </w:rPr>
        <w:t>;</w:t>
      </w:r>
    </w:p>
    <w:p w14:paraId="5E8AF2D6" w14:textId="5DD64DBE" w:rsidR="00B666F5" w:rsidRPr="00645AB3" w:rsidRDefault="00EC5A2E" w:rsidP="002B5B29">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w:t>
      </w:r>
      <w:r w:rsidR="00775C49" w:rsidRPr="00F04201">
        <w:rPr>
          <w:rFonts w:ascii="Times New Roman" w:hAnsi="Times New Roman" w:cs="Times New Roman"/>
          <w:sz w:val="26"/>
          <w:szCs w:val="26"/>
          <w:lang w:val="vi-VN"/>
        </w:rPr>
        <w:t xml:space="preserve"> Số lượng sinh viên </w:t>
      </w:r>
      <w:r w:rsidR="00A5404D" w:rsidRPr="00F04201">
        <w:rPr>
          <w:rFonts w:ascii="Times New Roman" w:hAnsi="Times New Roman" w:cs="Times New Roman"/>
          <w:sz w:val="26"/>
          <w:szCs w:val="26"/>
          <w:lang w:val="vi-VN"/>
        </w:rPr>
        <w:t xml:space="preserve">mở lớp </w:t>
      </w:r>
      <w:r w:rsidR="00775C49" w:rsidRPr="00F04201">
        <w:rPr>
          <w:rFonts w:ascii="Times New Roman" w:hAnsi="Times New Roman" w:cs="Times New Roman"/>
          <w:sz w:val="26"/>
          <w:szCs w:val="26"/>
          <w:lang w:val="vi-VN"/>
        </w:rPr>
        <w:t xml:space="preserve">của từng loại lớp học phần được quy định </w:t>
      </w:r>
      <w:r w:rsidR="00E711F2" w:rsidRPr="00645AB3">
        <w:rPr>
          <w:rFonts w:ascii="Times New Roman" w:hAnsi="Times New Roman" w:cs="Times New Roman"/>
          <w:sz w:val="26"/>
          <w:szCs w:val="26"/>
          <w:lang w:val="vi-VN"/>
        </w:rPr>
        <w:t>như</w:t>
      </w:r>
      <w:r w:rsidR="00775C49" w:rsidRPr="00F04201">
        <w:rPr>
          <w:rFonts w:ascii="Times New Roman" w:hAnsi="Times New Roman" w:cs="Times New Roman"/>
          <w:sz w:val="26"/>
          <w:szCs w:val="26"/>
          <w:lang w:val="vi-VN"/>
        </w:rPr>
        <w:t xml:space="preserve"> sau:</w:t>
      </w:r>
    </w:p>
    <w:tbl>
      <w:tblPr>
        <w:tblStyle w:val="TableGrid"/>
        <w:tblW w:w="9039" w:type="dxa"/>
        <w:jc w:val="center"/>
        <w:tblLayout w:type="fixed"/>
        <w:tblLook w:val="04A0" w:firstRow="1" w:lastRow="0" w:firstColumn="1" w:lastColumn="0" w:noHBand="0" w:noVBand="1"/>
      </w:tblPr>
      <w:tblGrid>
        <w:gridCol w:w="563"/>
        <w:gridCol w:w="7229"/>
        <w:gridCol w:w="1247"/>
      </w:tblGrid>
      <w:tr w:rsidR="00F04201" w:rsidRPr="00F04201" w14:paraId="20309EE7" w14:textId="77777777" w:rsidTr="00742104">
        <w:trPr>
          <w:jc w:val="center"/>
        </w:trPr>
        <w:tc>
          <w:tcPr>
            <w:tcW w:w="563" w:type="dxa"/>
          </w:tcPr>
          <w:p w14:paraId="3EF66F7E" w14:textId="77777777" w:rsidR="00775C49" w:rsidRPr="00F04201" w:rsidRDefault="00775C49" w:rsidP="00064750">
            <w:pPr>
              <w:spacing w:after="60"/>
              <w:jc w:val="center"/>
              <w:rPr>
                <w:rFonts w:ascii="Times New Roman" w:hAnsi="Times New Roman" w:cs="Times New Roman"/>
                <w:b/>
                <w:sz w:val="26"/>
                <w:szCs w:val="26"/>
              </w:rPr>
            </w:pPr>
            <w:r w:rsidRPr="00F04201">
              <w:rPr>
                <w:rFonts w:ascii="Times New Roman" w:hAnsi="Times New Roman" w:cs="Times New Roman"/>
                <w:b/>
                <w:sz w:val="26"/>
                <w:szCs w:val="26"/>
              </w:rPr>
              <w:t>TT</w:t>
            </w:r>
          </w:p>
        </w:tc>
        <w:tc>
          <w:tcPr>
            <w:tcW w:w="7229" w:type="dxa"/>
          </w:tcPr>
          <w:p w14:paraId="0F1FFFB4" w14:textId="77777777" w:rsidR="00775C49" w:rsidRPr="00F04201" w:rsidRDefault="00775C49" w:rsidP="00064750">
            <w:pPr>
              <w:spacing w:after="60"/>
              <w:jc w:val="center"/>
              <w:rPr>
                <w:rFonts w:ascii="Times New Roman" w:hAnsi="Times New Roman" w:cs="Times New Roman"/>
                <w:b/>
                <w:sz w:val="26"/>
                <w:szCs w:val="26"/>
              </w:rPr>
            </w:pPr>
            <w:r w:rsidRPr="00F04201">
              <w:rPr>
                <w:rFonts w:ascii="Times New Roman" w:hAnsi="Times New Roman" w:cs="Times New Roman"/>
                <w:b/>
                <w:sz w:val="26"/>
                <w:szCs w:val="26"/>
              </w:rPr>
              <w:t>Loại lớp học phần</w:t>
            </w:r>
          </w:p>
        </w:tc>
        <w:tc>
          <w:tcPr>
            <w:tcW w:w="1247" w:type="dxa"/>
          </w:tcPr>
          <w:p w14:paraId="59A16871" w14:textId="77777777" w:rsidR="00775C49" w:rsidRPr="00F04201" w:rsidRDefault="00775C49" w:rsidP="00064750">
            <w:pPr>
              <w:spacing w:after="60"/>
              <w:jc w:val="center"/>
              <w:rPr>
                <w:rFonts w:ascii="Times New Roman" w:hAnsi="Times New Roman" w:cs="Times New Roman"/>
                <w:b/>
                <w:sz w:val="26"/>
                <w:szCs w:val="26"/>
              </w:rPr>
            </w:pPr>
            <w:r w:rsidRPr="00F04201">
              <w:rPr>
                <w:rFonts w:ascii="Times New Roman" w:hAnsi="Times New Roman" w:cs="Times New Roman"/>
                <w:b/>
                <w:sz w:val="26"/>
                <w:szCs w:val="26"/>
              </w:rPr>
              <w:t>Số sinh viên/lớp</w:t>
            </w:r>
          </w:p>
        </w:tc>
      </w:tr>
      <w:tr w:rsidR="00F04201" w:rsidRPr="00F04201" w14:paraId="3843A6D7" w14:textId="77777777" w:rsidTr="00742104">
        <w:trPr>
          <w:jc w:val="center"/>
        </w:trPr>
        <w:tc>
          <w:tcPr>
            <w:tcW w:w="563" w:type="dxa"/>
          </w:tcPr>
          <w:p w14:paraId="044CD452" w14:textId="77777777" w:rsidR="00775C49" w:rsidRPr="00F04201" w:rsidRDefault="00775C49" w:rsidP="0025473A">
            <w:pPr>
              <w:spacing w:before="60" w:line="276" w:lineRule="auto"/>
              <w:jc w:val="center"/>
              <w:rPr>
                <w:rFonts w:ascii="Times New Roman" w:hAnsi="Times New Roman" w:cs="Times New Roman"/>
                <w:sz w:val="26"/>
                <w:szCs w:val="26"/>
              </w:rPr>
            </w:pPr>
            <w:r w:rsidRPr="00F04201">
              <w:rPr>
                <w:rFonts w:ascii="Times New Roman" w:hAnsi="Times New Roman" w:cs="Times New Roman"/>
                <w:sz w:val="26"/>
                <w:szCs w:val="26"/>
              </w:rPr>
              <w:t>1</w:t>
            </w:r>
          </w:p>
        </w:tc>
        <w:tc>
          <w:tcPr>
            <w:tcW w:w="7229" w:type="dxa"/>
          </w:tcPr>
          <w:p w14:paraId="1279FD72" w14:textId="41DC7315" w:rsidR="00775C49" w:rsidRPr="00F04201" w:rsidRDefault="00775C49" w:rsidP="0025473A">
            <w:pPr>
              <w:spacing w:before="60" w:line="276" w:lineRule="auto"/>
              <w:rPr>
                <w:rFonts w:ascii="Times New Roman" w:hAnsi="Times New Roman" w:cs="Times New Roman"/>
                <w:sz w:val="26"/>
                <w:szCs w:val="26"/>
              </w:rPr>
            </w:pPr>
            <w:r w:rsidRPr="00F04201">
              <w:rPr>
                <w:rFonts w:ascii="Times New Roman" w:hAnsi="Times New Roman" w:cs="Times New Roman"/>
                <w:sz w:val="26"/>
                <w:szCs w:val="26"/>
              </w:rPr>
              <w:t>Lớp học phần đại cương chung</w:t>
            </w:r>
            <w:r w:rsidR="006B377F" w:rsidRPr="00F04201">
              <w:rPr>
                <w:rFonts w:ascii="Times New Roman" w:hAnsi="Times New Roman" w:cs="Times New Roman"/>
                <w:sz w:val="26"/>
                <w:szCs w:val="26"/>
              </w:rPr>
              <w:t xml:space="preserve"> toàn trường, lĩnh vực</w:t>
            </w:r>
          </w:p>
        </w:tc>
        <w:tc>
          <w:tcPr>
            <w:tcW w:w="1247" w:type="dxa"/>
          </w:tcPr>
          <w:p w14:paraId="6CFCC5F8" w14:textId="692A1045" w:rsidR="00775C49" w:rsidRPr="00F04201" w:rsidRDefault="00CF6518" w:rsidP="0025473A">
            <w:pPr>
              <w:spacing w:before="60" w:line="276" w:lineRule="auto"/>
              <w:jc w:val="center"/>
              <w:rPr>
                <w:rFonts w:ascii="Times New Roman" w:hAnsi="Times New Roman" w:cs="Times New Roman"/>
                <w:sz w:val="26"/>
                <w:szCs w:val="26"/>
              </w:rPr>
            </w:pPr>
            <w:r w:rsidRPr="00F04201">
              <w:rPr>
                <w:rFonts w:ascii="Times New Roman" w:hAnsi="Times New Roman" w:cs="Times New Roman"/>
                <w:sz w:val="26"/>
                <w:szCs w:val="26"/>
              </w:rPr>
              <w:t>4</w:t>
            </w:r>
            <w:r w:rsidR="00775C49" w:rsidRPr="00F04201">
              <w:rPr>
                <w:rFonts w:ascii="Times New Roman" w:hAnsi="Times New Roman" w:cs="Times New Roman"/>
                <w:sz w:val="26"/>
                <w:szCs w:val="26"/>
              </w:rPr>
              <w:t xml:space="preserve">0 - </w:t>
            </w:r>
            <w:r w:rsidR="00E06FDB" w:rsidRPr="00F04201">
              <w:rPr>
                <w:rFonts w:ascii="Times New Roman" w:hAnsi="Times New Roman" w:cs="Times New Roman"/>
                <w:sz w:val="26"/>
                <w:szCs w:val="26"/>
              </w:rPr>
              <w:t>8</w:t>
            </w:r>
            <w:r w:rsidR="00703DC7" w:rsidRPr="00F04201">
              <w:rPr>
                <w:rFonts w:ascii="Times New Roman" w:hAnsi="Times New Roman" w:cs="Times New Roman"/>
                <w:sz w:val="26"/>
                <w:szCs w:val="26"/>
              </w:rPr>
              <w:t>0</w:t>
            </w:r>
          </w:p>
        </w:tc>
      </w:tr>
      <w:tr w:rsidR="00F04201" w:rsidRPr="00F04201" w14:paraId="748EC069" w14:textId="77777777" w:rsidTr="00742104">
        <w:trPr>
          <w:jc w:val="center"/>
        </w:trPr>
        <w:tc>
          <w:tcPr>
            <w:tcW w:w="563" w:type="dxa"/>
          </w:tcPr>
          <w:p w14:paraId="166467BD" w14:textId="77777777" w:rsidR="00775C49" w:rsidRPr="00F04201" w:rsidRDefault="00775C49" w:rsidP="0025473A">
            <w:pPr>
              <w:spacing w:before="60" w:line="276" w:lineRule="auto"/>
              <w:jc w:val="center"/>
              <w:rPr>
                <w:rFonts w:ascii="Times New Roman" w:hAnsi="Times New Roman" w:cs="Times New Roman"/>
                <w:sz w:val="26"/>
                <w:szCs w:val="26"/>
              </w:rPr>
            </w:pPr>
            <w:r w:rsidRPr="00F04201">
              <w:rPr>
                <w:rFonts w:ascii="Times New Roman" w:hAnsi="Times New Roman" w:cs="Times New Roman"/>
                <w:sz w:val="26"/>
                <w:szCs w:val="26"/>
              </w:rPr>
              <w:t>2</w:t>
            </w:r>
          </w:p>
        </w:tc>
        <w:tc>
          <w:tcPr>
            <w:tcW w:w="7229" w:type="dxa"/>
          </w:tcPr>
          <w:p w14:paraId="24EC8B23" w14:textId="52A7F38D" w:rsidR="00775C49" w:rsidRPr="00F04201" w:rsidRDefault="00775C49" w:rsidP="0025473A">
            <w:pPr>
              <w:spacing w:before="60" w:line="276" w:lineRule="auto"/>
              <w:rPr>
                <w:rFonts w:ascii="Times New Roman" w:hAnsi="Times New Roman" w:cs="Times New Roman"/>
                <w:sz w:val="26"/>
                <w:szCs w:val="26"/>
              </w:rPr>
            </w:pPr>
            <w:r w:rsidRPr="00F04201">
              <w:rPr>
                <w:rFonts w:ascii="Times New Roman" w:hAnsi="Times New Roman" w:cs="Times New Roman"/>
                <w:sz w:val="26"/>
                <w:szCs w:val="26"/>
              </w:rPr>
              <w:t xml:space="preserve">Lớp học phần </w:t>
            </w:r>
            <w:r w:rsidR="00886F08" w:rsidRPr="00F04201">
              <w:rPr>
                <w:rFonts w:ascii="Times New Roman" w:hAnsi="Times New Roman" w:cs="Times New Roman"/>
                <w:sz w:val="26"/>
                <w:szCs w:val="26"/>
              </w:rPr>
              <w:t>nhóm</w:t>
            </w:r>
            <w:r w:rsidRPr="00F04201">
              <w:rPr>
                <w:rFonts w:ascii="Times New Roman" w:hAnsi="Times New Roman" w:cs="Times New Roman"/>
                <w:sz w:val="26"/>
                <w:szCs w:val="26"/>
              </w:rPr>
              <w:t xml:space="preserve"> ngành</w:t>
            </w:r>
          </w:p>
        </w:tc>
        <w:tc>
          <w:tcPr>
            <w:tcW w:w="1247" w:type="dxa"/>
          </w:tcPr>
          <w:p w14:paraId="21A29083" w14:textId="0EE17F74" w:rsidR="00775C49" w:rsidRPr="00F04201" w:rsidRDefault="00775C49" w:rsidP="0025473A">
            <w:pPr>
              <w:spacing w:before="60" w:line="276" w:lineRule="auto"/>
              <w:jc w:val="center"/>
              <w:rPr>
                <w:rFonts w:ascii="Times New Roman" w:hAnsi="Times New Roman" w:cs="Times New Roman"/>
                <w:sz w:val="26"/>
                <w:szCs w:val="26"/>
              </w:rPr>
            </w:pPr>
            <w:r w:rsidRPr="00F04201">
              <w:rPr>
                <w:rFonts w:ascii="Times New Roman" w:hAnsi="Times New Roman" w:cs="Times New Roman"/>
                <w:sz w:val="26"/>
                <w:szCs w:val="26"/>
              </w:rPr>
              <w:t xml:space="preserve">40 - </w:t>
            </w:r>
            <w:r w:rsidR="00C83DAB" w:rsidRPr="00F04201">
              <w:rPr>
                <w:rFonts w:ascii="Times New Roman" w:hAnsi="Times New Roman" w:cs="Times New Roman"/>
                <w:sz w:val="26"/>
                <w:szCs w:val="26"/>
              </w:rPr>
              <w:t>6</w:t>
            </w:r>
            <w:r w:rsidRPr="00F04201">
              <w:rPr>
                <w:rFonts w:ascii="Times New Roman" w:hAnsi="Times New Roman" w:cs="Times New Roman"/>
                <w:sz w:val="26"/>
                <w:szCs w:val="26"/>
              </w:rPr>
              <w:t>0</w:t>
            </w:r>
          </w:p>
        </w:tc>
      </w:tr>
      <w:tr w:rsidR="00F04201" w:rsidRPr="00F04201" w14:paraId="516C6426" w14:textId="77777777" w:rsidTr="00742104">
        <w:trPr>
          <w:jc w:val="center"/>
        </w:trPr>
        <w:tc>
          <w:tcPr>
            <w:tcW w:w="563" w:type="dxa"/>
            <w:vAlign w:val="center"/>
          </w:tcPr>
          <w:p w14:paraId="23787FA5" w14:textId="77777777" w:rsidR="00775C49" w:rsidRPr="00F04201" w:rsidRDefault="00775C49" w:rsidP="0025473A">
            <w:pPr>
              <w:spacing w:before="60" w:line="276" w:lineRule="auto"/>
              <w:jc w:val="center"/>
              <w:rPr>
                <w:rFonts w:ascii="Times New Roman" w:hAnsi="Times New Roman" w:cs="Times New Roman"/>
                <w:sz w:val="26"/>
                <w:szCs w:val="26"/>
              </w:rPr>
            </w:pPr>
            <w:r w:rsidRPr="00F04201">
              <w:rPr>
                <w:rFonts w:ascii="Times New Roman" w:hAnsi="Times New Roman" w:cs="Times New Roman"/>
                <w:sz w:val="26"/>
                <w:szCs w:val="26"/>
              </w:rPr>
              <w:t>3</w:t>
            </w:r>
          </w:p>
        </w:tc>
        <w:tc>
          <w:tcPr>
            <w:tcW w:w="7229" w:type="dxa"/>
            <w:vAlign w:val="center"/>
          </w:tcPr>
          <w:p w14:paraId="60C5AE63" w14:textId="00355D79" w:rsidR="00775C49" w:rsidRPr="00F04201" w:rsidRDefault="00742104" w:rsidP="0025473A">
            <w:pPr>
              <w:spacing w:before="60" w:line="276" w:lineRule="auto"/>
              <w:rPr>
                <w:rFonts w:ascii="Times New Roman" w:hAnsi="Times New Roman" w:cs="Times New Roman"/>
                <w:spacing w:val="-4"/>
                <w:sz w:val="26"/>
                <w:szCs w:val="26"/>
              </w:rPr>
            </w:pPr>
            <w:r w:rsidRPr="00F04201">
              <w:rPr>
                <w:rFonts w:ascii="Times New Roman" w:hAnsi="Times New Roman" w:cs="Times New Roman"/>
                <w:spacing w:val="-4"/>
                <w:sz w:val="26"/>
                <w:szCs w:val="26"/>
              </w:rPr>
              <w:t>L</w:t>
            </w:r>
            <w:r w:rsidR="00775C49" w:rsidRPr="00F04201">
              <w:rPr>
                <w:rFonts w:ascii="Times New Roman" w:hAnsi="Times New Roman" w:cs="Times New Roman"/>
                <w:spacing w:val="-4"/>
                <w:sz w:val="26"/>
                <w:szCs w:val="26"/>
              </w:rPr>
              <w:t>ớp học phần</w:t>
            </w:r>
            <w:r w:rsidRPr="00F04201">
              <w:rPr>
                <w:rFonts w:ascii="Times New Roman" w:hAnsi="Times New Roman" w:cs="Times New Roman"/>
                <w:spacing w:val="-4"/>
                <w:sz w:val="26"/>
                <w:szCs w:val="26"/>
              </w:rPr>
              <w:t>:</w:t>
            </w:r>
            <w:r w:rsidR="00775C49" w:rsidRPr="00F04201">
              <w:rPr>
                <w:rFonts w:ascii="Times New Roman" w:hAnsi="Times New Roman" w:cs="Times New Roman"/>
                <w:spacing w:val="-4"/>
                <w:sz w:val="26"/>
                <w:szCs w:val="26"/>
              </w:rPr>
              <w:t xml:space="preserve"> ngành</w:t>
            </w:r>
            <w:r w:rsidR="00886F08" w:rsidRPr="00F04201">
              <w:rPr>
                <w:rFonts w:ascii="Times New Roman" w:hAnsi="Times New Roman" w:cs="Times New Roman"/>
                <w:spacing w:val="-4"/>
                <w:sz w:val="26"/>
                <w:szCs w:val="26"/>
              </w:rPr>
              <w:t>, chuyên ngành</w:t>
            </w:r>
            <w:r w:rsidR="00A66396" w:rsidRPr="00F04201">
              <w:rPr>
                <w:rFonts w:ascii="Times New Roman" w:hAnsi="Times New Roman" w:cs="Times New Roman"/>
                <w:spacing w:val="-4"/>
                <w:sz w:val="26"/>
                <w:szCs w:val="26"/>
              </w:rPr>
              <w:t>;</w:t>
            </w:r>
            <w:r w:rsidR="00A45D0C" w:rsidRPr="00F04201">
              <w:rPr>
                <w:rFonts w:ascii="Times New Roman" w:hAnsi="Times New Roman" w:cs="Times New Roman"/>
                <w:spacing w:val="-4"/>
                <w:sz w:val="26"/>
                <w:szCs w:val="26"/>
              </w:rPr>
              <w:t xml:space="preserve"> </w:t>
            </w:r>
            <w:r w:rsidR="00EC5A2E" w:rsidRPr="00F04201">
              <w:rPr>
                <w:rFonts w:ascii="Times New Roman" w:hAnsi="Times New Roman" w:cs="Times New Roman"/>
                <w:spacing w:val="-4"/>
                <w:sz w:val="26"/>
                <w:szCs w:val="26"/>
              </w:rPr>
              <w:t>dạy học dự án</w:t>
            </w:r>
            <w:r w:rsidR="008E12C9" w:rsidRPr="00F04201">
              <w:rPr>
                <w:rFonts w:ascii="Times New Roman" w:hAnsi="Times New Roman" w:cs="Times New Roman"/>
                <w:spacing w:val="-4"/>
                <w:sz w:val="26"/>
                <w:szCs w:val="26"/>
              </w:rPr>
              <w:t>; đồ án</w:t>
            </w:r>
            <w:r w:rsidR="0087317E" w:rsidRPr="00F04201">
              <w:rPr>
                <w:rFonts w:ascii="Times New Roman" w:hAnsi="Times New Roman" w:cs="Times New Roman"/>
                <w:spacing w:val="-4"/>
                <w:sz w:val="26"/>
                <w:szCs w:val="26"/>
              </w:rPr>
              <w:t xml:space="preserve">; </w:t>
            </w:r>
            <w:r w:rsidR="00675D36" w:rsidRPr="00F04201">
              <w:rPr>
                <w:rFonts w:ascii="Times New Roman" w:hAnsi="Times New Roman" w:cs="Times New Roman"/>
                <w:spacing w:val="-4"/>
                <w:sz w:val="26"/>
                <w:szCs w:val="26"/>
              </w:rPr>
              <w:t>n</w:t>
            </w:r>
            <w:r w:rsidR="0087317E" w:rsidRPr="00F04201">
              <w:rPr>
                <w:rFonts w:ascii="Times New Roman" w:hAnsi="Times New Roman" w:cs="Times New Roman"/>
                <w:spacing w:val="-4"/>
                <w:sz w:val="26"/>
                <w:szCs w:val="26"/>
              </w:rPr>
              <w:t xml:space="preserve">goại ngữ </w:t>
            </w:r>
            <w:r w:rsidRPr="00F04201">
              <w:rPr>
                <w:rFonts w:ascii="Times New Roman" w:hAnsi="Times New Roman" w:cs="Times New Roman"/>
                <w:spacing w:val="-4"/>
                <w:sz w:val="26"/>
                <w:szCs w:val="26"/>
              </w:rPr>
              <w:t>cho</w:t>
            </w:r>
            <w:r w:rsidR="0087317E" w:rsidRPr="00F04201">
              <w:rPr>
                <w:rFonts w:ascii="Times New Roman" w:hAnsi="Times New Roman" w:cs="Times New Roman"/>
                <w:spacing w:val="-4"/>
                <w:sz w:val="26"/>
                <w:szCs w:val="26"/>
              </w:rPr>
              <w:t xml:space="preserve"> sinh viên không chuyên; lớp thực hành </w:t>
            </w:r>
            <w:r w:rsidR="006D7D7B" w:rsidRPr="00F04201">
              <w:rPr>
                <w:rFonts w:ascii="Times New Roman" w:hAnsi="Times New Roman" w:cs="Times New Roman"/>
                <w:spacing w:val="-4"/>
                <w:sz w:val="26"/>
                <w:szCs w:val="26"/>
              </w:rPr>
              <w:t xml:space="preserve">GDTC, </w:t>
            </w:r>
            <w:r w:rsidR="0087317E" w:rsidRPr="00F04201">
              <w:rPr>
                <w:rFonts w:ascii="Times New Roman" w:hAnsi="Times New Roman" w:cs="Times New Roman"/>
                <w:spacing w:val="-4"/>
                <w:sz w:val="26"/>
                <w:szCs w:val="26"/>
              </w:rPr>
              <w:t xml:space="preserve">GDQP-AN </w:t>
            </w:r>
            <w:r w:rsidRPr="00F04201">
              <w:rPr>
                <w:rFonts w:ascii="Times New Roman" w:hAnsi="Times New Roman" w:cs="Times New Roman"/>
                <w:spacing w:val="-4"/>
                <w:sz w:val="26"/>
                <w:szCs w:val="26"/>
              </w:rPr>
              <w:t>cho</w:t>
            </w:r>
            <w:r w:rsidR="0087317E" w:rsidRPr="00F04201">
              <w:rPr>
                <w:rFonts w:ascii="Times New Roman" w:hAnsi="Times New Roman" w:cs="Times New Roman"/>
                <w:spacing w:val="-4"/>
                <w:sz w:val="26"/>
                <w:szCs w:val="26"/>
              </w:rPr>
              <w:t xml:space="preserve"> sinh viên không chuyên</w:t>
            </w:r>
          </w:p>
        </w:tc>
        <w:tc>
          <w:tcPr>
            <w:tcW w:w="1247" w:type="dxa"/>
            <w:vAlign w:val="center"/>
          </w:tcPr>
          <w:p w14:paraId="1ABFF6D1" w14:textId="408A44ED" w:rsidR="00775C49" w:rsidRPr="00F04201" w:rsidRDefault="00775C49" w:rsidP="0025473A">
            <w:pPr>
              <w:spacing w:before="60" w:line="276" w:lineRule="auto"/>
              <w:jc w:val="center"/>
              <w:rPr>
                <w:rFonts w:ascii="Times New Roman" w:hAnsi="Times New Roman" w:cs="Times New Roman"/>
                <w:sz w:val="26"/>
                <w:szCs w:val="26"/>
              </w:rPr>
            </w:pPr>
            <w:r w:rsidRPr="00F04201">
              <w:rPr>
                <w:rFonts w:ascii="Times New Roman" w:hAnsi="Times New Roman" w:cs="Times New Roman"/>
                <w:sz w:val="26"/>
                <w:szCs w:val="26"/>
              </w:rPr>
              <w:t>40</w:t>
            </w:r>
          </w:p>
        </w:tc>
      </w:tr>
      <w:tr w:rsidR="00F04201" w:rsidRPr="00F04201" w14:paraId="2A262929" w14:textId="77777777" w:rsidTr="00742104">
        <w:trPr>
          <w:jc w:val="center"/>
        </w:trPr>
        <w:tc>
          <w:tcPr>
            <w:tcW w:w="563" w:type="dxa"/>
          </w:tcPr>
          <w:p w14:paraId="79F3DA17" w14:textId="4C878C28" w:rsidR="00775C49" w:rsidRPr="00F04201" w:rsidRDefault="00BC6425" w:rsidP="0025473A">
            <w:pPr>
              <w:spacing w:before="60" w:line="276" w:lineRule="auto"/>
              <w:jc w:val="center"/>
              <w:rPr>
                <w:rFonts w:ascii="Times New Roman" w:hAnsi="Times New Roman" w:cs="Times New Roman"/>
                <w:sz w:val="26"/>
                <w:szCs w:val="26"/>
              </w:rPr>
            </w:pPr>
            <w:r w:rsidRPr="00F04201">
              <w:rPr>
                <w:rFonts w:ascii="Times New Roman" w:hAnsi="Times New Roman" w:cs="Times New Roman"/>
                <w:sz w:val="26"/>
                <w:szCs w:val="26"/>
              </w:rPr>
              <w:t>4</w:t>
            </w:r>
          </w:p>
        </w:tc>
        <w:tc>
          <w:tcPr>
            <w:tcW w:w="7229" w:type="dxa"/>
          </w:tcPr>
          <w:p w14:paraId="1B02920E" w14:textId="77777777" w:rsidR="00775C49" w:rsidRPr="00F04201" w:rsidRDefault="00775C49" w:rsidP="0025473A">
            <w:pPr>
              <w:spacing w:before="60" w:line="276" w:lineRule="auto"/>
              <w:rPr>
                <w:rFonts w:ascii="Times New Roman" w:hAnsi="Times New Roman" w:cs="Times New Roman"/>
                <w:sz w:val="26"/>
                <w:szCs w:val="26"/>
              </w:rPr>
            </w:pPr>
            <w:r w:rsidRPr="00F04201">
              <w:rPr>
                <w:rFonts w:ascii="Times New Roman" w:hAnsi="Times New Roman" w:cs="Times New Roman"/>
                <w:sz w:val="26"/>
                <w:szCs w:val="26"/>
              </w:rPr>
              <w:t>Lớp học phần Ngoại ngữ của sinh viên chuyên ngữ</w:t>
            </w:r>
          </w:p>
        </w:tc>
        <w:tc>
          <w:tcPr>
            <w:tcW w:w="1247" w:type="dxa"/>
          </w:tcPr>
          <w:p w14:paraId="4CA9D390" w14:textId="1DAEB4C5" w:rsidR="00775C49" w:rsidRPr="00F04201" w:rsidRDefault="008E12C9" w:rsidP="0025473A">
            <w:pPr>
              <w:spacing w:before="60" w:line="276" w:lineRule="auto"/>
              <w:jc w:val="center"/>
              <w:rPr>
                <w:rFonts w:ascii="Times New Roman" w:hAnsi="Times New Roman" w:cs="Times New Roman"/>
                <w:sz w:val="26"/>
                <w:szCs w:val="26"/>
              </w:rPr>
            </w:pPr>
            <w:r w:rsidRPr="00F04201">
              <w:rPr>
                <w:rFonts w:ascii="Times New Roman" w:hAnsi="Times New Roman" w:cs="Times New Roman"/>
                <w:sz w:val="26"/>
                <w:szCs w:val="26"/>
              </w:rPr>
              <w:t>35</w:t>
            </w:r>
          </w:p>
        </w:tc>
      </w:tr>
      <w:tr w:rsidR="009613C3" w:rsidRPr="00F04201" w14:paraId="7664F87B" w14:textId="77777777" w:rsidTr="00742104">
        <w:trPr>
          <w:jc w:val="center"/>
        </w:trPr>
        <w:tc>
          <w:tcPr>
            <w:tcW w:w="563" w:type="dxa"/>
          </w:tcPr>
          <w:p w14:paraId="64115C1B" w14:textId="3FCC3284" w:rsidR="00775C49" w:rsidRPr="00F04201" w:rsidRDefault="00E5046F" w:rsidP="0025473A">
            <w:pPr>
              <w:spacing w:before="60" w:line="276" w:lineRule="auto"/>
              <w:jc w:val="center"/>
              <w:rPr>
                <w:rFonts w:ascii="Times New Roman" w:hAnsi="Times New Roman" w:cs="Times New Roman"/>
                <w:sz w:val="26"/>
                <w:szCs w:val="26"/>
              </w:rPr>
            </w:pPr>
            <w:r w:rsidRPr="00F04201">
              <w:rPr>
                <w:rFonts w:ascii="Times New Roman" w:hAnsi="Times New Roman" w:cs="Times New Roman"/>
                <w:sz w:val="26"/>
                <w:szCs w:val="26"/>
              </w:rPr>
              <w:t>5</w:t>
            </w:r>
          </w:p>
        </w:tc>
        <w:tc>
          <w:tcPr>
            <w:tcW w:w="7229" w:type="dxa"/>
          </w:tcPr>
          <w:p w14:paraId="090761E9" w14:textId="77777777" w:rsidR="00775C49" w:rsidRPr="00F04201" w:rsidRDefault="00775C49" w:rsidP="0025473A">
            <w:pPr>
              <w:spacing w:before="60" w:line="276" w:lineRule="auto"/>
              <w:rPr>
                <w:rFonts w:ascii="Times New Roman" w:hAnsi="Times New Roman" w:cs="Times New Roman"/>
                <w:sz w:val="26"/>
                <w:szCs w:val="26"/>
              </w:rPr>
            </w:pPr>
            <w:r w:rsidRPr="00F04201">
              <w:rPr>
                <w:rFonts w:ascii="Times New Roman" w:hAnsi="Times New Roman" w:cs="Times New Roman"/>
                <w:sz w:val="26"/>
                <w:szCs w:val="26"/>
              </w:rPr>
              <w:t>Lớp thực hành, thí nghiệm, tập giảng</w:t>
            </w:r>
          </w:p>
        </w:tc>
        <w:tc>
          <w:tcPr>
            <w:tcW w:w="1247" w:type="dxa"/>
          </w:tcPr>
          <w:p w14:paraId="7B43E2E9" w14:textId="7D7BC967" w:rsidR="00775C49" w:rsidRPr="00F04201" w:rsidRDefault="00775C49" w:rsidP="0025473A">
            <w:pPr>
              <w:spacing w:before="60" w:line="276" w:lineRule="auto"/>
              <w:jc w:val="center"/>
              <w:rPr>
                <w:rFonts w:ascii="Times New Roman" w:hAnsi="Times New Roman" w:cs="Times New Roman"/>
                <w:sz w:val="26"/>
                <w:szCs w:val="26"/>
              </w:rPr>
            </w:pPr>
            <w:r w:rsidRPr="00F04201">
              <w:rPr>
                <w:rFonts w:ascii="Times New Roman" w:hAnsi="Times New Roman" w:cs="Times New Roman"/>
                <w:sz w:val="26"/>
                <w:szCs w:val="26"/>
              </w:rPr>
              <w:t>20</w:t>
            </w:r>
          </w:p>
        </w:tc>
      </w:tr>
    </w:tbl>
    <w:p w14:paraId="680E6D43" w14:textId="77777777" w:rsidR="00EC5A2E" w:rsidRPr="00F04201" w:rsidRDefault="00EC5A2E" w:rsidP="002A575E">
      <w:pPr>
        <w:spacing w:after="60" w:line="264" w:lineRule="auto"/>
        <w:ind w:firstLine="720"/>
        <w:jc w:val="both"/>
        <w:rPr>
          <w:rFonts w:ascii="Times New Roman" w:hAnsi="Times New Roman" w:cs="Times New Roman"/>
          <w:sz w:val="6"/>
          <w:szCs w:val="6"/>
        </w:rPr>
      </w:pPr>
    </w:p>
    <w:p w14:paraId="2AF97AAA" w14:textId="63995E61" w:rsidR="00514AE6" w:rsidRPr="00F04201" w:rsidRDefault="00514AE6" w:rsidP="0078050D">
      <w:pPr>
        <w:spacing w:before="120" w:after="8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 Đối với các ngành có số lượng</w:t>
      </w:r>
      <w:r w:rsidR="009D131A" w:rsidRPr="00F04201">
        <w:rPr>
          <w:rFonts w:ascii="Times New Roman" w:hAnsi="Times New Roman" w:cs="Times New Roman"/>
          <w:sz w:val="26"/>
          <w:szCs w:val="26"/>
        </w:rPr>
        <w:t xml:space="preserve"> từ 10 đến</w:t>
      </w:r>
      <w:r w:rsidRPr="00F04201">
        <w:rPr>
          <w:rFonts w:ascii="Times New Roman" w:hAnsi="Times New Roman" w:cs="Times New Roman"/>
          <w:sz w:val="26"/>
          <w:szCs w:val="26"/>
        </w:rPr>
        <w:t xml:space="preserve"> dưới 40 sinh viên/khoá,</w:t>
      </w:r>
      <w:r w:rsidR="009D131A" w:rsidRPr="00F04201">
        <w:rPr>
          <w:rFonts w:ascii="Times New Roman" w:hAnsi="Times New Roman" w:cs="Times New Roman"/>
          <w:sz w:val="26"/>
          <w:szCs w:val="26"/>
        </w:rPr>
        <w:t xml:space="preserve"> </w:t>
      </w:r>
      <w:r w:rsidR="00675D36" w:rsidRPr="00F04201">
        <w:rPr>
          <w:rFonts w:ascii="Times New Roman" w:hAnsi="Times New Roman" w:cs="Times New Roman"/>
          <w:sz w:val="26"/>
          <w:szCs w:val="26"/>
        </w:rPr>
        <w:t xml:space="preserve">các lớp học phần riêng của ngành, chuyên ngành được mở theo số lượng sinh viên thực </w:t>
      </w:r>
      <w:proofErr w:type="gramStart"/>
      <w:r w:rsidR="00675D36" w:rsidRPr="00F04201">
        <w:rPr>
          <w:rFonts w:ascii="Times New Roman" w:hAnsi="Times New Roman" w:cs="Times New Roman"/>
          <w:sz w:val="26"/>
          <w:szCs w:val="26"/>
        </w:rPr>
        <w:t>tế</w:t>
      </w:r>
      <w:r w:rsidRPr="00F04201">
        <w:rPr>
          <w:rFonts w:ascii="Times New Roman" w:hAnsi="Times New Roman" w:cs="Times New Roman"/>
          <w:sz w:val="26"/>
          <w:szCs w:val="26"/>
        </w:rPr>
        <w:t>;</w:t>
      </w:r>
      <w:proofErr w:type="gramEnd"/>
    </w:p>
    <w:p w14:paraId="6F655476" w14:textId="57D53FB2" w:rsidR="00EC5A2E" w:rsidRPr="00F04201" w:rsidRDefault="00EC5A2E" w:rsidP="0078050D">
      <w:pPr>
        <w:spacing w:after="8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 Các trường hợp khác do Hiệu trưởng xem xét quyết định.</w:t>
      </w:r>
    </w:p>
    <w:p w14:paraId="2A8607F5" w14:textId="7558C841" w:rsidR="004D0DBA" w:rsidRPr="00F04201" w:rsidRDefault="004D0DBA" w:rsidP="0078050D">
      <w:pPr>
        <w:spacing w:after="8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 xml:space="preserve">4. </w:t>
      </w:r>
      <w:r w:rsidR="008E5366" w:rsidRPr="00F04201">
        <w:rPr>
          <w:rFonts w:ascii="Times New Roman" w:hAnsi="Times New Roman" w:cs="Times New Roman"/>
          <w:sz w:val="26"/>
          <w:szCs w:val="26"/>
        </w:rPr>
        <w:t xml:space="preserve">Việc đăng ký học của sinh viên được </w:t>
      </w:r>
      <w:r w:rsidRPr="00F04201">
        <w:rPr>
          <w:rFonts w:ascii="Times New Roman" w:hAnsi="Times New Roman" w:cs="Times New Roman"/>
          <w:sz w:val="26"/>
          <w:szCs w:val="26"/>
        </w:rPr>
        <w:t>tổ chức quản lý, lưu trữ</w:t>
      </w:r>
      <w:r w:rsidR="00243487" w:rsidRPr="00F04201">
        <w:rPr>
          <w:rFonts w:ascii="Times New Roman" w:hAnsi="Times New Roman" w:cs="Times New Roman"/>
          <w:sz w:val="26"/>
          <w:szCs w:val="26"/>
        </w:rPr>
        <w:t xml:space="preserve"> dữ liệu</w:t>
      </w:r>
      <w:r w:rsidRPr="00F04201">
        <w:rPr>
          <w:rFonts w:ascii="Times New Roman" w:hAnsi="Times New Roman" w:cs="Times New Roman"/>
          <w:sz w:val="26"/>
          <w:szCs w:val="26"/>
        </w:rPr>
        <w:t xml:space="preserve"> trên</w:t>
      </w:r>
      <w:r w:rsidR="001B5582" w:rsidRPr="00F04201">
        <w:rPr>
          <w:rFonts w:ascii="Times New Roman" w:hAnsi="Times New Roman" w:cs="Times New Roman"/>
          <w:sz w:val="26"/>
          <w:szCs w:val="26"/>
        </w:rPr>
        <w:t xml:space="preserve"> </w:t>
      </w:r>
      <w:r w:rsidR="00E86C2F" w:rsidRPr="00F04201">
        <w:rPr>
          <w:rFonts w:ascii="Times New Roman" w:hAnsi="Times New Roman" w:cs="Times New Roman"/>
          <w:sz w:val="26"/>
          <w:szCs w:val="26"/>
        </w:rPr>
        <w:t>phần mềm</w:t>
      </w:r>
      <w:r w:rsidR="001B5582" w:rsidRPr="00F04201">
        <w:rPr>
          <w:rFonts w:ascii="Times New Roman" w:hAnsi="Times New Roman" w:cs="Times New Roman"/>
          <w:sz w:val="26"/>
          <w:szCs w:val="26"/>
        </w:rPr>
        <w:t xml:space="preserve"> </w:t>
      </w:r>
      <w:r w:rsidR="00E86C2F" w:rsidRPr="00F04201">
        <w:rPr>
          <w:rFonts w:ascii="Times New Roman" w:hAnsi="Times New Roman" w:cs="Times New Roman"/>
          <w:sz w:val="26"/>
          <w:szCs w:val="26"/>
        </w:rPr>
        <w:t>q</w:t>
      </w:r>
      <w:r w:rsidR="001B5582" w:rsidRPr="00F04201">
        <w:rPr>
          <w:rFonts w:ascii="Times New Roman" w:hAnsi="Times New Roman" w:cs="Times New Roman"/>
          <w:sz w:val="26"/>
          <w:szCs w:val="26"/>
        </w:rPr>
        <w:t xml:space="preserve">uản lý đào tạo </w:t>
      </w:r>
      <w:r w:rsidRPr="00F04201">
        <w:rPr>
          <w:rFonts w:ascii="Times New Roman" w:hAnsi="Times New Roman" w:cs="Times New Roman"/>
          <w:sz w:val="26"/>
          <w:szCs w:val="26"/>
        </w:rPr>
        <w:t>của Nhà trường.</w:t>
      </w:r>
    </w:p>
    <w:p w14:paraId="2744101D" w14:textId="42916F1A" w:rsidR="00775C49" w:rsidRPr="00F04201" w:rsidRDefault="004D0DBA" w:rsidP="0078050D">
      <w:pPr>
        <w:spacing w:after="8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5</w:t>
      </w:r>
      <w:r w:rsidR="00775C49" w:rsidRPr="00F04201">
        <w:rPr>
          <w:rFonts w:ascii="Times New Roman" w:hAnsi="Times New Roman" w:cs="Times New Roman"/>
          <w:sz w:val="26"/>
          <w:szCs w:val="26"/>
        </w:rPr>
        <w:t xml:space="preserve">. </w:t>
      </w:r>
      <w:r w:rsidR="00004B31" w:rsidRPr="00F04201">
        <w:rPr>
          <w:rFonts w:ascii="Times New Roman" w:hAnsi="Times New Roman" w:cs="Times New Roman"/>
          <w:sz w:val="26"/>
          <w:szCs w:val="26"/>
        </w:rPr>
        <w:t>Đăng ký</w:t>
      </w:r>
      <w:r w:rsidR="00775C49" w:rsidRPr="00F04201">
        <w:rPr>
          <w:rFonts w:ascii="Times New Roman" w:hAnsi="Times New Roman" w:cs="Times New Roman"/>
          <w:sz w:val="26"/>
          <w:szCs w:val="26"/>
        </w:rPr>
        <w:t xml:space="preserve"> khối lượng học tập và </w:t>
      </w:r>
      <w:r w:rsidR="0031561B" w:rsidRPr="00F04201">
        <w:rPr>
          <w:rFonts w:ascii="Times New Roman" w:hAnsi="Times New Roman" w:cs="Times New Roman"/>
          <w:sz w:val="26"/>
          <w:szCs w:val="26"/>
        </w:rPr>
        <w:t xml:space="preserve">rút bớt học phần đã </w:t>
      </w:r>
      <w:r w:rsidR="00004B31" w:rsidRPr="00F04201">
        <w:rPr>
          <w:rFonts w:ascii="Times New Roman" w:hAnsi="Times New Roman" w:cs="Times New Roman"/>
          <w:sz w:val="26"/>
          <w:szCs w:val="26"/>
        </w:rPr>
        <w:t>đăng ký</w:t>
      </w:r>
      <w:r w:rsidR="0031561B" w:rsidRPr="00F04201">
        <w:rPr>
          <w:rFonts w:ascii="Times New Roman" w:hAnsi="Times New Roman" w:cs="Times New Roman"/>
          <w:sz w:val="26"/>
          <w:szCs w:val="26"/>
        </w:rPr>
        <w:t xml:space="preserve"> đối với </w:t>
      </w:r>
      <w:r w:rsidR="00775C49" w:rsidRPr="00F04201">
        <w:rPr>
          <w:rFonts w:ascii="Times New Roman" w:hAnsi="Times New Roman" w:cs="Times New Roman"/>
          <w:sz w:val="26"/>
          <w:szCs w:val="26"/>
        </w:rPr>
        <w:t xml:space="preserve">sinh viên theo hình thức </w:t>
      </w:r>
      <w:r w:rsidR="00EC5A2E" w:rsidRPr="00F04201">
        <w:rPr>
          <w:rFonts w:ascii="Times New Roman" w:hAnsi="Times New Roman" w:cs="Times New Roman"/>
          <w:sz w:val="26"/>
          <w:szCs w:val="26"/>
        </w:rPr>
        <w:t xml:space="preserve">đào tạo </w:t>
      </w:r>
      <w:r w:rsidR="00775C49" w:rsidRPr="00F04201">
        <w:rPr>
          <w:rFonts w:ascii="Times New Roman" w:hAnsi="Times New Roman" w:cs="Times New Roman"/>
          <w:sz w:val="26"/>
          <w:szCs w:val="26"/>
        </w:rPr>
        <w:t>chính quy</w:t>
      </w:r>
    </w:p>
    <w:p w14:paraId="792ADE08" w14:textId="00A39BC2" w:rsidR="00775C49" w:rsidRPr="00F04201" w:rsidRDefault="00775C49" w:rsidP="0078050D">
      <w:pPr>
        <w:spacing w:after="8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 xml:space="preserve">a) Căn cứ vào kế hoạch mở lớp của </w:t>
      </w:r>
      <w:r w:rsidR="00B43470" w:rsidRPr="00F04201">
        <w:rPr>
          <w:rFonts w:ascii="Times New Roman" w:hAnsi="Times New Roman" w:cs="Times New Roman"/>
          <w:sz w:val="26"/>
          <w:szCs w:val="26"/>
        </w:rPr>
        <w:t>N</w:t>
      </w:r>
      <w:r w:rsidRPr="00F04201">
        <w:rPr>
          <w:rFonts w:ascii="Times New Roman" w:hAnsi="Times New Roman" w:cs="Times New Roman"/>
          <w:sz w:val="26"/>
          <w:szCs w:val="26"/>
        </w:rPr>
        <w:t>hà trường,</w:t>
      </w:r>
      <w:r w:rsidR="00450807" w:rsidRPr="00F04201">
        <w:rPr>
          <w:rFonts w:ascii="Times New Roman" w:hAnsi="Times New Roman" w:cs="Times New Roman"/>
          <w:sz w:val="26"/>
          <w:szCs w:val="26"/>
        </w:rPr>
        <w:t xml:space="preserve"> trước mỗi học kỳ,</w:t>
      </w:r>
      <w:r w:rsidRPr="00F04201">
        <w:rPr>
          <w:rFonts w:ascii="Times New Roman" w:hAnsi="Times New Roman" w:cs="Times New Roman"/>
          <w:sz w:val="26"/>
          <w:szCs w:val="26"/>
        </w:rPr>
        <w:t xml:space="preserve"> sinh viên chủ động </w:t>
      </w:r>
      <w:r w:rsidR="00004B31" w:rsidRPr="00F04201">
        <w:rPr>
          <w:rFonts w:ascii="Times New Roman" w:hAnsi="Times New Roman" w:cs="Times New Roman"/>
          <w:sz w:val="26"/>
          <w:szCs w:val="26"/>
        </w:rPr>
        <w:t>đăng ký</w:t>
      </w:r>
      <w:r w:rsidRPr="00F04201">
        <w:rPr>
          <w:rFonts w:ascii="Times New Roman" w:hAnsi="Times New Roman" w:cs="Times New Roman"/>
          <w:sz w:val="26"/>
          <w:szCs w:val="26"/>
        </w:rPr>
        <w:t xml:space="preserve"> các lớp học phần qua tài khoản sinh viên trên </w:t>
      </w:r>
      <w:r w:rsidR="00E86C2F" w:rsidRPr="00F04201">
        <w:rPr>
          <w:rFonts w:ascii="Times New Roman" w:hAnsi="Times New Roman" w:cs="Times New Roman"/>
          <w:sz w:val="26"/>
          <w:szCs w:val="26"/>
        </w:rPr>
        <w:t xml:space="preserve">phần mềm quản lý đào </w:t>
      </w:r>
      <w:proofErr w:type="gramStart"/>
      <w:r w:rsidR="00E86C2F" w:rsidRPr="00F04201">
        <w:rPr>
          <w:rFonts w:ascii="Times New Roman" w:hAnsi="Times New Roman" w:cs="Times New Roman"/>
          <w:sz w:val="26"/>
          <w:szCs w:val="26"/>
        </w:rPr>
        <w:t>tạo</w:t>
      </w:r>
      <w:r w:rsidR="002D62DD" w:rsidRPr="00F04201">
        <w:rPr>
          <w:rFonts w:ascii="Times New Roman" w:hAnsi="Times New Roman" w:cs="Times New Roman"/>
          <w:sz w:val="26"/>
          <w:szCs w:val="26"/>
        </w:rPr>
        <w:t>;</w:t>
      </w:r>
      <w:proofErr w:type="gramEnd"/>
    </w:p>
    <w:p w14:paraId="6A2E63CB" w14:textId="7D4B410E" w:rsidR="003C3706" w:rsidRPr="00F04201" w:rsidRDefault="00775C49" w:rsidP="0078050D">
      <w:pPr>
        <w:spacing w:after="8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 xml:space="preserve">b) </w:t>
      </w:r>
      <w:r w:rsidR="00450807" w:rsidRPr="00F04201">
        <w:rPr>
          <w:rFonts w:ascii="Times New Roman" w:hAnsi="Times New Roman" w:cs="Times New Roman"/>
          <w:sz w:val="26"/>
          <w:szCs w:val="26"/>
        </w:rPr>
        <w:t>K</w:t>
      </w:r>
      <w:r w:rsidR="003C3706" w:rsidRPr="00F04201">
        <w:rPr>
          <w:rFonts w:ascii="Times New Roman" w:hAnsi="Times New Roman" w:cs="Times New Roman"/>
          <w:sz w:val="26"/>
          <w:szCs w:val="26"/>
        </w:rPr>
        <w:t>hối lượng học tập sinh viên (số tín chỉ đăng ký</w:t>
      </w:r>
      <w:r w:rsidR="00450807" w:rsidRPr="00F04201">
        <w:rPr>
          <w:rFonts w:ascii="Times New Roman" w:hAnsi="Times New Roman" w:cs="Times New Roman"/>
          <w:sz w:val="26"/>
          <w:szCs w:val="26"/>
        </w:rPr>
        <w:t>)</w:t>
      </w:r>
      <w:r w:rsidR="003C3706" w:rsidRPr="00F04201">
        <w:rPr>
          <w:rFonts w:ascii="Times New Roman" w:hAnsi="Times New Roman" w:cs="Times New Roman"/>
          <w:sz w:val="26"/>
          <w:szCs w:val="26"/>
        </w:rPr>
        <w:t xml:space="preserve"> trong mỗi học kỳ:</w:t>
      </w:r>
    </w:p>
    <w:p w14:paraId="10B751DE" w14:textId="01043E08" w:rsidR="003C3706" w:rsidRPr="006B278F" w:rsidRDefault="003C3706" w:rsidP="0078050D">
      <w:pPr>
        <w:spacing w:after="80" w:line="264" w:lineRule="auto"/>
        <w:ind w:firstLine="720"/>
        <w:jc w:val="both"/>
        <w:rPr>
          <w:rFonts w:ascii="Times New Roman" w:hAnsi="Times New Roman" w:cs="Times New Roman"/>
          <w:sz w:val="26"/>
          <w:szCs w:val="26"/>
          <w:highlight w:val="yellow"/>
        </w:rPr>
      </w:pPr>
      <w:r w:rsidRPr="00F04201">
        <w:rPr>
          <w:rFonts w:ascii="Times New Roman" w:hAnsi="Times New Roman" w:cs="Times New Roman"/>
          <w:sz w:val="26"/>
          <w:szCs w:val="26"/>
        </w:rPr>
        <w:t xml:space="preserve">- </w:t>
      </w:r>
      <w:r w:rsidRPr="006B278F">
        <w:rPr>
          <w:rFonts w:ascii="Times New Roman" w:hAnsi="Times New Roman" w:cs="Times New Roman"/>
          <w:sz w:val="26"/>
          <w:szCs w:val="26"/>
          <w:highlight w:val="yellow"/>
        </w:rPr>
        <w:t xml:space="preserve">Khối lượng tối thiểu không ít hơn 2/3 khối lượng trung bình một học kỳ theo kế hoạch học tập </w:t>
      </w:r>
      <w:proofErr w:type="gramStart"/>
      <w:r w:rsidRPr="006B278F">
        <w:rPr>
          <w:rFonts w:ascii="Times New Roman" w:hAnsi="Times New Roman" w:cs="Times New Roman"/>
          <w:sz w:val="26"/>
          <w:szCs w:val="26"/>
          <w:highlight w:val="yellow"/>
        </w:rPr>
        <w:t>chuẩn;</w:t>
      </w:r>
      <w:proofErr w:type="gramEnd"/>
    </w:p>
    <w:p w14:paraId="13090B25" w14:textId="026FB920" w:rsidR="003C3706" w:rsidRPr="00F04201" w:rsidRDefault="003C3706" w:rsidP="0078050D">
      <w:pPr>
        <w:spacing w:after="80" w:line="264" w:lineRule="auto"/>
        <w:ind w:firstLine="720"/>
        <w:jc w:val="both"/>
        <w:rPr>
          <w:rFonts w:ascii="Times New Roman" w:hAnsi="Times New Roman" w:cs="Times New Roman"/>
          <w:sz w:val="26"/>
          <w:szCs w:val="26"/>
        </w:rPr>
      </w:pPr>
      <w:r w:rsidRPr="006B278F">
        <w:rPr>
          <w:rFonts w:ascii="Times New Roman" w:hAnsi="Times New Roman" w:cs="Times New Roman"/>
          <w:sz w:val="26"/>
          <w:szCs w:val="26"/>
          <w:highlight w:val="yellow"/>
        </w:rPr>
        <w:t>- Khối lượng tối đa không vượt quá 3/2 khối lượng trung bình một học kỳ theo kế hoạch học tập chuẩ</w:t>
      </w:r>
      <w:r w:rsidR="000B386F" w:rsidRPr="006B278F">
        <w:rPr>
          <w:rFonts w:ascii="Times New Roman" w:hAnsi="Times New Roman" w:cs="Times New Roman"/>
          <w:sz w:val="26"/>
          <w:szCs w:val="26"/>
          <w:highlight w:val="yellow"/>
        </w:rPr>
        <w:t xml:space="preserve">n </w:t>
      </w:r>
      <w:r w:rsidR="00C670D3" w:rsidRPr="006B278F">
        <w:rPr>
          <w:rFonts w:ascii="Times New Roman" w:hAnsi="Times New Roman" w:cs="Times New Roman"/>
          <w:sz w:val="26"/>
          <w:szCs w:val="26"/>
          <w:highlight w:val="yellow"/>
        </w:rPr>
        <w:t>(</w:t>
      </w:r>
      <w:r w:rsidRPr="006B278F">
        <w:rPr>
          <w:rFonts w:ascii="Times New Roman" w:hAnsi="Times New Roman" w:cs="Times New Roman"/>
          <w:i/>
          <w:iCs/>
          <w:sz w:val="26"/>
          <w:szCs w:val="26"/>
          <w:highlight w:val="yellow"/>
        </w:rPr>
        <w:t xml:space="preserve">Trong đó </w:t>
      </w:r>
      <w:r w:rsidR="0073651E" w:rsidRPr="006B278F">
        <w:rPr>
          <w:rFonts w:ascii="Times New Roman" w:hAnsi="Times New Roman" w:cs="Times New Roman"/>
          <w:i/>
          <w:iCs/>
          <w:sz w:val="26"/>
          <w:szCs w:val="26"/>
          <w:highlight w:val="yellow"/>
        </w:rPr>
        <w:t xml:space="preserve">không tính </w:t>
      </w:r>
      <w:r w:rsidR="00C670D3" w:rsidRPr="006B278F">
        <w:rPr>
          <w:rFonts w:ascii="Times New Roman" w:hAnsi="Times New Roman" w:cs="Times New Roman"/>
          <w:i/>
          <w:iCs/>
          <w:sz w:val="26"/>
          <w:szCs w:val="26"/>
          <w:highlight w:val="yellow"/>
        </w:rPr>
        <w:t>khối lượng học tập</w:t>
      </w:r>
      <w:r w:rsidR="00473A14" w:rsidRPr="006B278F">
        <w:rPr>
          <w:rFonts w:ascii="Times New Roman" w:hAnsi="Times New Roman" w:cs="Times New Roman"/>
          <w:i/>
          <w:iCs/>
          <w:sz w:val="26"/>
          <w:szCs w:val="26"/>
          <w:highlight w:val="yellow"/>
        </w:rPr>
        <w:t xml:space="preserve"> </w:t>
      </w:r>
      <w:r w:rsidR="00F36E73" w:rsidRPr="006B278F">
        <w:rPr>
          <w:rFonts w:ascii="Times New Roman" w:hAnsi="Times New Roman" w:cs="Times New Roman"/>
          <w:i/>
          <w:iCs/>
          <w:sz w:val="26"/>
          <w:szCs w:val="26"/>
          <w:highlight w:val="yellow"/>
        </w:rPr>
        <w:t xml:space="preserve">các </w:t>
      </w:r>
      <w:r w:rsidR="0073651E" w:rsidRPr="006B278F">
        <w:rPr>
          <w:rFonts w:ascii="Times New Roman" w:hAnsi="Times New Roman" w:cs="Times New Roman"/>
          <w:i/>
          <w:iCs/>
          <w:sz w:val="26"/>
          <w:szCs w:val="26"/>
          <w:highlight w:val="yellow"/>
        </w:rPr>
        <w:t xml:space="preserve">học phần </w:t>
      </w:r>
      <w:r w:rsidR="00F36E73" w:rsidRPr="006B278F">
        <w:rPr>
          <w:rFonts w:ascii="Times New Roman" w:hAnsi="Times New Roman" w:cs="Times New Roman"/>
          <w:i/>
          <w:iCs/>
          <w:sz w:val="26"/>
          <w:szCs w:val="26"/>
          <w:highlight w:val="yellow"/>
        </w:rPr>
        <w:t>về</w:t>
      </w:r>
      <w:r w:rsidR="0073651E" w:rsidRPr="006B278F">
        <w:rPr>
          <w:rFonts w:ascii="Times New Roman" w:hAnsi="Times New Roman" w:cs="Times New Roman"/>
          <w:i/>
          <w:iCs/>
          <w:sz w:val="26"/>
          <w:szCs w:val="26"/>
          <w:highlight w:val="yellow"/>
        </w:rPr>
        <w:t xml:space="preserve"> GDTC, GDQP-AN</w:t>
      </w:r>
      <w:r w:rsidR="00450807" w:rsidRPr="006B278F">
        <w:rPr>
          <w:rFonts w:ascii="Times New Roman" w:hAnsi="Times New Roman" w:cs="Times New Roman"/>
          <w:i/>
          <w:iCs/>
          <w:sz w:val="26"/>
          <w:szCs w:val="26"/>
          <w:highlight w:val="yellow"/>
        </w:rPr>
        <w:t xml:space="preserve"> </w:t>
      </w:r>
      <w:r w:rsidR="0073651E" w:rsidRPr="006B278F">
        <w:rPr>
          <w:rFonts w:ascii="Times New Roman" w:hAnsi="Times New Roman" w:cs="Times New Roman"/>
          <w:i/>
          <w:iCs/>
          <w:sz w:val="26"/>
          <w:szCs w:val="26"/>
          <w:highlight w:val="yellow"/>
        </w:rPr>
        <w:t xml:space="preserve">và các học phần của ngành học thứ </w:t>
      </w:r>
      <w:r w:rsidR="0037379A" w:rsidRPr="006B278F">
        <w:rPr>
          <w:rFonts w:ascii="Times New Roman" w:hAnsi="Times New Roman" w:cs="Times New Roman"/>
          <w:i/>
          <w:iCs/>
          <w:sz w:val="26"/>
          <w:szCs w:val="26"/>
          <w:highlight w:val="yellow"/>
        </w:rPr>
        <w:t>hai</w:t>
      </w:r>
      <w:proofErr w:type="gramStart"/>
      <w:r w:rsidR="00C670D3" w:rsidRPr="006B278F">
        <w:rPr>
          <w:rFonts w:ascii="Times New Roman" w:hAnsi="Times New Roman" w:cs="Times New Roman"/>
          <w:sz w:val="26"/>
          <w:szCs w:val="26"/>
          <w:highlight w:val="yellow"/>
        </w:rPr>
        <w:t>)</w:t>
      </w:r>
      <w:r w:rsidR="000B386F" w:rsidRPr="006B278F">
        <w:rPr>
          <w:rFonts w:ascii="Times New Roman" w:hAnsi="Times New Roman" w:cs="Times New Roman"/>
          <w:sz w:val="26"/>
          <w:szCs w:val="26"/>
          <w:highlight w:val="yellow"/>
        </w:rPr>
        <w:t>;</w:t>
      </w:r>
      <w:proofErr w:type="gramEnd"/>
    </w:p>
    <w:p w14:paraId="7C94CD44" w14:textId="72F59850" w:rsidR="00775C49" w:rsidRPr="00F04201" w:rsidRDefault="00C670D3" w:rsidP="0078050D">
      <w:pPr>
        <w:spacing w:after="8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w:t>
      </w:r>
      <w:r w:rsidR="003C3706" w:rsidRPr="00F04201">
        <w:rPr>
          <w:rFonts w:ascii="Times New Roman" w:hAnsi="Times New Roman" w:cs="Times New Roman"/>
          <w:sz w:val="26"/>
          <w:szCs w:val="26"/>
        </w:rPr>
        <w:t xml:space="preserve"> </w:t>
      </w:r>
      <w:r w:rsidR="00775C49" w:rsidRPr="00F04201">
        <w:rPr>
          <w:rFonts w:ascii="Times New Roman" w:hAnsi="Times New Roman" w:cs="Times New Roman"/>
          <w:sz w:val="26"/>
          <w:szCs w:val="26"/>
        </w:rPr>
        <w:t xml:space="preserve">Không quy định </w:t>
      </w:r>
      <w:r w:rsidR="003C3706" w:rsidRPr="00F04201">
        <w:rPr>
          <w:rFonts w:ascii="Times New Roman" w:hAnsi="Times New Roman" w:cs="Times New Roman"/>
          <w:sz w:val="26"/>
          <w:szCs w:val="26"/>
        </w:rPr>
        <w:t>khối lượng học tập cho</w:t>
      </w:r>
      <w:r w:rsidR="00775C49" w:rsidRPr="00F04201">
        <w:rPr>
          <w:rFonts w:ascii="Times New Roman" w:hAnsi="Times New Roman" w:cs="Times New Roman"/>
          <w:sz w:val="26"/>
          <w:szCs w:val="26"/>
        </w:rPr>
        <w:t xml:space="preserve"> sinh viên ở các học kỳ phụ</w:t>
      </w:r>
      <w:r w:rsidRPr="00F04201">
        <w:rPr>
          <w:rFonts w:ascii="Times New Roman" w:hAnsi="Times New Roman" w:cs="Times New Roman"/>
          <w:sz w:val="26"/>
          <w:szCs w:val="26"/>
        </w:rPr>
        <w:t xml:space="preserve">, học kỳ cuối theo kế hoạch học tập </w:t>
      </w:r>
      <w:proofErr w:type="gramStart"/>
      <w:r w:rsidRPr="00F04201">
        <w:rPr>
          <w:rFonts w:ascii="Times New Roman" w:hAnsi="Times New Roman" w:cs="Times New Roman"/>
          <w:sz w:val="26"/>
          <w:szCs w:val="26"/>
        </w:rPr>
        <w:t>chuẩn</w:t>
      </w:r>
      <w:r w:rsidR="007B00D4" w:rsidRPr="00F04201">
        <w:rPr>
          <w:rFonts w:ascii="Times New Roman" w:hAnsi="Times New Roman" w:cs="Times New Roman"/>
          <w:sz w:val="26"/>
          <w:szCs w:val="26"/>
        </w:rPr>
        <w:t>;</w:t>
      </w:r>
      <w:proofErr w:type="gramEnd"/>
    </w:p>
    <w:p w14:paraId="7393AD59" w14:textId="3A1B159A" w:rsidR="00775C49" w:rsidRPr="00F04201" w:rsidRDefault="00775C49" w:rsidP="0078050D">
      <w:pPr>
        <w:spacing w:after="8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 xml:space="preserve">c) </w:t>
      </w:r>
      <w:r w:rsidR="000F2CDE" w:rsidRPr="00F04201">
        <w:rPr>
          <w:rFonts w:ascii="Times New Roman" w:hAnsi="Times New Roman" w:cs="Times New Roman"/>
          <w:sz w:val="26"/>
          <w:szCs w:val="26"/>
        </w:rPr>
        <w:t>Đ</w:t>
      </w:r>
      <w:r w:rsidRPr="00F04201">
        <w:rPr>
          <w:rFonts w:ascii="Times New Roman" w:hAnsi="Times New Roman" w:cs="Times New Roman"/>
          <w:sz w:val="26"/>
          <w:szCs w:val="26"/>
        </w:rPr>
        <w:t>iều kiện ràng buộc của học phần</w:t>
      </w:r>
      <w:r w:rsidR="00AD54B1" w:rsidRPr="00F04201">
        <w:rPr>
          <w:rFonts w:ascii="Times New Roman" w:hAnsi="Times New Roman" w:cs="Times New Roman"/>
          <w:sz w:val="26"/>
          <w:szCs w:val="26"/>
        </w:rPr>
        <w:t xml:space="preserve"> về học phần tiên quyết, học phần học trước</w:t>
      </w:r>
      <w:r w:rsidRPr="00F04201">
        <w:rPr>
          <w:rFonts w:ascii="Times New Roman" w:hAnsi="Times New Roman" w:cs="Times New Roman"/>
          <w:sz w:val="26"/>
          <w:szCs w:val="26"/>
        </w:rPr>
        <w:t xml:space="preserve"> và trình tự học tập của mỗi ngành đào tạo </w:t>
      </w:r>
      <w:r w:rsidR="000F2CDE" w:rsidRPr="00F04201">
        <w:rPr>
          <w:rFonts w:ascii="Times New Roman" w:hAnsi="Times New Roman" w:cs="Times New Roman"/>
          <w:sz w:val="26"/>
          <w:szCs w:val="26"/>
        </w:rPr>
        <w:t>được thiết lập t</w:t>
      </w:r>
      <w:r w:rsidR="00F1147B" w:rsidRPr="00F04201">
        <w:rPr>
          <w:rFonts w:ascii="Times New Roman" w:hAnsi="Times New Roman" w:cs="Times New Roman"/>
          <w:sz w:val="26"/>
          <w:szCs w:val="26"/>
        </w:rPr>
        <w:t xml:space="preserve">rên phần mềm quản lý đào </w:t>
      </w:r>
      <w:proofErr w:type="gramStart"/>
      <w:r w:rsidR="00F1147B" w:rsidRPr="00F04201">
        <w:rPr>
          <w:rFonts w:ascii="Times New Roman" w:hAnsi="Times New Roman" w:cs="Times New Roman"/>
          <w:sz w:val="26"/>
          <w:szCs w:val="26"/>
        </w:rPr>
        <w:t>tạo</w:t>
      </w:r>
      <w:r w:rsidR="000B386F" w:rsidRPr="00F04201">
        <w:rPr>
          <w:rFonts w:ascii="Times New Roman" w:hAnsi="Times New Roman" w:cs="Times New Roman"/>
          <w:sz w:val="26"/>
          <w:szCs w:val="26"/>
        </w:rPr>
        <w:t>;</w:t>
      </w:r>
      <w:proofErr w:type="gramEnd"/>
      <w:r w:rsidRPr="00F04201">
        <w:rPr>
          <w:rFonts w:ascii="Times New Roman" w:hAnsi="Times New Roman" w:cs="Times New Roman"/>
          <w:sz w:val="26"/>
          <w:szCs w:val="26"/>
        </w:rPr>
        <w:t xml:space="preserve"> </w:t>
      </w:r>
    </w:p>
    <w:p w14:paraId="036E3515" w14:textId="327667AE" w:rsidR="00775C49" w:rsidRPr="00F04201" w:rsidRDefault="00775C49" w:rsidP="0078050D">
      <w:pPr>
        <w:spacing w:after="80" w:line="264" w:lineRule="auto"/>
        <w:ind w:firstLine="720"/>
        <w:jc w:val="both"/>
        <w:rPr>
          <w:rFonts w:ascii="Times New Roman" w:hAnsi="Times New Roman" w:cs="Times New Roman"/>
          <w:iCs/>
          <w:spacing w:val="-2"/>
          <w:sz w:val="26"/>
          <w:szCs w:val="26"/>
        </w:rPr>
      </w:pPr>
      <w:bookmarkStart w:id="2" w:name="_Hlk183424034"/>
      <w:r w:rsidRPr="00F04201">
        <w:rPr>
          <w:rFonts w:ascii="Times New Roman" w:hAnsi="Times New Roman" w:cs="Times New Roman"/>
          <w:iCs/>
          <w:spacing w:val="-2"/>
          <w:sz w:val="26"/>
          <w:szCs w:val="26"/>
        </w:rPr>
        <w:t>d</w:t>
      </w:r>
      <w:r w:rsidRPr="00DA36F5">
        <w:rPr>
          <w:rFonts w:ascii="Times New Roman" w:hAnsi="Times New Roman" w:cs="Times New Roman"/>
          <w:iCs/>
          <w:spacing w:val="-2"/>
          <w:sz w:val="26"/>
          <w:szCs w:val="26"/>
          <w:highlight w:val="yellow"/>
        </w:rPr>
        <w:t>) Sinh viên được xét khen thưởng, cấp học bổng</w:t>
      </w:r>
      <w:r w:rsidR="003E6865" w:rsidRPr="00DA36F5">
        <w:rPr>
          <w:rFonts w:ascii="Times New Roman" w:hAnsi="Times New Roman" w:cs="Times New Roman"/>
          <w:iCs/>
          <w:spacing w:val="-2"/>
          <w:sz w:val="26"/>
          <w:szCs w:val="26"/>
          <w:highlight w:val="yellow"/>
        </w:rPr>
        <w:t xml:space="preserve"> khuyến khích học tập</w:t>
      </w:r>
      <w:r w:rsidRPr="00DA36F5">
        <w:rPr>
          <w:rFonts w:ascii="Times New Roman" w:hAnsi="Times New Roman" w:cs="Times New Roman"/>
          <w:iCs/>
          <w:spacing w:val="-2"/>
          <w:sz w:val="26"/>
          <w:szCs w:val="26"/>
          <w:highlight w:val="yellow"/>
        </w:rPr>
        <w:t xml:space="preserve"> khi đảm bảo khối lượng học tập</w:t>
      </w:r>
      <w:r w:rsidR="003E6865" w:rsidRPr="00DA36F5">
        <w:rPr>
          <w:rFonts w:ascii="Times New Roman" w:hAnsi="Times New Roman" w:cs="Times New Roman"/>
          <w:iCs/>
          <w:spacing w:val="-2"/>
          <w:sz w:val="26"/>
          <w:szCs w:val="26"/>
          <w:highlight w:val="yellow"/>
        </w:rPr>
        <w:t xml:space="preserve"> trong học kỳ chính từ</w:t>
      </w:r>
      <w:r w:rsidRPr="00DA36F5">
        <w:rPr>
          <w:rFonts w:ascii="Times New Roman" w:hAnsi="Times New Roman" w:cs="Times New Roman"/>
          <w:iCs/>
          <w:spacing w:val="-2"/>
          <w:sz w:val="26"/>
          <w:szCs w:val="26"/>
          <w:highlight w:val="yellow"/>
        </w:rPr>
        <w:t xml:space="preserve"> </w:t>
      </w:r>
      <w:r w:rsidR="00DC3B47" w:rsidRPr="00DA36F5">
        <w:rPr>
          <w:rFonts w:ascii="Times New Roman" w:hAnsi="Times New Roman" w:cs="Times New Roman"/>
          <w:iCs/>
          <w:spacing w:val="-2"/>
          <w:sz w:val="26"/>
          <w:szCs w:val="26"/>
          <w:highlight w:val="yellow"/>
        </w:rPr>
        <w:t>15 tín chỉ</w:t>
      </w:r>
      <w:r w:rsidR="003E6865" w:rsidRPr="00DA36F5">
        <w:rPr>
          <w:rFonts w:ascii="Times New Roman" w:hAnsi="Times New Roman" w:cs="Times New Roman"/>
          <w:iCs/>
          <w:spacing w:val="-2"/>
          <w:sz w:val="26"/>
          <w:szCs w:val="26"/>
          <w:highlight w:val="yellow"/>
        </w:rPr>
        <w:t xml:space="preserve"> trở lên</w:t>
      </w:r>
      <w:r w:rsidR="00167EC0" w:rsidRPr="00DA36F5">
        <w:rPr>
          <w:rFonts w:ascii="Times New Roman" w:hAnsi="Times New Roman" w:cs="Times New Roman"/>
          <w:iCs/>
          <w:spacing w:val="-2"/>
          <w:sz w:val="26"/>
          <w:szCs w:val="26"/>
          <w:highlight w:val="yellow"/>
        </w:rPr>
        <w:t>; t</w:t>
      </w:r>
      <w:r w:rsidR="00247C1A" w:rsidRPr="00DA36F5">
        <w:rPr>
          <w:rFonts w:ascii="Times New Roman" w:hAnsi="Times New Roman" w:cs="Times New Roman"/>
          <w:iCs/>
          <w:spacing w:val="-2"/>
          <w:sz w:val="26"/>
          <w:szCs w:val="26"/>
          <w:highlight w:val="yellow"/>
        </w:rPr>
        <w:t>rong trường hợp kế hoạch học tập chuẩn của học kỳ không đủ 15 tín chỉ</w:t>
      </w:r>
      <w:r w:rsidR="00561E01" w:rsidRPr="00DA36F5">
        <w:rPr>
          <w:rFonts w:ascii="Times New Roman" w:hAnsi="Times New Roman" w:cs="Times New Roman"/>
          <w:iCs/>
          <w:spacing w:val="-2"/>
          <w:sz w:val="26"/>
          <w:szCs w:val="26"/>
          <w:highlight w:val="yellow"/>
        </w:rPr>
        <w:t xml:space="preserve"> </w:t>
      </w:r>
      <w:bookmarkStart w:id="3" w:name="_Hlk183424012"/>
      <w:r w:rsidR="00561E01" w:rsidRPr="00DA36F5">
        <w:rPr>
          <w:rFonts w:ascii="Times New Roman" w:hAnsi="Times New Roman" w:cs="Times New Roman"/>
          <w:iCs/>
          <w:spacing w:val="-2"/>
          <w:sz w:val="26"/>
          <w:szCs w:val="26"/>
          <w:highlight w:val="yellow"/>
        </w:rPr>
        <w:t>hoặc sinh viên đã học vượt</w:t>
      </w:r>
      <w:bookmarkEnd w:id="3"/>
      <w:r w:rsidR="00247C1A" w:rsidRPr="00DA36F5">
        <w:rPr>
          <w:rFonts w:ascii="Times New Roman" w:hAnsi="Times New Roman" w:cs="Times New Roman"/>
          <w:iCs/>
          <w:spacing w:val="-2"/>
          <w:sz w:val="26"/>
          <w:szCs w:val="26"/>
          <w:highlight w:val="yellow"/>
        </w:rPr>
        <w:t xml:space="preserve">, việc xét khen thưởng, cấp học bổng khuyến khích học tập cho sinh viên do Hiệu trưởng quyết </w:t>
      </w:r>
      <w:proofErr w:type="gramStart"/>
      <w:r w:rsidR="00247C1A" w:rsidRPr="00DA36F5">
        <w:rPr>
          <w:rFonts w:ascii="Times New Roman" w:hAnsi="Times New Roman" w:cs="Times New Roman"/>
          <w:iCs/>
          <w:spacing w:val="-2"/>
          <w:sz w:val="26"/>
          <w:szCs w:val="26"/>
          <w:highlight w:val="yellow"/>
        </w:rPr>
        <w:t>định</w:t>
      </w:r>
      <w:r w:rsidR="000B386F" w:rsidRPr="00DA36F5">
        <w:rPr>
          <w:rFonts w:ascii="Times New Roman" w:hAnsi="Times New Roman" w:cs="Times New Roman"/>
          <w:iCs/>
          <w:spacing w:val="-2"/>
          <w:sz w:val="26"/>
          <w:szCs w:val="26"/>
          <w:highlight w:val="yellow"/>
        </w:rPr>
        <w:t>;</w:t>
      </w:r>
      <w:proofErr w:type="gramEnd"/>
    </w:p>
    <w:bookmarkEnd w:id="2"/>
    <w:p w14:paraId="35F722F2" w14:textId="7B49DD99" w:rsidR="00775C49" w:rsidRPr="00F04201" w:rsidRDefault="00A423D9" w:rsidP="0078050D">
      <w:pPr>
        <w:spacing w:after="80" w:line="264" w:lineRule="auto"/>
        <w:ind w:firstLine="720"/>
        <w:jc w:val="both"/>
        <w:rPr>
          <w:rFonts w:ascii="Times New Roman" w:hAnsi="Times New Roman" w:cs="Times New Roman"/>
          <w:iCs/>
          <w:sz w:val="26"/>
          <w:szCs w:val="26"/>
        </w:rPr>
      </w:pPr>
      <w:r w:rsidRPr="00F04201">
        <w:rPr>
          <w:rFonts w:ascii="Times New Roman" w:hAnsi="Times New Roman" w:cs="Times New Roman"/>
          <w:iCs/>
          <w:sz w:val="26"/>
          <w:szCs w:val="26"/>
        </w:rPr>
        <w:lastRenderedPageBreak/>
        <w:t>đ</w:t>
      </w:r>
      <w:r w:rsidR="00775C49" w:rsidRPr="00F04201">
        <w:rPr>
          <w:rFonts w:ascii="Times New Roman" w:hAnsi="Times New Roman" w:cs="Times New Roman"/>
          <w:iCs/>
          <w:sz w:val="26"/>
          <w:szCs w:val="26"/>
        </w:rPr>
        <w:t xml:space="preserve">) Việc </w:t>
      </w:r>
      <w:r w:rsidR="00004B31" w:rsidRPr="00F04201">
        <w:rPr>
          <w:rFonts w:ascii="Times New Roman" w:hAnsi="Times New Roman" w:cs="Times New Roman"/>
          <w:iCs/>
          <w:sz w:val="26"/>
          <w:szCs w:val="26"/>
        </w:rPr>
        <w:t>đăng ký</w:t>
      </w:r>
      <w:r w:rsidR="00775C49" w:rsidRPr="00F04201">
        <w:rPr>
          <w:rFonts w:ascii="Times New Roman" w:hAnsi="Times New Roman" w:cs="Times New Roman"/>
          <w:iCs/>
          <w:sz w:val="26"/>
          <w:szCs w:val="26"/>
        </w:rPr>
        <w:t xml:space="preserve"> bổ sung hoặc thay đổi sang học phần khác </w:t>
      </w:r>
      <w:r w:rsidR="00775C49" w:rsidRPr="00F04201">
        <w:rPr>
          <w:rFonts w:ascii="Times New Roman" w:hAnsi="Times New Roman" w:cs="Times New Roman"/>
          <w:i/>
          <w:iCs/>
          <w:sz w:val="26"/>
          <w:szCs w:val="26"/>
        </w:rPr>
        <w:t>(</w:t>
      </w:r>
      <w:r w:rsidR="00004B31" w:rsidRPr="00F04201">
        <w:rPr>
          <w:rFonts w:ascii="Times New Roman" w:hAnsi="Times New Roman" w:cs="Times New Roman"/>
          <w:i/>
          <w:iCs/>
          <w:sz w:val="26"/>
          <w:szCs w:val="26"/>
        </w:rPr>
        <w:t>đăng ký</w:t>
      </w:r>
      <w:r w:rsidR="00775C49" w:rsidRPr="00F04201">
        <w:rPr>
          <w:rFonts w:ascii="Times New Roman" w:hAnsi="Times New Roman" w:cs="Times New Roman"/>
          <w:i/>
          <w:iCs/>
          <w:sz w:val="26"/>
          <w:szCs w:val="26"/>
        </w:rPr>
        <w:t xml:space="preserve"> muộn)</w:t>
      </w:r>
      <w:r w:rsidR="00775C49" w:rsidRPr="00F04201">
        <w:rPr>
          <w:rFonts w:ascii="Times New Roman" w:hAnsi="Times New Roman" w:cs="Times New Roman"/>
          <w:iCs/>
          <w:sz w:val="26"/>
          <w:szCs w:val="26"/>
        </w:rPr>
        <w:t xml:space="preserve"> được thực hiện trong 2 tuần đầu của học kỳ chính hoặc trong tuần đầu của học kỳ </w:t>
      </w:r>
      <w:proofErr w:type="gramStart"/>
      <w:r w:rsidR="00775C49" w:rsidRPr="00F04201">
        <w:rPr>
          <w:rFonts w:ascii="Times New Roman" w:hAnsi="Times New Roman" w:cs="Times New Roman"/>
          <w:iCs/>
          <w:sz w:val="26"/>
          <w:szCs w:val="26"/>
        </w:rPr>
        <w:t>phụ</w:t>
      </w:r>
      <w:r w:rsidR="000B386F" w:rsidRPr="00F04201">
        <w:rPr>
          <w:rFonts w:ascii="Times New Roman" w:hAnsi="Times New Roman" w:cs="Times New Roman"/>
          <w:iCs/>
          <w:sz w:val="26"/>
          <w:szCs w:val="26"/>
        </w:rPr>
        <w:t>;</w:t>
      </w:r>
      <w:proofErr w:type="gramEnd"/>
      <w:r w:rsidR="00775C49" w:rsidRPr="00F04201">
        <w:rPr>
          <w:rFonts w:ascii="Times New Roman" w:hAnsi="Times New Roman" w:cs="Times New Roman"/>
          <w:iCs/>
          <w:sz w:val="26"/>
          <w:szCs w:val="26"/>
        </w:rPr>
        <w:t xml:space="preserve"> </w:t>
      </w:r>
    </w:p>
    <w:p w14:paraId="65048038" w14:textId="39D2C1E2" w:rsidR="00775C49" w:rsidRPr="00F04201" w:rsidRDefault="00A423D9" w:rsidP="0078050D">
      <w:pPr>
        <w:spacing w:after="80" w:line="264" w:lineRule="auto"/>
        <w:ind w:firstLine="720"/>
        <w:jc w:val="both"/>
        <w:rPr>
          <w:rFonts w:ascii="Times New Roman" w:hAnsi="Times New Roman" w:cs="Times New Roman"/>
          <w:iCs/>
          <w:sz w:val="26"/>
          <w:szCs w:val="26"/>
        </w:rPr>
      </w:pPr>
      <w:r w:rsidRPr="00F04201">
        <w:rPr>
          <w:rFonts w:ascii="Times New Roman" w:hAnsi="Times New Roman" w:cs="Times New Roman"/>
          <w:iCs/>
          <w:sz w:val="26"/>
          <w:szCs w:val="26"/>
        </w:rPr>
        <w:t>e</w:t>
      </w:r>
      <w:r w:rsidR="00775C49" w:rsidRPr="00F04201">
        <w:rPr>
          <w:rFonts w:ascii="Times New Roman" w:hAnsi="Times New Roman" w:cs="Times New Roman"/>
          <w:iCs/>
          <w:sz w:val="26"/>
          <w:szCs w:val="26"/>
        </w:rPr>
        <w:t xml:space="preserve">) Việc rút bớt học phần trong khối lượng học tập đã </w:t>
      </w:r>
      <w:r w:rsidR="00004B31" w:rsidRPr="00F04201">
        <w:rPr>
          <w:rFonts w:ascii="Times New Roman" w:hAnsi="Times New Roman" w:cs="Times New Roman"/>
          <w:iCs/>
          <w:sz w:val="26"/>
          <w:szCs w:val="26"/>
        </w:rPr>
        <w:t>đăng ký</w:t>
      </w:r>
      <w:r w:rsidR="00775C49" w:rsidRPr="00F04201">
        <w:rPr>
          <w:rFonts w:ascii="Times New Roman" w:hAnsi="Times New Roman" w:cs="Times New Roman"/>
          <w:iCs/>
          <w:sz w:val="26"/>
          <w:szCs w:val="26"/>
        </w:rPr>
        <w:t xml:space="preserve"> được thực hiện trong tuần thứ </w:t>
      </w:r>
      <w:r w:rsidR="00E86C2F" w:rsidRPr="00F04201">
        <w:rPr>
          <w:rFonts w:ascii="Times New Roman" w:hAnsi="Times New Roman" w:cs="Times New Roman"/>
          <w:iCs/>
          <w:sz w:val="26"/>
          <w:szCs w:val="26"/>
        </w:rPr>
        <w:t>3</w:t>
      </w:r>
      <w:r w:rsidR="00775C49" w:rsidRPr="00F04201">
        <w:rPr>
          <w:rFonts w:ascii="Times New Roman" w:hAnsi="Times New Roman" w:cs="Times New Roman"/>
          <w:iCs/>
          <w:sz w:val="26"/>
          <w:szCs w:val="26"/>
        </w:rPr>
        <w:t xml:space="preserve"> kể từ đầu học kỳ chính</w:t>
      </w:r>
      <w:r w:rsidR="00FB0146" w:rsidRPr="00F04201">
        <w:rPr>
          <w:rFonts w:ascii="Times New Roman" w:hAnsi="Times New Roman" w:cs="Times New Roman"/>
          <w:iCs/>
          <w:sz w:val="26"/>
          <w:szCs w:val="26"/>
        </w:rPr>
        <w:t>,</w:t>
      </w:r>
      <w:r w:rsidR="00775C49" w:rsidRPr="00F04201">
        <w:rPr>
          <w:rFonts w:ascii="Times New Roman" w:hAnsi="Times New Roman" w:cs="Times New Roman"/>
          <w:iCs/>
          <w:sz w:val="26"/>
          <w:szCs w:val="26"/>
        </w:rPr>
        <w:t xml:space="preserve"> trong tuần thứ 2 kể từ đầu học kỳ phụ</w:t>
      </w:r>
      <w:r w:rsidR="00167EC0" w:rsidRPr="00F04201">
        <w:rPr>
          <w:rFonts w:ascii="Times New Roman" w:hAnsi="Times New Roman" w:cs="Times New Roman"/>
          <w:iCs/>
          <w:sz w:val="26"/>
          <w:szCs w:val="26"/>
        </w:rPr>
        <w:t>; n</w:t>
      </w:r>
      <w:r w:rsidR="00775C49" w:rsidRPr="00F04201">
        <w:rPr>
          <w:rFonts w:ascii="Times New Roman" w:hAnsi="Times New Roman" w:cs="Times New Roman"/>
          <w:iCs/>
          <w:sz w:val="26"/>
          <w:szCs w:val="26"/>
        </w:rPr>
        <w:t xml:space="preserve">goài thời hạn quy định, kết quả </w:t>
      </w:r>
      <w:r w:rsidR="00004B31" w:rsidRPr="00F04201">
        <w:rPr>
          <w:rFonts w:ascii="Times New Roman" w:hAnsi="Times New Roman" w:cs="Times New Roman"/>
          <w:iCs/>
          <w:sz w:val="26"/>
          <w:szCs w:val="26"/>
        </w:rPr>
        <w:t>đăng ký</w:t>
      </w:r>
      <w:r w:rsidR="00775C49" w:rsidRPr="00F04201">
        <w:rPr>
          <w:rFonts w:ascii="Times New Roman" w:hAnsi="Times New Roman" w:cs="Times New Roman"/>
          <w:iCs/>
          <w:sz w:val="26"/>
          <w:szCs w:val="26"/>
        </w:rPr>
        <w:t xml:space="preserve"> học phần của </w:t>
      </w:r>
      <w:r w:rsidR="00775C49" w:rsidRPr="00F04201">
        <w:rPr>
          <w:rFonts w:ascii="Times New Roman" w:hAnsi="Times New Roman" w:cs="Times New Roman"/>
          <w:sz w:val="26"/>
          <w:szCs w:val="26"/>
        </w:rPr>
        <w:t>sinh viên</w:t>
      </w:r>
      <w:r w:rsidR="00775C49" w:rsidRPr="00F04201">
        <w:rPr>
          <w:rFonts w:ascii="Times New Roman" w:hAnsi="Times New Roman" w:cs="Times New Roman"/>
          <w:iCs/>
          <w:sz w:val="26"/>
          <w:szCs w:val="26"/>
        </w:rPr>
        <w:t xml:space="preserve"> được giữ nguyên trong phần mềm quản lý đào tạo và nếu </w:t>
      </w:r>
      <w:r w:rsidR="00775C49" w:rsidRPr="00F04201">
        <w:rPr>
          <w:rFonts w:ascii="Times New Roman" w:hAnsi="Times New Roman" w:cs="Times New Roman"/>
          <w:sz w:val="26"/>
          <w:szCs w:val="26"/>
        </w:rPr>
        <w:t>sinh viên</w:t>
      </w:r>
      <w:r w:rsidR="00775C49" w:rsidRPr="00F04201">
        <w:rPr>
          <w:rFonts w:ascii="Times New Roman" w:hAnsi="Times New Roman" w:cs="Times New Roman"/>
          <w:iCs/>
          <w:sz w:val="26"/>
          <w:szCs w:val="26"/>
        </w:rPr>
        <w:t xml:space="preserve"> không tham gia học sẽ được xem </w:t>
      </w:r>
      <w:r w:rsidR="00B11677" w:rsidRPr="00F04201">
        <w:rPr>
          <w:rFonts w:ascii="Times New Roman" w:hAnsi="Times New Roman" w:cs="Times New Roman"/>
          <w:iCs/>
          <w:sz w:val="26"/>
          <w:szCs w:val="26"/>
        </w:rPr>
        <w:t xml:space="preserve">là </w:t>
      </w:r>
      <w:r w:rsidR="00775C49" w:rsidRPr="00F04201">
        <w:rPr>
          <w:rFonts w:ascii="Times New Roman" w:hAnsi="Times New Roman" w:cs="Times New Roman"/>
          <w:iCs/>
          <w:sz w:val="26"/>
          <w:szCs w:val="26"/>
        </w:rPr>
        <w:t>tự ý bỏ học và phải nhận điểm F cho học phầ</w:t>
      </w:r>
      <w:r w:rsidR="000B386F" w:rsidRPr="00F04201">
        <w:rPr>
          <w:rFonts w:ascii="Times New Roman" w:hAnsi="Times New Roman" w:cs="Times New Roman"/>
          <w:iCs/>
          <w:sz w:val="26"/>
          <w:szCs w:val="26"/>
        </w:rPr>
        <w:t>n này;</w:t>
      </w:r>
    </w:p>
    <w:p w14:paraId="3DD3CE0E" w14:textId="16BFA708" w:rsidR="00775C49" w:rsidRPr="00F04201" w:rsidRDefault="00874BCB" w:rsidP="0078050D">
      <w:pPr>
        <w:spacing w:after="80" w:line="264" w:lineRule="auto"/>
        <w:ind w:firstLine="720"/>
        <w:jc w:val="both"/>
        <w:rPr>
          <w:rFonts w:ascii="Times New Roman" w:hAnsi="Times New Roman" w:cs="Times New Roman"/>
          <w:iCs/>
          <w:spacing w:val="-2"/>
          <w:sz w:val="26"/>
          <w:szCs w:val="26"/>
        </w:rPr>
      </w:pPr>
      <w:r w:rsidRPr="00F04201">
        <w:rPr>
          <w:rFonts w:ascii="Times New Roman" w:hAnsi="Times New Roman" w:cs="Times New Roman"/>
          <w:iCs/>
          <w:spacing w:val="-2"/>
          <w:sz w:val="26"/>
          <w:szCs w:val="26"/>
        </w:rPr>
        <w:t>g</w:t>
      </w:r>
      <w:r w:rsidR="00775C49" w:rsidRPr="00F04201">
        <w:rPr>
          <w:rFonts w:ascii="Times New Roman" w:hAnsi="Times New Roman" w:cs="Times New Roman"/>
          <w:iCs/>
          <w:spacing w:val="-2"/>
          <w:sz w:val="26"/>
          <w:szCs w:val="26"/>
        </w:rPr>
        <w:t xml:space="preserve">) Đối với những trường hợp có lý do chính đáng </w:t>
      </w:r>
      <w:r w:rsidR="00775C49" w:rsidRPr="00F04201">
        <w:rPr>
          <w:rFonts w:ascii="Times New Roman" w:hAnsi="Times New Roman" w:cs="Times New Roman"/>
          <w:i/>
          <w:iCs/>
          <w:spacing w:val="-2"/>
          <w:sz w:val="26"/>
          <w:szCs w:val="26"/>
        </w:rPr>
        <w:t>(ốm đau, tai nạn, chuyển trường, bảo lưu…)</w:t>
      </w:r>
      <w:r w:rsidR="00B11677" w:rsidRPr="00F04201">
        <w:rPr>
          <w:rFonts w:ascii="Times New Roman" w:hAnsi="Times New Roman" w:cs="Times New Roman"/>
          <w:spacing w:val="-2"/>
          <w:sz w:val="26"/>
          <w:szCs w:val="26"/>
        </w:rPr>
        <w:t>,</w:t>
      </w:r>
      <w:r w:rsidR="00775C49" w:rsidRPr="00F04201">
        <w:rPr>
          <w:rFonts w:ascii="Times New Roman" w:hAnsi="Times New Roman" w:cs="Times New Roman"/>
          <w:iCs/>
          <w:spacing w:val="-2"/>
          <w:sz w:val="26"/>
          <w:szCs w:val="26"/>
        </w:rPr>
        <w:t xml:space="preserve"> Hiệu trưởng xem xét </w:t>
      </w:r>
      <w:r w:rsidR="00132558" w:rsidRPr="00F04201">
        <w:rPr>
          <w:rFonts w:ascii="Times New Roman" w:hAnsi="Times New Roman" w:cs="Times New Roman"/>
          <w:iCs/>
          <w:spacing w:val="-2"/>
          <w:sz w:val="26"/>
          <w:szCs w:val="26"/>
        </w:rPr>
        <w:t xml:space="preserve">mở lớp bổ sung, </w:t>
      </w:r>
      <w:r w:rsidR="00775C49" w:rsidRPr="00F04201">
        <w:rPr>
          <w:rFonts w:ascii="Times New Roman" w:hAnsi="Times New Roman" w:cs="Times New Roman"/>
          <w:iCs/>
          <w:spacing w:val="-2"/>
          <w:sz w:val="26"/>
          <w:szCs w:val="26"/>
        </w:rPr>
        <w:t xml:space="preserve">kéo dài thời gian </w:t>
      </w:r>
      <w:r w:rsidR="00004B31" w:rsidRPr="00F04201">
        <w:rPr>
          <w:rFonts w:ascii="Times New Roman" w:hAnsi="Times New Roman" w:cs="Times New Roman"/>
          <w:iCs/>
          <w:spacing w:val="-2"/>
          <w:sz w:val="26"/>
          <w:szCs w:val="26"/>
        </w:rPr>
        <w:t>đăng ký</w:t>
      </w:r>
      <w:r w:rsidR="00775C49" w:rsidRPr="00F04201">
        <w:rPr>
          <w:rFonts w:ascii="Times New Roman" w:hAnsi="Times New Roman" w:cs="Times New Roman"/>
          <w:iCs/>
          <w:spacing w:val="-2"/>
          <w:sz w:val="26"/>
          <w:szCs w:val="26"/>
        </w:rPr>
        <w:t xml:space="preserve"> bổ sung, rút bớt học phần hoặc </w:t>
      </w:r>
      <w:r w:rsidR="00A5404D" w:rsidRPr="00F04201">
        <w:rPr>
          <w:rFonts w:ascii="Times New Roman" w:hAnsi="Times New Roman" w:cs="Times New Roman"/>
          <w:iCs/>
          <w:spacing w:val="-2"/>
          <w:sz w:val="26"/>
          <w:szCs w:val="26"/>
        </w:rPr>
        <w:t xml:space="preserve">rút toàn bộ </w:t>
      </w:r>
      <w:r w:rsidR="00775C49" w:rsidRPr="00F04201">
        <w:rPr>
          <w:rFonts w:ascii="Times New Roman" w:hAnsi="Times New Roman" w:cs="Times New Roman"/>
          <w:iCs/>
          <w:spacing w:val="-2"/>
          <w:sz w:val="26"/>
          <w:szCs w:val="26"/>
        </w:rPr>
        <w:t>học phần</w:t>
      </w:r>
      <w:r w:rsidR="00A5404D" w:rsidRPr="00F04201">
        <w:rPr>
          <w:rFonts w:ascii="Times New Roman" w:hAnsi="Times New Roman" w:cs="Times New Roman"/>
          <w:iCs/>
          <w:spacing w:val="-2"/>
          <w:sz w:val="26"/>
          <w:szCs w:val="26"/>
        </w:rPr>
        <w:t xml:space="preserve"> đã đăng ký</w:t>
      </w:r>
      <w:r w:rsidR="00671BE8" w:rsidRPr="00F04201">
        <w:rPr>
          <w:rFonts w:ascii="Times New Roman" w:hAnsi="Times New Roman" w:cs="Times New Roman"/>
          <w:iCs/>
          <w:spacing w:val="-2"/>
          <w:sz w:val="26"/>
          <w:szCs w:val="26"/>
        </w:rPr>
        <w:t>;</w:t>
      </w:r>
      <w:r w:rsidR="00652364" w:rsidRPr="00F04201">
        <w:rPr>
          <w:rFonts w:ascii="Times New Roman" w:hAnsi="Times New Roman" w:cs="Times New Roman"/>
          <w:iCs/>
          <w:spacing w:val="-2"/>
          <w:sz w:val="26"/>
          <w:szCs w:val="26"/>
        </w:rPr>
        <w:t xml:space="preserve"> nếu </w:t>
      </w:r>
      <w:r w:rsidR="00671BE8" w:rsidRPr="00F04201">
        <w:rPr>
          <w:rFonts w:ascii="Times New Roman" w:hAnsi="Times New Roman" w:cs="Times New Roman"/>
          <w:iCs/>
          <w:spacing w:val="-2"/>
          <w:sz w:val="26"/>
          <w:szCs w:val="26"/>
        </w:rPr>
        <w:t>sinh viên không được rút bớt học phần và không tham gia thi cuối kỳ thì không tính điểm tổng kết các học phần đó</w:t>
      </w:r>
      <w:r w:rsidR="00243487" w:rsidRPr="00F04201">
        <w:rPr>
          <w:rFonts w:ascii="Times New Roman" w:hAnsi="Times New Roman" w:cs="Times New Roman"/>
          <w:iCs/>
          <w:spacing w:val="-2"/>
          <w:sz w:val="26"/>
          <w:szCs w:val="26"/>
        </w:rPr>
        <w:t>.</w:t>
      </w:r>
    </w:p>
    <w:p w14:paraId="657ADE3D" w14:textId="05383FB1" w:rsidR="00A40F1A" w:rsidRPr="00F04201" w:rsidRDefault="00A40F1A" w:rsidP="0078050D">
      <w:pPr>
        <w:spacing w:after="8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6. Tổ chức đăng ký học đối với h</w:t>
      </w:r>
      <w:r w:rsidRPr="00F04201">
        <w:rPr>
          <w:rFonts w:ascii="Times New Roman" w:hAnsi="Times New Roman" w:cs="Times New Roman"/>
          <w:sz w:val="26"/>
          <w:szCs w:val="26"/>
          <w:lang w:val="vi-VN"/>
        </w:rPr>
        <w:t>ọc phần Thực tập và đồ án tốt nghiệp</w:t>
      </w:r>
    </w:p>
    <w:p w14:paraId="35ACB1C9" w14:textId="77777777" w:rsidR="00A40F1A" w:rsidRPr="00F04201" w:rsidRDefault="00A40F1A" w:rsidP="0078050D">
      <w:pPr>
        <w:spacing w:after="8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a) H</w:t>
      </w:r>
      <w:r w:rsidRPr="00F04201">
        <w:rPr>
          <w:rFonts w:ascii="Times New Roman" w:hAnsi="Times New Roman" w:cs="Times New Roman"/>
          <w:sz w:val="26"/>
          <w:szCs w:val="26"/>
          <w:lang w:val="vi-VN"/>
        </w:rPr>
        <w:t>ọc phần Thực tập và đồ án tốt nghiệp</w:t>
      </w:r>
      <w:r w:rsidRPr="00F04201">
        <w:rPr>
          <w:rFonts w:ascii="Times New Roman" w:hAnsi="Times New Roman" w:cs="Times New Roman"/>
          <w:sz w:val="26"/>
          <w:szCs w:val="26"/>
        </w:rPr>
        <w:t xml:space="preserve"> có thể được mở đăng ký học trước một học kỳ so với Khung CTĐT và kéo dài hết học kỳ tiếp theo nhằm tạo điều kiện cho sinh viên chủ động triển khai sớm phần Đồ án tốt </w:t>
      </w:r>
      <w:proofErr w:type="gramStart"/>
      <w:r w:rsidRPr="00F04201">
        <w:rPr>
          <w:rFonts w:ascii="Times New Roman" w:hAnsi="Times New Roman" w:cs="Times New Roman"/>
          <w:sz w:val="26"/>
          <w:szCs w:val="26"/>
        </w:rPr>
        <w:t>nghiệp;</w:t>
      </w:r>
      <w:proofErr w:type="gramEnd"/>
    </w:p>
    <w:p w14:paraId="3D2D4DE0" w14:textId="77777777" w:rsidR="00A40F1A" w:rsidRPr="00F04201" w:rsidRDefault="00A40F1A" w:rsidP="0078050D">
      <w:pPr>
        <w:spacing w:after="8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b)</w:t>
      </w:r>
      <w:r w:rsidRPr="00F04201">
        <w:rPr>
          <w:rFonts w:ascii="Times New Roman" w:hAnsi="Times New Roman" w:cs="Times New Roman"/>
          <w:sz w:val="26"/>
          <w:szCs w:val="26"/>
          <w:lang w:val="vi-VN"/>
        </w:rPr>
        <w:t xml:space="preserve"> Sinh viên </w:t>
      </w:r>
      <w:r w:rsidRPr="00F04201">
        <w:rPr>
          <w:rFonts w:ascii="Times New Roman" w:hAnsi="Times New Roman" w:cs="Times New Roman"/>
          <w:sz w:val="26"/>
          <w:szCs w:val="26"/>
        </w:rPr>
        <w:t>được</w:t>
      </w:r>
      <w:r w:rsidRPr="00F04201">
        <w:rPr>
          <w:rFonts w:ascii="Times New Roman" w:hAnsi="Times New Roman" w:cs="Times New Roman"/>
          <w:sz w:val="26"/>
          <w:szCs w:val="26"/>
          <w:lang w:val="vi-VN"/>
        </w:rPr>
        <w:t xml:space="preserve"> đăng ký học phần Thực tập và đồ án tốt nghiệp khi đã hoàn thành các học phần</w:t>
      </w:r>
      <w:r w:rsidRPr="00F04201">
        <w:rPr>
          <w:rFonts w:ascii="Times New Roman" w:hAnsi="Times New Roman" w:cs="Times New Roman"/>
          <w:sz w:val="26"/>
          <w:szCs w:val="26"/>
        </w:rPr>
        <w:t xml:space="preserve"> dạy học</w:t>
      </w:r>
      <w:r w:rsidRPr="00F04201">
        <w:rPr>
          <w:rFonts w:ascii="Times New Roman" w:hAnsi="Times New Roman" w:cs="Times New Roman"/>
          <w:sz w:val="26"/>
          <w:szCs w:val="26"/>
          <w:lang w:val="vi-VN"/>
        </w:rPr>
        <w:t xml:space="preserve"> dự án </w:t>
      </w:r>
      <w:r w:rsidRPr="00F04201">
        <w:rPr>
          <w:rFonts w:ascii="Times New Roman" w:hAnsi="Times New Roman" w:cs="Times New Roman"/>
          <w:sz w:val="26"/>
          <w:szCs w:val="26"/>
        </w:rPr>
        <w:t>thuộc khối học phần chung theo nhóm ngành</w:t>
      </w:r>
      <w:r w:rsidRPr="00F04201">
        <w:rPr>
          <w:rFonts w:ascii="Times New Roman" w:hAnsi="Times New Roman" w:cs="Times New Roman"/>
          <w:sz w:val="26"/>
          <w:szCs w:val="26"/>
          <w:lang w:val="vi-VN"/>
        </w:rPr>
        <w:t>, không</w:t>
      </w:r>
      <w:r w:rsidRPr="00F04201">
        <w:rPr>
          <w:rFonts w:ascii="Times New Roman" w:hAnsi="Times New Roman" w:cs="Times New Roman"/>
          <w:sz w:val="26"/>
          <w:szCs w:val="26"/>
        </w:rPr>
        <w:t xml:space="preserve"> đang trong</w:t>
      </w:r>
      <w:r w:rsidRPr="00F04201">
        <w:rPr>
          <w:rFonts w:ascii="Times New Roman" w:hAnsi="Times New Roman" w:cs="Times New Roman"/>
          <w:sz w:val="26"/>
          <w:szCs w:val="26"/>
          <w:lang w:val="vi-VN"/>
        </w:rPr>
        <w:t xml:space="preserve"> </w:t>
      </w:r>
      <w:r w:rsidRPr="00F04201">
        <w:rPr>
          <w:rFonts w:ascii="Times New Roman" w:hAnsi="Times New Roman" w:cs="Times New Roman"/>
          <w:sz w:val="26"/>
          <w:szCs w:val="26"/>
        </w:rPr>
        <w:t xml:space="preserve">thời gian </w:t>
      </w:r>
      <w:r w:rsidRPr="00F04201">
        <w:rPr>
          <w:rFonts w:ascii="Times New Roman" w:hAnsi="Times New Roman" w:cs="Times New Roman"/>
          <w:sz w:val="26"/>
          <w:szCs w:val="26"/>
          <w:lang w:val="vi-VN"/>
        </w:rPr>
        <w:t xml:space="preserve">bị kỷ luật từ hình thức cảnh cáo trở </w:t>
      </w:r>
      <w:proofErr w:type="gramStart"/>
      <w:r w:rsidRPr="00F04201">
        <w:rPr>
          <w:rFonts w:ascii="Times New Roman" w:hAnsi="Times New Roman" w:cs="Times New Roman"/>
          <w:sz w:val="26"/>
          <w:szCs w:val="26"/>
          <w:lang w:val="vi-VN"/>
        </w:rPr>
        <w:t>lên</w:t>
      </w:r>
      <w:r w:rsidRPr="00F04201">
        <w:rPr>
          <w:rFonts w:ascii="Times New Roman" w:hAnsi="Times New Roman" w:cs="Times New Roman"/>
          <w:sz w:val="26"/>
          <w:szCs w:val="26"/>
        </w:rPr>
        <w:t>;</w:t>
      </w:r>
      <w:proofErr w:type="gramEnd"/>
    </w:p>
    <w:p w14:paraId="0E116CC2" w14:textId="0BE72BBE" w:rsidR="00A40F1A" w:rsidRPr="00F04201" w:rsidRDefault="00A40F1A" w:rsidP="0078050D">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rPr>
        <w:t>c)</w:t>
      </w:r>
      <w:r w:rsidRPr="00F04201">
        <w:rPr>
          <w:rFonts w:ascii="Times New Roman" w:hAnsi="Times New Roman" w:cs="Times New Roman"/>
          <w:sz w:val="26"/>
          <w:szCs w:val="26"/>
          <w:lang w:val="vi-VN"/>
        </w:rPr>
        <w:t xml:space="preserve"> </w:t>
      </w:r>
      <w:r w:rsidRPr="006B278F">
        <w:rPr>
          <w:rFonts w:ascii="Times New Roman" w:hAnsi="Times New Roman" w:cs="Times New Roman"/>
          <w:sz w:val="26"/>
          <w:szCs w:val="26"/>
          <w:highlight w:val="yellow"/>
          <w:lang w:val="vi-VN"/>
        </w:rPr>
        <w:t>Trong thời gian thực tập, sinh viên không được đăng ký học thêm các học phần khác</w:t>
      </w:r>
      <w:r w:rsidRPr="006B278F">
        <w:rPr>
          <w:rFonts w:ascii="Times New Roman" w:hAnsi="Times New Roman" w:cs="Times New Roman"/>
          <w:sz w:val="26"/>
          <w:szCs w:val="26"/>
          <w:highlight w:val="yellow"/>
        </w:rPr>
        <w:t>; t</w:t>
      </w:r>
      <w:r w:rsidRPr="006B278F">
        <w:rPr>
          <w:rFonts w:ascii="Times New Roman" w:hAnsi="Times New Roman" w:cs="Times New Roman"/>
          <w:sz w:val="26"/>
          <w:szCs w:val="26"/>
          <w:highlight w:val="yellow"/>
          <w:lang w:val="vi-VN"/>
        </w:rPr>
        <w:t xml:space="preserve">rường hợp khác do Hiệu trưởng </w:t>
      </w:r>
      <w:r w:rsidRPr="006B278F">
        <w:rPr>
          <w:rFonts w:ascii="Times New Roman" w:hAnsi="Times New Roman" w:cs="Times New Roman"/>
          <w:sz w:val="26"/>
          <w:szCs w:val="26"/>
          <w:highlight w:val="yellow"/>
        </w:rPr>
        <w:t>quyết</w:t>
      </w:r>
      <w:r w:rsidRPr="006B278F">
        <w:rPr>
          <w:rFonts w:ascii="Times New Roman" w:hAnsi="Times New Roman" w:cs="Times New Roman"/>
          <w:sz w:val="26"/>
          <w:szCs w:val="26"/>
          <w:highlight w:val="yellow"/>
          <w:lang w:val="vi-VN"/>
        </w:rPr>
        <w:t xml:space="preserve"> định.</w:t>
      </w:r>
    </w:p>
    <w:p w14:paraId="0CD5BFF0" w14:textId="59D928AA" w:rsidR="00443D36" w:rsidRPr="00645AB3" w:rsidRDefault="00A40F1A" w:rsidP="0078050D">
      <w:pPr>
        <w:spacing w:after="8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7</w:t>
      </w:r>
      <w:r w:rsidR="00443D36" w:rsidRPr="00645AB3">
        <w:rPr>
          <w:rFonts w:ascii="Times New Roman" w:hAnsi="Times New Roman" w:cs="Times New Roman"/>
          <w:bCs/>
          <w:sz w:val="26"/>
          <w:szCs w:val="26"/>
          <w:lang w:val="vi-VN"/>
        </w:rPr>
        <w:t xml:space="preserve">. Đăng ký khối lượng học tập và rút bớt học phần đã đăng ký đối với sinh viên theo hình thức </w:t>
      </w:r>
      <w:r w:rsidR="00B11677" w:rsidRPr="00645AB3">
        <w:rPr>
          <w:rFonts w:ascii="Times New Roman" w:hAnsi="Times New Roman" w:cs="Times New Roman"/>
          <w:bCs/>
          <w:sz w:val="26"/>
          <w:szCs w:val="26"/>
          <w:lang w:val="vi-VN"/>
        </w:rPr>
        <w:t xml:space="preserve">đào tạo </w:t>
      </w:r>
      <w:r w:rsidR="00443D36" w:rsidRPr="00645AB3">
        <w:rPr>
          <w:rFonts w:ascii="Times New Roman" w:hAnsi="Times New Roman" w:cs="Times New Roman"/>
          <w:bCs/>
          <w:sz w:val="26"/>
          <w:szCs w:val="26"/>
          <w:lang w:val="vi-VN"/>
        </w:rPr>
        <w:t>vừa làm vừa học</w:t>
      </w:r>
      <w:r w:rsidR="00FE2469" w:rsidRPr="00645AB3">
        <w:rPr>
          <w:rFonts w:ascii="Times New Roman" w:hAnsi="Times New Roman" w:cs="Times New Roman"/>
          <w:bCs/>
          <w:sz w:val="26"/>
          <w:szCs w:val="26"/>
          <w:lang w:val="vi-VN"/>
        </w:rPr>
        <w:t>.</w:t>
      </w:r>
    </w:p>
    <w:p w14:paraId="24629E69" w14:textId="3DE5A88C" w:rsidR="00444708" w:rsidRPr="006B278F" w:rsidRDefault="00444708" w:rsidP="0078050D">
      <w:pPr>
        <w:spacing w:after="80" w:line="264" w:lineRule="auto"/>
        <w:ind w:firstLine="720"/>
        <w:jc w:val="both"/>
        <w:rPr>
          <w:rFonts w:ascii="Times New Roman" w:hAnsi="Times New Roman" w:cs="Times New Roman"/>
          <w:iCs/>
          <w:sz w:val="26"/>
          <w:szCs w:val="26"/>
          <w:lang w:val="vi-VN"/>
        </w:rPr>
      </w:pPr>
      <w:r w:rsidRPr="006B278F">
        <w:rPr>
          <w:rFonts w:ascii="Times New Roman" w:hAnsi="Times New Roman" w:cs="Times New Roman"/>
          <w:sz w:val="26"/>
          <w:szCs w:val="26"/>
          <w:lang w:val="vi-VN"/>
        </w:rPr>
        <w:t xml:space="preserve">a) Trung tâm </w:t>
      </w:r>
      <w:r w:rsidR="00E14BFA" w:rsidRPr="006B278F">
        <w:rPr>
          <w:rFonts w:ascii="Times New Roman" w:hAnsi="Times New Roman" w:cs="Times New Roman"/>
          <w:sz w:val="26"/>
          <w:szCs w:val="26"/>
          <w:lang w:val="vi-VN"/>
        </w:rPr>
        <w:t>Giáo dục thường xuyên</w:t>
      </w:r>
      <w:r w:rsidRPr="006B278F">
        <w:rPr>
          <w:rFonts w:ascii="Times New Roman" w:hAnsi="Times New Roman" w:cs="Times New Roman"/>
          <w:sz w:val="26"/>
          <w:szCs w:val="26"/>
          <w:lang w:val="vi-VN"/>
        </w:rPr>
        <w:t xml:space="preserve"> phối hợp với đơn vị đào tạo và đơn vị liên kết lên kế hoạch mở lớp</w:t>
      </w:r>
      <w:r w:rsidR="00636292" w:rsidRPr="006B278F">
        <w:rPr>
          <w:rFonts w:ascii="Times New Roman" w:hAnsi="Times New Roman" w:cs="Times New Roman"/>
          <w:sz w:val="26"/>
          <w:szCs w:val="26"/>
          <w:lang w:val="vi-VN"/>
        </w:rPr>
        <w:t>; s</w:t>
      </w:r>
      <w:r w:rsidRPr="006B278F">
        <w:rPr>
          <w:rFonts w:ascii="Times New Roman" w:hAnsi="Times New Roman" w:cs="Times New Roman"/>
          <w:sz w:val="26"/>
          <w:szCs w:val="26"/>
          <w:lang w:val="vi-VN"/>
        </w:rPr>
        <w:t xml:space="preserve">inh viên đăng ký các lớp học phần qua tài khoản sinh viên trên </w:t>
      </w:r>
      <w:r w:rsidR="00E86C2F" w:rsidRPr="006B278F">
        <w:rPr>
          <w:rFonts w:ascii="Times New Roman" w:hAnsi="Times New Roman" w:cs="Times New Roman"/>
          <w:iCs/>
          <w:sz w:val="26"/>
          <w:szCs w:val="26"/>
          <w:lang w:val="vi-VN"/>
        </w:rPr>
        <w:t>phần mềm quản lý đào tạo</w:t>
      </w:r>
      <w:r w:rsidR="00636292" w:rsidRPr="006B278F">
        <w:rPr>
          <w:rFonts w:ascii="Times New Roman" w:hAnsi="Times New Roman" w:cs="Times New Roman"/>
          <w:sz w:val="26"/>
          <w:szCs w:val="26"/>
          <w:lang w:val="vi-VN"/>
        </w:rPr>
        <w:t>; l</w:t>
      </w:r>
      <w:r w:rsidRPr="00F04201">
        <w:rPr>
          <w:rFonts w:ascii="Times New Roman" w:hAnsi="Times New Roman" w:cs="Times New Roman"/>
          <w:iCs/>
          <w:sz w:val="26"/>
          <w:szCs w:val="26"/>
          <w:lang w:val="vi-VN"/>
        </w:rPr>
        <w:t>ịch đăng ký học cụ thể được Trung tâm Giáo dục thường xuyên thông báo trên website và gửi đến đơn vị liên kế</w:t>
      </w:r>
      <w:r w:rsidR="00FE2469" w:rsidRPr="00F04201">
        <w:rPr>
          <w:rFonts w:ascii="Times New Roman" w:hAnsi="Times New Roman" w:cs="Times New Roman"/>
          <w:iCs/>
          <w:sz w:val="26"/>
          <w:szCs w:val="26"/>
          <w:lang w:val="vi-VN"/>
        </w:rPr>
        <w:t>t</w:t>
      </w:r>
      <w:r w:rsidR="00F62841" w:rsidRPr="006B278F">
        <w:rPr>
          <w:rFonts w:ascii="Times New Roman" w:hAnsi="Times New Roman" w:cs="Times New Roman"/>
          <w:iCs/>
          <w:sz w:val="26"/>
          <w:szCs w:val="26"/>
          <w:lang w:val="vi-VN"/>
        </w:rPr>
        <w:t xml:space="preserve"> đào tạo</w:t>
      </w:r>
      <w:r w:rsidR="00FE2469" w:rsidRPr="00F04201">
        <w:rPr>
          <w:rFonts w:ascii="Times New Roman" w:hAnsi="Times New Roman" w:cs="Times New Roman"/>
          <w:iCs/>
          <w:sz w:val="26"/>
          <w:szCs w:val="26"/>
          <w:lang w:val="vi-VN"/>
        </w:rPr>
        <w:t>;</w:t>
      </w:r>
    </w:p>
    <w:p w14:paraId="37E9D6BC" w14:textId="79FE2F98" w:rsidR="00E53496" w:rsidRPr="00F04201" w:rsidRDefault="00E53496" w:rsidP="0078050D">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b) Điều kiện ràng buộc của học phần và trình tự học tập của mỗi ngành đào tạo được thiết lập trên phần mềm quản lý đào tạo</w:t>
      </w:r>
      <w:r w:rsidR="00FE2469" w:rsidRPr="00F04201">
        <w:rPr>
          <w:rFonts w:ascii="Times New Roman" w:hAnsi="Times New Roman" w:cs="Times New Roman"/>
          <w:sz w:val="26"/>
          <w:szCs w:val="26"/>
          <w:lang w:val="vi-VN"/>
        </w:rPr>
        <w:t>;</w:t>
      </w:r>
    </w:p>
    <w:p w14:paraId="7AB4DE09" w14:textId="205DAAE7" w:rsidR="00444708" w:rsidRPr="00645AB3" w:rsidRDefault="00F1147B" w:rsidP="0078050D">
      <w:pPr>
        <w:spacing w:after="80" w:line="264" w:lineRule="auto"/>
        <w:ind w:firstLine="720"/>
        <w:jc w:val="both"/>
        <w:rPr>
          <w:rFonts w:ascii="Times New Roman" w:hAnsi="Times New Roman" w:cs="Times New Roman"/>
          <w:iCs/>
          <w:spacing w:val="-2"/>
          <w:sz w:val="26"/>
          <w:szCs w:val="26"/>
          <w:lang w:val="vi-VN"/>
        </w:rPr>
      </w:pPr>
      <w:r w:rsidRPr="00F04201">
        <w:rPr>
          <w:rFonts w:ascii="Times New Roman" w:hAnsi="Times New Roman" w:cs="Times New Roman"/>
          <w:iCs/>
          <w:spacing w:val="-2"/>
          <w:sz w:val="26"/>
          <w:szCs w:val="26"/>
          <w:lang w:val="vi-VN"/>
        </w:rPr>
        <w:t>c</w:t>
      </w:r>
      <w:r w:rsidR="00444708" w:rsidRPr="00F04201">
        <w:rPr>
          <w:rFonts w:ascii="Times New Roman" w:hAnsi="Times New Roman" w:cs="Times New Roman"/>
          <w:iCs/>
          <w:spacing w:val="-2"/>
          <w:sz w:val="26"/>
          <w:szCs w:val="26"/>
          <w:lang w:val="vi-VN"/>
        </w:rPr>
        <w:t xml:space="preserve">) Đối với những trường hợp có lý do chính đáng </w:t>
      </w:r>
      <w:r w:rsidR="00444708" w:rsidRPr="00F04201">
        <w:rPr>
          <w:rFonts w:ascii="Times New Roman" w:hAnsi="Times New Roman" w:cs="Times New Roman"/>
          <w:i/>
          <w:iCs/>
          <w:spacing w:val="-2"/>
          <w:sz w:val="26"/>
          <w:szCs w:val="26"/>
          <w:lang w:val="vi-VN"/>
        </w:rPr>
        <w:t>(ốm đau, tai nạn, chuyển trường, bảo lưu…)</w:t>
      </w:r>
      <w:r w:rsidR="00444708" w:rsidRPr="00F04201">
        <w:rPr>
          <w:rFonts w:ascii="Times New Roman" w:hAnsi="Times New Roman" w:cs="Times New Roman"/>
          <w:iCs/>
          <w:spacing w:val="-2"/>
          <w:sz w:val="26"/>
          <w:szCs w:val="26"/>
          <w:lang w:val="vi-VN"/>
        </w:rPr>
        <w:t xml:space="preserve"> được </w:t>
      </w:r>
      <w:r w:rsidR="000928D0" w:rsidRPr="00645AB3">
        <w:rPr>
          <w:rFonts w:ascii="Times New Roman" w:hAnsi="Times New Roman" w:cs="Times New Roman"/>
          <w:iCs/>
          <w:spacing w:val="-2"/>
          <w:sz w:val="26"/>
          <w:szCs w:val="26"/>
          <w:lang w:val="vi-VN"/>
        </w:rPr>
        <w:t>Hiệu trưởng</w:t>
      </w:r>
      <w:r w:rsidR="00444708" w:rsidRPr="00F04201">
        <w:rPr>
          <w:rFonts w:ascii="Times New Roman" w:hAnsi="Times New Roman" w:cs="Times New Roman"/>
          <w:iCs/>
          <w:spacing w:val="-2"/>
          <w:sz w:val="26"/>
          <w:szCs w:val="26"/>
          <w:lang w:val="vi-VN"/>
        </w:rPr>
        <w:t xml:space="preserve"> xem xét cho phép kéo dài thời gian đăng ký bổ sung, rút bớt học phần </w:t>
      </w:r>
      <w:r w:rsidR="006F087B" w:rsidRPr="00645AB3">
        <w:rPr>
          <w:rFonts w:ascii="Times New Roman" w:hAnsi="Times New Roman" w:cs="Times New Roman"/>
          <w:iCs/>
          <w:spacing w:val="-2"/>
          <w:sz w:val="26"/>
          <w:szCs w:val="26"/>
          <w:lang w:val="vi-VN"/>
        </w:rPr>
        <w:t>hoặc rút toàn bộ học phần đã đăng ký</w:t>
      </w:r>
      <w:r w:rsidR="000412AA" w:rsidRPr="00645AB3">
        <w:rPr>
          <w:rFonts w:ascii="Times New Roman" w:hAnsi="Times New Roman" w:cs="Times New Roman"/>
          <w:iCs/>
          <w:spacing w:val="-2"/>
          <w:sz w:val="26"/>
          <w:szCs w:val="26"/>
          <w:lang w:val="vi-VN"/>
        </w:rPr>
        <w:t>;</w:t>
      </w:r>
    </w:p>
    <w:p w14:paraId="055D7DFF" w14:textId="4F09A2B5" w:rsidR="00B47954" w:rsidRPr="00645AB3" w:rsidRDefault="00B47954" w:rsidP="0078050D">
      <w:pPr>
        <w:spacing w:after="8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d) Đối với học phần T</w:t>
      </w:r>
      <w:r w:rsidRPr="00F04201">
        <w:rPr>
          <w:rFonts w:ascii="Times New Roman" w:hAnsi="Times New Roman" w:cs="Times New Roman"/>
          <w:bCs/>
          <w:sz w:val="26"/>
          <w:szCs w:val="26"/>
          <w:lang w:val="vi-VN"/>
        </w:rPr>
        <w:t>hực tập và đồ án tốt nghiệp</w:t>
      </w:r>
      <w:r w:rsidRPr="00645AB3">
        <w:rPr>
          <w:rFonts w:ascii="Times New Roman" w:hAnsi="Times New Roman" w:cs="Times New Roman"/>
          <w:bCs/>
          <w:sz w:val="26"/>
          <w:szCs w:val="26"/>
          <w:lang w:val="vi-VN"/>
        </w:rPr>
        <w:t>:</w:t>
      </w:r>
      <w:r w:rsidRPr="00F04201">
        <w:rPr>
          <w:rFonts w:ascii="Times New Roman" w:hAnsi="Times New Roman" w:cs="Times New Roman"/>
          <w:bCs/>
          <w:sz w:val="26"/>
          <w:szCs w:val="26"/>
          <w:lang w:val="vi-VN"/>
        </w:rPr>
        <w:t xml:space="preserve"> Tổ chức cho sinh viên đăng ký và thực hiện 2 học phần thay thế tốt nghiệp; hoặc làm khóa luận tốt nghiệp; hoặc thực hiện đồ án tốt nghiệp (đối với các ngành đào tạo kỹ sư) để kết thúc chương trình học</w:t>
      </w:r>
      <w:r w:rsidRPr="00645AB3">
        <w:rPr>
          <w:rFonts w:ascii="Times New Roman" w:hAnsi="Times New Roman" w:cs="Times New Roman"/>
          <w:bCs/>
          <w:sz w:val="26"/>
          <w:szCs w:val="26"/>
          <w:lang w:val="vi-VN"/>
        </w:rPr>
        <w:t>; đ</w:t>
      </w:r>
      <w:r w:rsidRPr="00F04201">
        <w:rPr>
          <w:rFonts w:ascii="Times New Roman" w:hAnsi="Times New Roman" w:cs="Times New Roman"/>
          <w:bCs/>
          <w:sz w:val="26"/>
          <w:szCs w:val="26"/>
          <w:lang w:val="vi-VN"/>
        </w:rPr>
        <w:t xml:space="preserve">iều kiện để sinh viên được đăng ký như điều kiện đối với sinh viên </w:t>
      </w:r>
      <w:r w:rsidRPr="00645AB3">
        <w:rPr>
          <w:rFonts w:ascii="Times New Roman" w:hAnsi="Times New Roman" w:cs="Times New Roman"/>
          <w:bCs/>
          <w:sz w:val="26"/>
          <w:szCs w:val="26"/>
          <w:lang w:val="vi-VN"/>
        </w:rPr>
        <w:t>hình thức đào tạo</w:t>
      </w:r>
      <w:r w:rsidRPr="00F04201">
        <w:rPr>
          <w:rFonts w:ascii="Times New Roman" w:hAnsi="Times New Roman" w:cs="Times New Roman"/>
          <w:bCs/>
          <w:sz w:val="26"/>
          <w:szCs w:val="26"/>
          <w:lang w:val="vi-VN"/>
        </w:rPr>
        <w:t xml:space="preserve"> chính quy</w:t>
      </w:r>
      <w:r w:rsidRPr="00645AB3">
        <w:rPr>
          <w:rFonts w:ascii="Times New Roman" w:hAnsi="Times New Roman" w:cs="Times New Roman"/>
          <w:bCs/>
          <w:sz w:val="26"/>
          <w:szCs w:val="26"/>
          <w:lang w:val="vi-VN"/>
        </w:rPr>
        <w:t>.</w:t>
      </w:r>
    </w:p>
    <w:p w14:paraId="35617EE0" w14:textId="239811B7" w:rsidR="00243487" w:rsidRPr="00645AB3" w:rsidRDefault="00A40F1A" w:rsidP="0078050D">
      <w:pPr>
        <w:spacing w:after="80" w:line="264"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8</w:t>
      </w:r>
      <w:r w:rsidR="00243487" w:rsidRPr="00645AB3">
        <w:rPr>
          <w:rFonts w:ascii="Times New Roman" w:hAnsi="Times New Roman" w:cs="Times New Roman"/>
          <w:sz w:val="26"/>
          <w:szCs w:val="26"/>
          <w:lang w:val="vi-VN"/>
        </w:rPr>
        <w:t>. Cố vấn học tập có trách nhiệm tư vấn, hỗ trợ cho sinh viên đăng ký học;</w:t>
      </w:r>
      <w:r w:rsidR="007B00D4" w:rsidRPr="00645AB3">
        <w:rPr>
          <w:rFonts w:ascii="Times New Roman" w:hAnsi="Times New Roman" w:cs="Times New Roman"/>
          <w:sz w:val="26"/>
          <w:szCs w:val="26"/>
          <w:lang w:val="vi-VN"/>
        </w:rPr>
        <w:t xml:space="preserve"> </w:t>
      </w:r>
      <w:r w:rsidR="00243487" w:rsidRPr="00645AB3">
        <w:rPr>
          <w:rFonts w:ascii="Times New Roman" w:hAnsi="Times New Roman" w:cs="Times New Roman"/>
          <w:sz w:val="26"/>
          <w:szCs w:val="26"/>
          <w:lang w:val="vi-VN"/>
        </w:rPr>
        <w:t xml:space="preserve">phối hợp với các đơn vị chức năng </w:t>
      </w:r>
      <w:r w:rsidR="007B00D4" w:rsidRPr="00645AB3">
        <w:rPr>
          <w:rFonts w:ascii="Times New Roman" w:hAnsi="Times New Roman" w:cs="Times New Roman"/>
          <w:sz w:val="26"/>
          <w:szCs w:val="26"/>
          <w:lang w:val="vi-VN"/>
        </w:rPr>
        <w:t>để</w:t>
      </w:r>
      <w:r w:rsidR="00243487" w:rsidRPr="00645AB3">
        <w:rPr>
          <w:rFonts w:ascii="Times New Roman" w:hAnsi="Times New Roman" w:cs="Times New Roman"/>
          <w:sz w:val="26"/>
          <w:szCs w:val="26"/>
          <w:lang w:val="vi-VN"/>
        </w:rPr>
        <w:t xml:space="preserve"> xử lý các tình huống đăng ký học của sinh viên theo đúng quy định</w:t>
      </w:r>
      <w:r w:rsidR="007B00D4" w:rsidRPr="00645AB3">
        <w:rPr>
          <w:rFonts w:ascii="Times New Roman" w:hAnsi="Times New Roman" w:cs="Times New Roman"/>
          <w:sz w:val="26"/>
          <w:szCs w:val="26"/>
          <w:lang w:val="vi-VN"/>
        </w:rPr>
        <w:t>.</w:t>
      </w:r>
    </w:p>
    <w:p w14:paraId="73B32D2C" w14:textId="77777777" w:rsidR="0025473A" w:rsidRPr="00645AB3" w:rsidRDefault="0025473A" w:rsidP="000565F4">
      <w:pPr>
        <w:spacing w:before="120" w:after="120" w:line="264" w:lineRule="auto"/>
        <w:ind w:firstLine="720"/>
        <w:jc w:val="both"/>
        <w:rPr>
          <w:rFonts w:ascii="Times New Roman" w:hAnsi="Times New Roman" w:cs="Times New Roman"/>
          <w:b/>
          <w:sz w:val="26"/>
          <w:szCs w:val="26"/>
          <w:lang w:val="vi-VN"/>
        </w:rPr>
      </w:pPr>
    </w:p>
    <w:p w14:paraId="0194C170" w14:textId="14AAB374" w:rsidR="00775C49" w:rsidRPr="00645AB3" w:rsidRDefault="00775C49" w:rsidP="000565F4">
      <w:pPr>
        <w:spacing w:before="120" w:after="120" w:line="264" w:lineRule="auto"/>
        <w:ind w:firstLine="720"/>
        <w:jc w:val="both"/>
        <w:rPr>
          <w:rFonts w:ascii="Times New Roman" w:hAnsi="Times New Roman" w:cs="Times New Roman"/>
          <w:sz w:val="26"/>
          <w:szCs w:val="26"/>
          <w:lang w:val="vi-VN"/>
        </w:rPr>
      </w:pPr>
      <w:r w:rsidRPr="00F04201">
        <w:rPr>
          <w:rFonts w:ascii="Times New Roman" w:hAnsi="Times New Roman" w:cs="Times New Roman"/>
          <w:b/>
          <w:sz w:val="26"/>
          <w:szCs w:val="26"/>
          <w:lang w:val="vi-VN"/>
        </w:rPr>
        <w:lastRenderedPageBreak/>
        <w:t xml:space="preserve">Điều </w:t>
      </w:r>
      <w:r w:rsidR="001C04E0" w:rsidRPr="00645AB3">
        <w:rPr>
          <w:rFonts w:ascii="Times New Roman" w:hAnsi="Times New Roman" w:cs="Times New Roman"/>
          <w:b/>
          <w:sz w:val="26"/>
          <w:szCs w:val="26"/>
          <w:lang w:val="vi-VN"/>
        </w:rPr>
        <w:t>1</w:t>
      </w:r>
      <w:r w:rsidR="00DA5006" w:rsidRPr="00645AB3">
        <w:rPr>
          <w:rFonts w:ascii="Times New Roman" w:hAnsi="Times New Roman" w:cs="Times New Roman"/>
          <w:b/>
          <w:sz w:val="26"/>
          <w:szCs w:val="26"/>
          <w:lang w:val="vi-VN"/>
        </w:rPr>
        <w:t>2</w:t>
      </w:r>
      <w:r w:rsidRPr="00F04201">
        <w:rPr>
          <w:rFonts w:ascii="Times New Roman" w:hAnsi="Times New Roman" w:cs="Times New Roman"/>
          <w:b/>
          <w:sz w:val="26"/>
          <w:szCs w:val="26"/>
          <w:lang w:val="vi-VN"/>
        </w:rPr>
        <w:t>. Tổ chức dạy học</w:t>
      </w:r>
      <w:r w:rsidR="006C180F" w:rsidRPr="00645AB3">
        <w:rPr>
          <w:rFonts w:ascii="Times New Roman" w:hAnsi="Times New Roman" w:cs="Times New Roman"/>
          <w:b/>
          <w:sz w:val="26"/>
          <w:szCs w:val="26"/>
          <w:lang w:val="vi-VN"/>
        </w:rPr>
        <w:t xml:space="preserve"> và lấy ý kiến phản hồi về hoạt động dạy học</w:t>
      </w:r>
    </w:p>
    <w:p w14:paraId="42CD8AB4" w14:textId="180745A9" w:rsidR="00775C49" w:rsidRPr="00F04201" w:rsidRDefault="00775C49" w:rsidP="002B5B29">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1. Các </w:t>
      </w:r>
      <w:r w:rsidR="004F500F" w:rsidRPr="00F04201">
        <w:rPr>
          <w:rFonts w:ascii="Times New Roman" w:hAnsi="Times New Roman" w:cs="Times New Roman"/>
          <w:sz w:val="26"/>
          <w:szCs w:val="26"/>
          <w:lang w:val="vi-VN"/>
        </w:rPr>
        <w:t>đơn vị đào tạo</w:t>
      </w:r>
      <w:r w:rsidR="002C7F99" w:rsidRPr="00F04201">
        <w:rPr>
          <w:rFonts w:ascii="Times New Roman" w:hAnsi="Times New Roman" w:cs="Times New Roman"/>
          <w:sz w:val="26"/>
          <w:szCs w:val="26"/>
          <w:lang w:val="vi-VN"/>
        </w:rPr>
        <w:t>,</w:t>
      </w:r>
      <w:r w:rsidRPr="00F04201">
        <w:rPr>
          <w:rFonts w:ascii="Times New Roman" w:hAnsi="Times New Roman" w:cs="Times New Roman"/>
          <w:sz w:val="26"/>
          <w:szCs w:val="26"/>
          <w:lang w:val="vi-VN"/>
        </w:rPr>
        <w:t xml:space="preserve"> phòng</w:t>
      </w:r>
      <w:r w:rsidR="00BF268E" w:rsidRPr="00645AB3">
        <w:rPr>
          <w:rFonts w:ascii="Times New Roman" w:hAnsi="Times New Roman" w:cs="Times New Roman"/>
          <w:sz w:val="26"/>
          <w:szCs w:val="26"/>
          <w:lang w:val="vi-VN"/>
        </w:rPr>
        <w:t xml:space="preserve">, trung tâm </w:t>
      </w:r>
      <w:r w:rsidRPr="00F04201">
        <w:rPr>
          <w:rFonts w:ascii="Times New Roman" w:hAnsi="Times New Roman" w:cs="Times New Roman"/>
          <w:sz w:val="26"/>
          <w:szCs w:val="26"/>
          <w:lang w:val="vi-VN"/>
        </w:rPr>
        <w:t>và các đơn vị liên quan</w:t>
      </w:r>
      <w:r w:rsidR="00D90A59" w:rsidRPr="00645AB3">
        <w:rPr>
          <w:rFonts w:ascii="Times New Roman" w:hAnsi="Times New Roman" w:cs="Times New Roman"/>
          <w:sz w:val="26"/>
          <w:szCs w:val="26"/>
          <w:lang w:val="vi-VN"/>
        </w:rPr>
        <w:t xml:space="preserve"> có trách nhiệm</w:t>
      </w:r>
      <w:r w:rsidRPr="00F04201">
        <w:rPr>
          <w:rFonts w:ascii="Times New Roman" w:hAnsi="Times New Roman" w:cs="Times New Roman"/>
          <w:sz w:val="26"/>
          <w:szCs w:val="26"/>
          <w:lang w:val="vi-VN"/>
        </w:rPr>
        <w:t xml:space="preserve"> tổ chức triển khai thực hiện kế hoạch đào tạo năm học, kế hoạch của từng học kỳ của Nhà trường theo đúng chức năng</w:t>
      </w:r>
      <w:r w:rsidR="00EA47C4" w:rsidRPr="00645AB3">
        <w:rPr>
          <w:rFonts w:ascii="Times New Roman" w:hAnsi="Times New Roman" w:cs="Times New Roman"/>
          <w:sz w:val="26"/>
          <w:szCs w:val="26"/>
          <w:lang w:val="vi-VN"/>
        </w:rPr>
        <w:t>,</w:t>
      </w:r>
      <w:r w:rsidRPr="00F04201">
        <w:rPr>
          <w:rFonts w:ascii="Times New Roman" w:hAnsi="Times New Roman" w:cs="Times New Roman"/>
          <w:sz w:val="26"/>
          <w:szCs w:val="26"/>
          <w:lang w:val="vi-VN"/>
        </w:rPr>
        <w:t xml:space="preserve"> nhiệm vụ của đơn vị</w:t>
      </w:r>
      <w:r w:rsidR="00757E56" w:rsidRPr="00F04201">
        <w:rPr>
          <w:rFonts w:ascii="Times New Roman" w:hAnsi="Times New Roman" w:cs="Times New Roman"/>
          <w:sz w:val="26"/>
          <w:szCs w:val="26"/>
          <w:lang w:val="vi-VN"/>
        </w:rPr>
        <w:t>.</w:t>
      </w:r>
    </w:p>
    <w:p w14:paraId="624EEAE4" w14:textId="7D5E0C75" w:rsidR="00775C49" w:rsidRPr="00645AB3" w:rsidRDefault="00775C49" w:rsidP="002B5B29">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2. Việc tổ chức dạy học được quản l</w:t>
      </w:r>
      <w:r w:rsidR="00C45F45" w:rsidRPr="00F04201">
        <w:rPr>
          <w:rFonts w:ascii="Times New Roman" w:hAnsi="Times New Roman" w:cs="Times New Roman"/>
          <w:sz w:val="26"/>
          <w:szCs w:val="26"/>
          <w:lang w:val="vi-VN"/>
        </w:rPr>
        <w:t>ý</w:t>
      </w:r>
      <w:r w:rsidR="00EA47C4" w:rsidRPr="00645AB3">
        <w:rPr>
          <w:rFonts w:ascii="Times New Roman" w:hAnsi="Times New Roman" w:cs="Times New Roman"/>
          <w:sz w:val="26"/>
          <w:szCs w:val="26"/>
          <w:lang w:val="vi-VN"/>
        </w:rPr>
        <w:t xml:space="preserve">, lưu trữ dữ liệu trên </w:t>
      </w:r>
      <w:r w:rsidR="003544C2" w:rsidRPr="00645AB3">
        <w:rPr>
          <w:rFonts w:ascii="Times New Roman" w:hAnsi="Times New Roman" w:cs="Times New Roman"/>
          <w:sz w:val="26"/>
          <w:szCs w:val="26"/>
          <w:lang w:val="vi-VN"/>
        </w:rPr>
        <w:t>h</w:t>
      </w:r>
      <w:r w:rsidRPr="00F04201">
        <w:rPr>
          <w:rFonts w:ascii="Times New Roman" w:hAnsi="Times New Roman" w:cs="Times New Roman"/>
          <w:sz w:val="26"/>
          <w:szCs w:val="26"/>
          <w:lang w:val="vi-VN"/>
        </w:rPr>
        <w:t xml:space="preserve">ệ thống </w:t>
      </w:r>
      <w:r w:rsidR="00D90A59" w:rsidRPr="00645AB3">
        <w:rPr>
          <w:rFonts w:ascii="Times New Roman" w:hAnsi="Times New Roman" w:cs="Times New Roman"/>
          <w:sz w:val="26"/>
          <w:szCs w:val="26"/>
          <w:lang w:val="vi-VN"/>
        </w:rPr>
        <w:t>LMS</w:t>
      </w:r>
      <w:r w:rsidR="00473A14" w:rsidRPr="00645AB3">
        <w:rPr>
          <w:rFonts w:ascii="Times New Roman" w:hAnsi="Times New Roman" w:cs="Times New Roman"/>
          <w:sz w:val="26"/>
          <w:szCs w:val="26"/>
          <w:lang w:val="vi-VN"/>
        </w:rPr>
        <w:t xml:space="preserve"> và phần mềm quản lý đào tạo của Nhà trường</w:t>
      </w:r>
      <w:r w:rsidR="00757E56" w:rsidRPr="00F04201">
        <w:rPr>
          <w:rFonts w:ascii="Times New Roman" w:hAnsi="Times New Roman" w:cs="Times New Roman"/>
          <w:sz w:val="26"/>
          <w:szCs w:val="26"/>
          <w:lang w:val="vi-VN"/>
        </w:rPr>
        <w:t>.</w:t>
      </w:r>
    </w:p>
    <w:p w14:paraId="12A850F7" w14:textId="4DED9429" w:rsidR="009E7E81" w:rsidRPr="00645AB3" w:rsidRDefault="009E7E81" w:rsidP="002B5B29">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3. Trách nhiệm của đơn vị đào tạo</w:t>
      </w:r>
    </w:p>
    <w:p w14:paraId="7EA75E7F" w14:textId="15494F48" w:rsidR="00775C49" w:rsidRPr="006B278F" w:rsidRDefault="009E7E81" w:rsidP="002B5B29">
      <w:pPr>
        <w:spacing w:after="60" w:line="264" w:lineRule="auto"/>
        <w:ind w:firstLine="720"/>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a)</w:t>
      </w:r>
      <w:r w:rsidR="00775C49" w:rsidRPr="00F04201">
        <w:rPr>
          <w:rFonts w:ascii="Times New Roman" w:hAnsi="Times New Roman" w:cs="Times New Roman"/>
          <w:sz w:val="26"/>
          <w:szCs w:val="26"/>
          <w:lang w:val="vi-VN"/>
        </w:rPr>
        <w:t xml:space="preserve"> </w:t>
      </w:r>
      <w:r w:rsidR="009146A7" w:rsidRPr="00F04201">
        <w:rPr>
          <w:rFonts w:ascii="Times New Roman" w:hAnsi="Times New Roman" w:cs="Times New Roman"/>
          <w:sz w:val="26"/>
          <w:szCs w:val="26"/>
          <w:lang w:val="vi-VN"/>
        </w:rPr>
        <w:t>Trưởng đơn vị đào tạo</w:t>
      </w:r>
      <w:r w:rsidR="00775C49" w:rsidRPr="00F04201">
        <w:rPr>
          <w:rFonts w:ascii="Times New Roman" w:hAnsi="Times New Roman" w:cs="Times New Roman"/>
          <w:sz w:val="26"/>
          <w:szCs w:val="26"/>
          <w:lang w:val="vi-VN"/>
        </w:rPr>
        <w:t xml:space="preserve"> </w:t>
      </w:r>
      <w:r w:rsidR="00DB201D" w:rsidRPr="006B278F">
        <w:rPr>
          <w:rFonts w:ascii="Times New Roman" w:hAnsi="Times New Roman" w:cs="Times New Roman"/>
          <w:sz w:val="26"/>
          <w:szCs w:val="26"/>
          <w:lang w:val="vi-VN"/>
        </w:rPr>
        <w:t>chịu</w:t>
      </w:r>
      <w:r w:rsidR="00775C49" w:rsidRPr="00F04201">
        <w:rPr>
          <w:rFonts w:ascii="Times New Roman" w:hAnsi="Times New Roman" w:cs="Times New Roman"/>
          <w:sz w:val="26"/>
          <w:szCs w:val="26"/>
          <w:lang w:val="vi-VN"/>
        </w:rPr>
        <w:t xml:space="preserve"> trách nhiệm</w:t>
      </w:r>
      <w:r w:rsidR="00DB201D" w:rsidRPr="006B278F">
        <w:rPr>
          <w:rFonts w:ascii="Times New Roman" w:hAnsi="Times New Roman" w:cs="Times New Roman"/>
          <w:sz w:val="26"/>
          <w:szCs w:val="26"/>
          <w:lang w:val="vi-VN"/>
        </w:rPr>
        <w:t xml:space="preserve"> </w:t>
      </w:r>
      <w:r w:rsidR="002C409B" w:rsidRPr="006B278F">
        <w:rPr>
          <w:rFonts w:ascii="Times New Roman" w:hAnsi="Times New Roman" w:cs="Times New Roman"/>
          <w:sz w:val="26"/>
          <w:szCs w:val="26"/>
          <w:lang w:val="vi-VN"/>
        </w:rPr>
        <w:t xml:space="preserve">về </w:t>
      </w:r>
      <w:r w:rsidR="00DB201D" w:rsidRPr="006B278F">
        <w:rPr>
          <w:rFonts w:ascii="Times New Roman" w:hAnsi="Times New Roman" w:cs="Times New Roman"/>
          <w:sz w:val="26"/>
          <w:szCs w:val="26"/>
          <w:lang w:val="vi-VN"/>
        </w:rPr>
        <w:t>việc tổ chức</w:t>
      </w:r>
      <w:r w:rsidR="001850D9" w:rsidRPr="006B278F">
        <w:rPr>
          <w:rFonts w:ascii="Times New Roman" w:hAnsi="Times New Roman" w:cs="Times New Roman"/>
          <w:sz w:val="26"/>
          <w:szCs w:val="26"/>
          <w:lang w:val="vi-VN"/>
        </w:rPr>
        <w:t xml:space="preserve"> phổ biến, hướng dẫn </w:t>
      </w:r>
      <w:r w:rsidR="00775C49" w:rsidRPr="00F04201">
        <w:rPr>
          <w:rFonts w:ascii="Times New Roman" w:hAnsi="Times New Roman" w:cs="Times New Roman"/>
          <w:sz w:val="26"/>
          <w:szCs w:val="26"/>
          <w:lang w:val="vi-VN"/>
        </w:rPr>
        <w:t xml:space="preserve">sinh viên hiểu rõ quy </w:t>
      </w:r>
      <w:r w:rsidR="009A5BE7" w:rsidRPr="006B278F">
        <w:rPr>
          <w:rFonts w:ascii="Times New Roman" w:hAnsi="Times New Roman" w:cs="Times New Roman"/>
          <w:sz w:val="26"/>
          <w:szCs w:val="26"/>
          <w:lang w:val="vi-VN"/>
        </w:rPr>
        <w:t>chế</w:t>
      </w:r>
      <w:r w:rsidR="00775C49" w:rsidRPr="00F04201">
        <w:rPr>
          <w:rFonts w:ascii="Times New Roman" w:hAnsi="Times New Roman" w:cs="Times New Roman"/>
          <w:sz w:val="26"/>
          <w:szCs w:val="26"/>
          <w:lang w:val="vi-VN"/>
        </w:rPr>
        <w:t xml:space="preserve"> đào tạo, </w:t>
      </w:r>
      <w:r w:rsidR="00AE5669" w:rsidRPr="00F04201">
        <w:rPr>
          <w:rFonts w:ascii="Times New Roman" w:hAnsi="Times New Roman" w:cs="Times New Roman"/>
          <w:bCs/>
          <w:sz w:val="26"/>
          <w:szCs w:val="26"/>
          <w:lang w:val="vi-VN"/>
        </w:rPr>
        <w:t>CTĐT</w:t>
      </w:r>
      <w:r w:rsidR="00775C49" w:rsidRPr="00F04201">
        <w:rPr>
          <w:rFonts w:ascii="Times New Roman" w:hAnsi="Times New Roman" w:cs="Times New Roman"/>
          <w:sz w:val="26"/>
          <w:szCs w:val="26"/>
          <w:lang w:val="vi-VN"/>
        </w:rPr>
        <w:t xml:space="preserve"> và những quy định</w:t>
      </w:r>
      <w:r w:rsidR="00D71E2B" w:rsidRPr="006B278F">
        <w:rPr>
          <w:rFonts w:ascii="Times New Roman" w:hAnsi="Times New Roman" w:cs="Times New Roman"/>
          <w:sz w:val="26"/>
          <w:szCs w:val="26"/>
          <w:lang w:val="vi-VN"/>
        </w:rPr>
        <w:t xml:space="preserve"> khác</w:t>
      </w:r>
      <w:r w:rsidR="00775C49" w:rsidRPr="00F04201">
        <w:rPr>
          <w:rFonts w:ascii="Times New Roman" w:hAnsi="Times New Roman" w:cs="Times New Roman"/>
          <w:sz w:val="26"/>
          <w:szCs w:val="26"/>
          <w:lang w:val="vi-VN"/>
        </w:rPr>
        <w:t xml:space="preserve"> của Nhà trường</w:t>
      </w:r>
      <w:r w:rsidR="00634DED" w:rsidRPr="00F04201">
        <w:rPr>
          <w:rFonts w:ascii="Times New Roman" w:hAnsi="Times New Roman" w:cs="Times New Roman"/>
          <w:sz w:val="26"/>
          <w:szCs w:val="26"/>
          <w:lang w:val="vi-VN"/>
        </w:rPr>
        <w:t>;</w:t>
      </w:r>
      <w:r w:rsidR="009146A7" w:rsidRPr="00F04201">
        <w:rPr>
          <w:rFonts w:ascii="Times New Roman" w:hAnsi="Times New Roman" w:cs="Times New Roman"/>
          <w:sz w:val="26"/>
          <w:szCs w:val="26"/>
          <w:lang w:val="vi-VN"/>
        </w:rPr>
        <w:t xml:space="preserve"> </w:t>
      </w:r>
      <w:r w:rsidR="001D00FE" w:rsidRPr="00F04201">
        <w:rPr>
          <w:rFonts w:ascii="Times New Roman" w:hAnsi="Times New Roman" w:cs="Times New Roman"/>
          <w:sz w:val="26"/>
          <w:szCs w:val="26"/>
          <w:lang w:val="vi-VN"/>
        </w:rPr>
        <w:t>c</w:t>
      </w:r>
      <w:r w:rsidR="009146A7" w:rsidRPr="00F04201">
        <w:rPr>
          <w:rFonts w:ascii="Times New Roman" w:hAnsi="Times New Roman" w:cs="Times New Roman"/>
          <w:sz w:val="26"/>
          <w:szCs w:val="26"/>
          <w:lang w:val="vi-VN"/>
        </w:rPr>
        <w:t xml:space="preserve">hỉ đạo, phân công người </w:t>
      </w:r>
      <w:r w:rsidR="00775C49" w:rsidRPr="00F04201">
        <w:rPr>
          <w:rFonts w:ascii="Times New Roman" w:hAnsi="Times New Roman" w:cs="Times New Roman"/>
          <w:sz w:val="26"/>
          <w:szCs w:val="26"/>
          <w:lang w:val="vi-VN"/>
        </w:rPr>
        <w:t xml:space="preserve">hướng dẫn và tư vấn cho sinh viên lập kế hoạch học tập, xây dựng phương pháp học tập, theo dõi kết quả và tiến độ học tập </w:t>
      </w:r>
      <w:r w:rsidR="00D71E2B" w:rsidRPr="006B278F">
        <w:rPr>
          <w:rFonts w:ascii="Times New Roman" w:hAnsi="Times New Roman" w:cs="Times New Roman"/>
          <w:sz w:val="26"/>
          <w:szCs w:val="26"/>
          <w:lang w:val="vi-VN"/>
        </w:rPr>
        <w:t>để</w:t>
      </w:r>
      <w:r w:rsidR="00775C49" w:rsidRPr="00F04201">
        <w:rPr>
          <w:rFonts w:ascii="Times New Roman" w:hAnsi="Times New Roman" w:cs="Times New Roman"/>
          <w:sz w:val="26"/>
          <w:szCs w:val="26"/>
          <w:lang w:val="vi-VN"/>
        </w:rPr>
        <w:t xml:space="preserve"> sinh viên đạt kết quả học tập tốt nhất</w:t>
      </w:r>
      <w:r w:rsidRPr="006B278F">
        <w:rPr>
          <w:rFonts w:ascii="Times New Roman" w:hAnsi="Times New Roman" w:cs="Times New Roman"/>
          <w:sz w:val="26"/>
          <w:szCs w:val="26"/>
          <w:lang w:val="vi-VN"/>
        </w:rPr>
        <w:t>;</w:t>
      </w:r>
    </w:p>
    <w:p w14:paraId="5A3D170B" w14:textId="7318FE4D" w:rsidR="00775C49" w:rsidRPr="006B278F" w:rsidRDefault="009E7E81" w:rsidP="002B5B29">
      <w:pPr>
        <w:spacing w:after="60" w:line="264" w:lineRule="auto"/>
        <w:ind w:firstLine="720"/>
        <w:jc w:val="both"/>
        <w:rPr>
          <w:rFonts w:ascii="Times New Roman" w:hAnsi="Times New Roman" w:cs="Times New Roman"/>
          <w:bCs/>
          <w:sz w:val="26"/>
          <w:szCs w:val="26"/>
          <w:lang w:val="vi-VN"/>
        </w:rPr>
      </w:pPr>
      <w:r w:rsidRPr="006B278F">
        <w:rPr>
          <w:rFonts w:ascii="Times New Roman" w:hAnsi="Times New Roman" w:cs="Times New Roman"/>
          <w:bCs/>
          <w:sz w:val="26"/>
          <w:szCs w:val="26"/>
          <w:lang w:val="vi-VN"/>
        </w:rPr>
        <w:t>b) Các đ</w:t>
      </w:r>
      <w:r w:rsidR="00775C49" w:rsidRPr="00F04201">
        <w:rPr>
          <w:rFonts w:ascii="Times New Roman" w:hAnsi="Times New Roman" w:cs="Times New Roman"/>
          <w:sz w:val="26"/>
          <w:szCs w:val="26"/>
          <w:lang w:val="vi-VN"/>
        </w:rPr>
        <w:t xml:space="preserve">ơn vị đào tạo căn cứ vào kế hoạch </w:t>
      </w:r>
      <w:r w:rsidR="003544C2" w:rsidRPr="006B278F">
        <w:rPr>
          <w:rFonts w:ascii="Times New Roman" w:hAnsi="Times New Roman" w:cs="Times New Roman"/>
          <w:sz w:val="26"/>
          <w:szCs w:val="26"/>
          <w:lang w:val="vi-VN"/>
        </w:rPr>
        <w:t>đào tạo</w:t>
      </w:r>
      <w:r w:rsidR="00775C49" w:rsidRPr="00F04201">
        <w:rPr>
          <w:rFonts w:ascii="Times New Roman" w:hAnsi="Times New Roman" w:cs="Times New Roman"/>
          <w:sz w:val="26"/>
          <w:szCs w:val="26"/>
          <w:lang w:val="vi-VN"/>
        </w:rPr>
        <w:t xml:space="preserve"> để </w:t>
      </w:r>
      <w:r w:rsidR="00065489" w:rsidRPr="00F04201">
        <w:rPr>
          <w:rFonts w:ascii="Times New Roman" w:hAnsi="Times New Roman" w:cs="Times New Roman"/>
          <w:sz w:val="26"/>
          <w:szCs w:val="26"/>
          <w:lang w:val="vi-VN"/>
        </w:rPr>
        <w:t>bố trí</w:t>
      </w:r>
      <w:r w:rsidR="00775C49" w:rsidRPr="00F04201">
        <w:rPr>
          <w:rFonts w:ascii="Times New Roman" w:hAnsi="Times New Roman" w:cs="Times New Roman"/>
          <w:sz w:val="26"/>
          <w:szCs w:val="26"/>
          <w:lang w:val="vi-VN"/>
        </w:rPr>
        <w:t xml:space="preserve"> giảng viên giảng dạy cho các lớp học phần</w:t>
      </w:r>
      <w:r w:rsidR="00436DC4" w:rsidRPr="006B278F">
        <w:rPr>
          <w:rFonts w:ascii="Times New Roman" w:hAnsi="Times New Roman" w:cs="Times New Roman"/>
          <w:sz w:val="26"/>
          <w:szCs w:val="26"/>
          <w:lang w:val="vi-VN"/>
        </w:rPr>
        <w:t>; t</w:t>
      </w:r>
      <w:r w:rsidR="00775C49" w:rsidRPr="00F04201">
        <w:rPr>
          <w:rFonts w:ascii="Times New Roman" w:hAnsi="Times New Roman" w:cs="Times New Roman"/>
          <w:sz w:val="26"/>
          <w:szCs w:val="26"/>
          <w:lang w:val="vi-VN"/>
        </w:rPr>
        <w:t>rong trường hợp cần thiết, đơn vị đào tạo đề xuất mời giảng viên thỉnh giảng</w:t>
      </w:r>
      <w:r w:rsidR="00436DC4" w:rsidRPr="006B278F">
        <w:rPr>
          <w:rFonts w:ascii="Times New Roman" w:hAnsi="Times New Roman" w:cs="Times New Roman"/>
          <w:sz w:val="26"/>
          <w:szCs w:val="26"/>
          <w:lang w:val="vi-VN"/>
        </w:rPr>
        <w:t>; s</w:t>
      </w:r>
      <w:r w:rsidR="00775C49" w:rsidRPr="00F04201">
        <w:rPr>
          <w:rFonts w:ascii="Times New Roman" w:hAnsi="Times New Roman" w:cs="Times New Roman"/>
          <w:sz w:val="26"/>
          <w:szCs w:val="26"/>
          <w:lang w:val="vi-VN"/>
        </w:rPr>
        <w:t xml:space="preserve">ố học phần giảng viên thỉnh giảng thực hiện không được vượt quá 30% </w:t>
      </w:r>
      <w:r w:rsidR="00631925" w:rsidRPr="006B278F">
        <w:rPr>
          <w:rFonts w:ascii="Times New Roman" w:hAnsi="Times New Roman" w:cs="Times New Roman"/>
          <w:sz w:val="26"/>
          <w:szCs w:val="26"/>
          <w:lang w:val="vi-VN"/>
        </w:rPr>
        <w:t>nội dung, khối lượng của</w:t>
      </w:r>
      <w:r w:rsidR="00AE5669" w:rsidRPr="00F04201">
        <w:rPr>
          <w:rFonts w:ascii="Times New Roman" w:hAnsi="Times New Roman" w:cs="Times New Roman"/>
          <w:sz w:val="26"/>
          <w:szCs w:val="26"/>
          <w:lang w:val="vi-VN"/>
        </w:rPr>
        <w:t xml:space="preserve"> </w:t>
      </w:r>
      <w:r w:rsidR="00AE5669" w:rsidRPr="00F04201">
        <w:rPr>
          <w:rFonts w:ascii="Times New Roman" w:hAnsi="Times New Roman" w:cs="Times New Roman"/>
          <w:bCs/>
          <w:sz w:val="26"/>
          <w:szCs w:val="26"/>
          <w:lang w:val="vi-VN"/>
        </w:rPr>
        <w:t>CTĐT</w:t>
      </w:r>
      <w:r w:rsidR="00436DC4" w:rsidRPr="006B278F">
        <w:rPr>
          <w:rFonts w:ascii="Times New Roman" w:hAnsi="Times New Roman" w:cs="Times New Roman"/>
          <w:bCs/>
          <w:sz w:val="26"/>
          <w:szCs w:val="26"/>
          <w:lang w:val="vi-VN"/>
        </w:rPr>
        <w:t>;</w:t>
      </w:r>
    </w:p>
    <w:p w14:paraId="7BE0DC81" w14:textId="3246FCCA" w:rsidR="00775C49" w:rsidRPr="00F04201" w:rsidRDefault="009E7E81" w:rsidP="002B5B29">
      <w:pPr>
        <w:spacing w:after="60" w:line="264" w:lineRule="auto"/>
        <w:ind w:firstLine="720"/>
        <w:jc w:val="both"/>
        <w:rPr>
          <w:rFonts w:ascii="Times New Roman" w:hAnsi="Times New Roman" w:cs="Times New Roman"/>
          <w:spacing w:val="-4"/>
          <w:sz w:val="26"/>
          <w:szCs w:val="26"/>
          <w:lang w:val="vi-VN"/>
        </w:rPr>
      </w:pPr>
      <w:r w:rsidRPr="006B278F">
        <w:rPr>
          <w:rFonts w:ascii="Times New Roman" w:hAnsi="Times New Roman" w:cs="Times New Roman"/>
          <w:spacing w:val="-4"/>
          <w:sz w:val="26"/>
          <w:szCs w:val="26"/>
          <w:lang w:val="vi-VN"/>
        </w:rPr>
        <w:t>c)</w:t>
      </w:r>
      <w:r w:rsidR="00775C49" w:rsidRPr="00F04201">
        <w:rPr>
          <w:rFonts w:ascii="Times New Roman" w:hAnsi="Times New Roman" w:cs="Times New Roman"/>
          <w:spacing w:val="-4"/>
          <w:sz w:val="26"/>
          <w:szCs w:val="26"/>
          <w:lang w:val="vi-VN"/>
        </w:rPr>
        <w:t xml:space="preserve"> Các đơn vị đào tạo tổ chức biên soạn bài giảng, giáo trình, </w:t>
      </w:r>
      <w:r w:rsidR="00FD397F" w:rsidRPr="006B278F">
        <w:rPr>
          <w:rFonts w:ascii="Times New Roman" w:hAnsi="Times New Roman" w:cs="Times New Roman"/>
          <w:spacing w:val="-4"/>
          <w:sz w:val="26"/>
          <w:szCs w:val="26"/>
          <w:lang w:val="vi-VN"/>
        </w:rPr>
        <w:t>học liệu khác</w:t>
      </w:r>
      <w:r w:rsidR="00775C49" w:rsidRPr="00F04201">
        <w:rPr>
          <w:rFonts w:ascii="Times New Roman" w:hAnsi="Times New Roman" w:cs="Times New Roman"/>
          <w:spacing w:val="-4"/>
          <w:sz w:val="26"/>
          <w:szCs w:val="26"/>
          <w:lang w:val="vi-VN"/>
        </w:rPr>
        <w:t xml:space="preserve">; phân công </w:t>
      </w:r>
      <w:r w:rsidR="00D7400C" w:rsidRPr="006B278F">
        <w:rPr>
          <w:rFonts w:ascii="Times New Roman" w:hAnsi="Times New Roman" w:cs="Times New Roman"/>
          <w:sz w:val="26"/>
          <w:szCs w:val="26"/>
          <w:lang w:val="vi-VN"/>
        </w:rPr>
        <w:t>giảng viên chủ trì học phần,</w:t>
      </w:r>
      <w:r w:rsidR="00775C49" w:rsidRPr="00F04201">
        <w:rPr>
          <w:rFonts w:ascii="Times New Roman" w:hAnsi="Times New Roman" w:cs="Times New Roman"/>
          <w:spacing w:val="-4"/>
          <w:sz w:val="26"/>
          <w:szCs w:val="26"/>
          <w:lang w:val="vi-VN"/>
        </w:rPr>
        <w:t xml:space="preserve"> giảng dạy, hướng dẫn sinh viên làm thí nghiệm, thực hành,</w:t>
      </w:r>
      <w:r w:rsidR="00C34BD4" w:rsidRPr="006B278F">
        <w:rPr>
          <w:rFonts w:ascii="Times New Roman" w:hAnsi="Times New Roman" w:cs="Times New Roman"/>
          <w:spacing w:val="-4"/>
          <w:sz w:val="26"/>
          <w:szCs w:val="26"/>
          <w:lang w:val="vi-VN"/>
        </w:rPr>
        <w:t xml:space="preserve"> thực tế,</w:t>
      </w:r>
      <w:r w:rsidR="00775C49" w:rsidRPr="00F04201">
        <w:rPr>
          <w:rFonts w:ascii="Times New Roman" w:hAnsi="Times New Roman" w:cs="Times New Roman"/>
          <w:spacing w:val="-4"/>
          <w:sz w:val="26"/>
          <w:szCs w:val="26"/>
          <w:lang w:val="vi-VN"/>
        </w:rPr>
        <w:t xml:space="preserve"> </w:t>
      </w:r>
      <w:r w:rsidR="00EF7E10" w:rsidRPr="00EF7E10">
        <w:rPr>
          <w:rFonts w:ascii="Times New Roman" w:hAnsi="Times New Roman" w:cs="Times New Roman"/>
          <w:spacing w:val="-4"/>
          <w:sz w:val="26"/>
          <w:szCs w:val="26"/>
          <w:lang w:val="vi-VN"/>
        </w:rPr>
        <w:t>`</w:t>
      </w:r>
      <w:r w:rsidR="00775C49" w:rsidRPr="00F04201">
        <w:rPr>
          <w:rFonts w:ascii="Times New Roman" w:hAnsi="Times New Roman" w:cs="Times New Roman"/>
          <w:spacing w:val="-4"/>
          <w:sz w:val="26"/>
          <w:szCs w:val="26"/>
          <w:lang w:val="vi-VN"/>
        </w:rPr>
        <w:t xml:space="preserve">, </w:t>
      </w:r>
      <w:r w:rsidR="00677E7A" w:rsidRPr="006B278F">
        <w:rPr>
          <w:rFonts w:ascii="Times New Roman" w:hAnsi="Times New Roman" w:cs="Times New Roman"/>
          <w:spacing w:val="-4"/>
          <w:sz w:val="26"/>
          <w:szCs w:val="26"/>
          <w:lang w:val="vi-VN"/>
        </w:rPr>
        <w:t xml:space="preserve">dự án, </w:t>
      </w:r>
      <w:r w:rsidR="00775C49" w:rsidRPr="00F04201">
        <w:rPr>
          <w:rFonts w:ascii="Times New Roman" w:hAnsi="Times New Roman" w:cs="Times New Roman"/>
          <w:spacing w:val="-4"/>
          <w:sz w:val="26"/>
          <w:szCs w:val="26"/>
          <w:lang w:val="vi-VN"/>
        </w:rPr>
        <w:t>đồ án và thực hiện các hoạt động học tập khác.</w:t>
      </w:r>
    </w:p>
    <w:p w14:paraId="7C782F28" w14:textId="1D430BB6" w:rsidR="00775C49" w:rsidRPr="00F04201" w:rsidRDefault="008042F2" w:rsidP="002B5B29">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4</w:t>
      </w:r>
      <w:r w:rsidR="00775C49" w:rsidRPr="00F04201">
        <w:rPr>
          <w:rFonts w:ascii="Times New Roman" w:hAnsi="Times New Roman" w:cs="Times New Roman"/>
          <w:sz w:val="26"/>
          <w:szCs w:val="26"/>
          <w:lang w:val="vi-VN"/>
        </w:rPr>
        <w:t>. Trách nhiệm của giảng viên</w:t>
      </w:r>
    </w:p>
    <w:p w14:paraId="29B5F9C2" w14:textId="3D2B8E8E" w:rsidR="00775C49" w:rsidRPr="00645AB3" w:rsidRDefault="00775C49" w:rsidP="002B5B29">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a) Thực hiện đúng</w:t>
      </w:r>
      <w:r w:rsidR="00A64A90" w:rsidRPr="00645AB3">
        <w:rPr>
          <w:rFonts w:ascii="Times New Roman" w:hAnsi="Times New Roman" w:cs="Times New Roman"/>
          <w:sz w:val="26"/>
          <w:szCs w:val="26"/>
          <w:lang w:val="vi-VN"/>
        </w:rPr>
        <w:t xml:space="preserve"> kế hoạch </w:t>
      </w:r>
      <w:r w:rsidR="0082003A" w:rsidRPr="00645AB3">
        <w:rPr>
          <w:rFonts w:ascii="Times New Roman" w:hAnsi="Times New Roman" w:cs="Times New Roman"/>
          <w:sz w:val="26"/>
          <w:szCs w:val="26"/>
          <w:lang w:val="vi-VN"/>
        </w:rPr>
        <w:t xml:space="preserve">theo </w:t>
      </w:r>
      <w:r w:rsidR="00A64A90" w:rsidRPr="00645AB3">
        <w:rPr>
          <w:rFonts w:ascii="Times New Roman" w:hAnsi="Times New Roman" w:cs="Times New Roman"/>
          <w:sz w:val="26"/>
          <w:szCs w:val="26"/>
          <w:lang w:val="vi-VN"/>
        </w:rPr>
        <w:t>thời khoá biểu;</w:t>
      </w:r>
    </w:p>
    <w:p w14:paraId="540A6EFF" w14:textId="4F2485F0" w:rsidR="0020669C" w:rsidRPr="006B278F" w:rsidRDefault="0020669C" w:rsidP="002B5B29">
      <w:pPr>
        <w:spacing w:after="60" w:line="264" w:lineRule="auto"/>
        <w:ind w:firstLine="720"/>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 xml:space="preserve">b) </w:t>
      </w:r>
      <w:r w:rsidR="003544C2" w:rsidRPr="006B278F">
        <w:rPr>
          <w:rFonts w:ascii="Times New Roman" w:hAnsi="Times New Roman" w:cs="Times New Roman"/>
          <w:sz w:val="26"/>
          <w:szCs w:val="26"/>
          <w:lang w:val="vi-VN"/>
        </w:rPr>
        <w:t xml:space="preserve">Cung cấp </w:t>
      </w:r>
      <w:r w:rsidRPr="006B278F">
        <w:rPr>
          <w:rFonts w:ascii="Times New Roman" w:hAnsi="Times New Roman" w:cs="Times New Roman"/>
          <w:sz w:val="26"/>
          <w:szCs w:val="26"/>
          <w:lang w:val="vi-VN"/>
        </w:rPr>
        <w:t>đề cương học phần</w:t>
      </w:r>
      <w:r w:rsidR="003544C2" w:rsidRPr="006B278F">
        <w:rPr>
          <w:rFonts w:ascii="Times New Roman" w:hAnsi="Times New Roman" w:cs="Times New Roman"/>
          <w:sz w:val="26"/>
          <w:szCs w:val="26"/>
          <w:lang w:val="vi-VN"/>
        </w:rPr>
        <w:t xml:space="preserve"> và </w:t>
      </w:r>
      <w:r w:rsidR="00FD397F" w:rsidRPr="006B278F">
        <w:rPr>
          <w:rFonts w:ascii="Times New Roman" w:hAnsi="Times New Roman" w:cs="Times New Roman"/>
          <w:sz w:val="26"/>
          <w:szCs w:val="26"/>
          <w:lang w:val="vi-VN"/>
        </w:rPr>
        <w:t>học liệu</w:t>
      </w:r>
      <w:r w:rsidR="00C34BD4" w:rsidRPr="006B278F">
        <w:rPr>
          <w:rFonts w:ascii="Times New Roman" w:hAnsi="Times New Roman" w:cs="Times New Roman"/>
          <w:sz w:val="26"/>
          <w:szCs w:val="26"/>
          <w:lang w:val="vi-VN"/>
        </w:rPr>
        <w:t xml:space="preserve"> cho sinh viên</w:t>
      </w:r>
      <w:r w:rsidR="003544C2" w:rsidRPr="006B278F">
        <w:rPr>
          <w:rFonts w:ascii="Times New Roman" w:hAnsi="Times New Roman" w:cs="Times New Roman"/>
          <w:sz w:val="26"/>
          <w:szCs w:val="26"/>
          <w:lang w:val="vi-VN"/>
        </w:rPr>
        <w:t xml:space="preserve"> qua </w:t>
      </w:r>
      <w:r w:rsidRPr="006B278F">
        <w:rPr>
          <w:rFonts w:ascii="Times New Roman" w:hAnsi="Times New Roman" w:cs="Times New Roman"/>
          <w:sz w:val="26"/>
          <w:szCs w:val="26"/>
          <w:lang w:val="vi-VN"/>
        </w:rPr>
        <w:t xml:space="preserve">hệ thống </w:t>
      </w:r>
      <w:r w:rsidR="007E1947" w:rsidRPr="006B278F">
        <w:rPr>
          <w:rFonts w:ascii="Times New Roman" w:hAnsi="Times New Roman" w:cs="Times New Roman"/>
          <w:sz w:val="26"/>
          <w:szCs w:val="26"/>
          <w:lang w:val="vi-VN"/>
        </w:rPr>
        <w:t>LMS;</w:t>
      </w:r>
    </w:p>
    <w:p w14:paraId="5EDA874E" w14:textId="2BF0B1D7" w:rsidR="00775C49" w:rsidRPr="006B278F" w:rsidRDefault="007E1947" w:rsidP="002B5B29">
      <w:pPr>
        <w:spacing w:after="60" w:line="264" w:lineRule="auto"/>
        <w:ind w:firstLine="720"/>
        <w:jc w:val="both"/>
        <w:rPr>
          <w:rFonts w:ascii="Times New Roman" w:hAnsi="Times New Roman" w:cs="Times New Roman"/>
          <w:iCs/>
          <w:sz w:val="26"/>
          <w:szCs w:val="26"/>
          <w:lang w:val="vi-VN"/>
        </w:rPr>
      </w:pPr>
      <w:r w:rsidRPr="006B278F">
        <w:rPr>
          <w:rFonts w:ascii="Times New Roman" w:hAnsi="Times New Roman" w:cs="Times New Roman"/>
          <w:sz w:val="26"/>
          <w:szCs w:val="26"/>
          <w:lang w:val="vi-VN"/>
        </w:rPr>
        <w:t>c</w:t>
      </w:r>
      <w:r w:rsidR="00775C49" w:rsidRPr="00F04201">
        <w:rPr>
          <w:rFonts w:ascii="Times New Roman" w:hAnsi="Times New Roman" w:cs="Times New Roman"/>
          <w:sz w:val="26"/>
          <w:szCs w:val="26"/>
          <w:lang w:val="vi-VN"/>
        </w:rPr>
        <w:t xml:space="preserve">) Tổ chức, hướng dẫn và </w:t>
      </w:r>
      <w:r w:rsidRPr="006B278F">
        <w:rPr>
          <w:rFonts w:ascii="Times New Roman" w:hAnsi="Times New Roman" w:cs="Times New Roman"/>
          <w:sz w:val="26"/>
          <w:szCs w:val="26"/>
          <w:lang w:val="vi-VN"/>
        </w:rPr>
        <w:t>quản lý</w:t>
      </w:r>
      <w:r w:rsidR="00775C49" w:rsidRPr="00F04201">
        <w:rPr>
          <w:rFonts w:ascii="Times New Roman" w:hAnsi="Times New Roman" w:cs="Times New Roman"/>
          <w:sz w:val="26"/>
          <w:szCs w:val="26"/>
          <w:lang w:val="vi-VN"/>
        </w:rPr>
        <w:t xml:space="preserve"> sinh viên </w:t>
      </w:r>
      <w:r w:rsidRPr="006B278F">
        <w:rPr>
          <w:rFonts w:ascii="Times New Roman" w:hAnsi="Times New Roman" w:cs="Times New Roman"/>
          <w:sz w:val="26"/>
          <w:szCs w:val="26"/>
          <w:lang w:val="vi-VN"/>
        </w:rPr>
        <w:t>thực hiện các nhiệm vụ học tập theo đề cương học phần;</w:t>
      </w:r>
    </w:p>
    <w:p w14:paraId="1A48DF4C" w14:textId="627CE3F8" w:rsidR="004A3847" w:rsidRPr="006B278F" w:rsidRDefault="007E1947" w:rsidP="002B5B29">
      <w:pPr>
        <w:spacing w:after="60" w:line="264" w:lineRule="auto"/>
        <w:ind w:firstLine="720"/>
        <w:jc w:val="both"/>
        <w:rPr>
          <w:rFonts w:ascii="Times New Roman" w:hAnsi="Times New Roman" w:cs="Times New Roman"/>
          <w:iCs/>
          <w:sz w:val="26"/>
          <w:szCs w:val="26"/>
          <w:lang w:val="vi-VN"/>
        </w:rPr>
      </w:pPr>
      <w:r w:rsidRPr="006B278F">
        <w:rPr>
          <w:rFonts w:ascii="Times New Roman" w:hAnsi="Times New Roman" w:cs="Times New Roman"/>
          <w:iCs/>
          <w:sz w:val="26"/>
          <w:szCs w:val="26"/>
          <w:lang w:val="vi-VN"/>
        </w:rPr>
        <w:t>d</w:t>
      </w:r>
      <w:r w:rsidR="004A3847" w:rsidRPr="006B278F">
        <w:rPr>
          <w:rFonts w:ascii="Times New Roman" w:hAnsi="Times New Roman" w:cs="Times New Roman"/>
          <w:iCs/>
          <w:sz w:val="26"/>
          <w:szCs w:val="26"/>
          <w:lang w:val="vi-VN"/>
        </w:rPr>
        <w:t>) Tổ chức đầy đủ các bài đánh giá thường xuyên theo đề cương học phần;</w:t>
      </w:r>
    </w:p>
    <w:p w14:paraId="21E2059A" w14:textId="06A45B63" w:rsidR="00901262" w:rsidRPr="006B278F" w:rsidRDefault="007E1947" w:rsidP="002B5B29">
      <w:pPr>
        <w:spacing w:after="60" w:line="264" w:lineRule="auto"/>
        <w:ind w:firstLine="720"/>
        <w:jc w:val="both"/>
        <w:rPr>
          <w:rFonts w:ascii="Times New Roman" w:hAnsi="Times New Roman" w:cs="Times New Roman"/>
          <w:spacing w:val="-2"/>
          <w:sz w:val="26"/>
          <w:szCs w:val="26"/>
          <w:lang w:val="vi-VN"/>
        </w:rPr>
      </w:pPr>
      <w:r w:rsidRPr="006B278F">
        <w:rPr>
          <w:rFonts w:ascii="Times New Roman" w:hAnsi="Times New Roman" w:cs="Times New Roman"/>
          <w:sz w:val="26"/>
          <w:szCs w:val="26"/>
          <w:lang w:val="vi-VN"/>
        </w:rPr>
        <w:t>đ</w:t>
      </w:r>
      <w:r w:rsidR="00775C49" w:rsidRPr="00F04201">
        <w:rPr>
          <w:rFonts w:ascii="Times New Roman" w:hAnsi="Times New Roman" w:cs="Times New Roman"/>
          <w:sz w:val="26"/>
          <w:szCs w:val="26"/>
          <w:lang w:val="vi-VN"/>
        </w:rPr>
        <w:t xml:space="preserve">) </w:t>
      </w:r>
      <w:r w:rsidR="00037398" w:rsidRPr="006B278F">
        <w:rPr>
          <w:rFonts w:ascii="Times New Roman" w:hAnsi="Times New Roman" w:cs="Times New Roman"/>
          <w:spacing w:val="-2"/>
          <w:sz w:val="26"/>
          <w:szCs w:val="26"/>
          <w:lang w:val="vi-VN"/>
        </w:rPr>
        <w:t xml:space="preserve">Công bố kết quả đánh giá thường xuyên </w:t>
      </w:r>
      <w:r w:rsidR="00037398" w:rsidRPr="006B278F">
        <w:rPr>
          <w:rFonts w:ascii="Times New Roman" w:hAnsi="Times New Roman" w:cs="Times New Roman"/>
          <w:i/>
          <w:spacing w:val="-2"/>
          <w:sz w:val="26"/>
          <w:szCs w:val="26"/>
          <w:lang w:val="vi-VN"/>
        </w:rPr>
        <w:t xml:space="preserve">(bao gồm </w:t>
      </w:r>
      <w:r w:rsidR="004A3847" w:rsidRPr="006B278F">
        <w:rPr>
          <w:rFonts w:ascii="Times New Roman" w:hAnsi="Times New Roman" w:cs="Times New Roman"/>
          <w:i/>
          <w:spacing w:val="-2"/>
          <w:sz w:val="26"/>
          <w:szCs w:val="26"/>
          <w:lang w:val="vi-VN"/>
        </w:rPr>
        <w:t>sinh viên</w:t>
      </w:r>
      <w:r w:rsidR="00037398" w:rsidRPr="006B278F">
        <w:rPr>
          <w:rFonts w:ascii="Times New Roman" w:hAnsi="Times New Roman" w:cs="Times New Roman"/>
          <w:i/>
          <w:spacing w:val="-2"/>
          <w:sz w:val="26"/>
          <w:szCs w:val="26"/>
          <w:lang w:val="vi-VN"/>
        </w:rPr>
        <w:t xml:space="preserve"> không đủ điều kiện dự thi</w:t>
      </w:r>
      <w:r w:rsidR="004A3847" w:rsidRPr="006B278F">
        <w:rPr>
          <w:rFonts w:ascii="Times New Roman" w:hAnsi="Times New Roman" w:cs="Times New Roman"/>
          <w:i/>
          <w:spacing w:val="-2"/>
          <w:sz w:val="26"/>
          <w:szCs w:val="26"/>
          <w:lang w:val="vi-VN"/>
        </w:rPr>
        <w:t xml:space="preserve"> cuối kỳ</w:t>
      </w:r>
      <w:r w:rsidR="00037398" w:rsidRPr="006B278F">
        <w:rPr>
          <w:rFonts w:ascii="Times New Roman" w:hAnsi="Times New Roman" w:cs="Times New Roman"/>
          <w:i/>
          <w:spacing w:val="-2"/>
          <w:sz w:val="26"/>
          <w:szCs w:val="26"/>
          <w:lang w:val="vi-VN"/>
        </w:rPr>
        <w:t>)</w:t>
      </w:r>
      <w:r w:rsidR="00197A8E" w:rsidRPr="006B278F">
        <w:rPr>
          <w:rFonts w:ascii="Times New Roman" w:hAnsi="Times New Roman" w:cs="Times New Roman"/>
          <w:iCs/>
          <w:spacing w:val="-2"/>
          <w:sz w:val="26"/>
          <w:szCs w:val="26"/>
          <w:lang w:val="vi-VN"/>
        </w:rPr>
        <w:t xml:space="preserve"> ngay sau khi kết thúc giảng dạy học phần</w:t>
      </w:r>
      <w:r w:rsidR="00037398" w:rsidRPr="006B278F">
        <w:rPr>
          <w:rFonts w:ascii="Times New Roman" w:hAnsi="Times New Roman" w:cs="Times New Roman"/>
          <w:spacing w:val="-2"/>
          <w:sz w:val="26"/>
          <w:szCs w:val="26"/>
          <w:lang w:val="vi-VN"/>
        </w:rPr>
        <w:t xml:space="preserve"> và n</w:t>
      </w:r>
      <w:r w:rsidR="00037398" w:rsidRPr="00F04201">
        <w:rPr>
          <w:rFonts w:ascii="Times New Roman" w:hAnsi="Times New Roman" w:cs="Times New Roman"/>
          <w:spacing w:val="-2"/>
          <w:sz w:val="26"/>
          <w:szCs w:val="26"/>
          <w:lang w:val="vi-VN"/>
        </w:rPr>
        <w:t>hập điểm đánh giá thườ</w:t>
      </w:r>
      <w:r w:rsidR="004D3170" w:rsidRPr="00F04201">
        <w:rPr>
          <w:rFonts w:ascii="Times New Roman" w:hAnsi="Times New Roman" w:cs="Times New Roman"/>
          <w:spacing w:val="-2"/>
          <w:sz w:val="26"/>
          <w:szCs w:val="26"/>
          <w:lang w:val="vi-VN"/>
        </w:rPr>
        <w:t xml:space="preserve">ng xuyên vào </w:t>
      </w:r>
      <w:r w:rsidR="003544C2" w:rsidRPr="006B278F">
        <w:rPr>
          <w:rFonts w:ascii="Times New Roman" w:hAnsi="Times New Roman" w:cs="Times New Roman"/>
          <w:spacing w:val="-2"/>
          <w:sz w:val="26"/>
          <w:szCs w:val="26"/>
          <w:lang w:val="vi-VN"/>
        </w:rPr>
        <w:t>hệ thống LMS</w:t>
      </w:r>
      <w:r w:rsidR="00037398" w:rsidRPr="00F04201">
        <w:rPr>
          <w:rFonts w:ascii="Times New Roman" w:hAnsi="Times New Roman" w:cs="Times New Roman"/>
          <w:spacing w:val="-2"/>
          <w:sz w:val="26"/>
          <w:szCs w:val="26"/>
          <w:lang w:val="vi-VN"/>
        </w:rPr>
        <w:t>;</w:t>
      </w:r>
    </w:p>
    <w:p w14:paraId="0EA86B4E" w14:textId="3325087D" w:rsidR="00037398" w:rsidRPr="006B278F" w:rsidRDefault="007E1947" w:rsidP="002B5B29">
      <w:pPr>
        <w:spacing w:after="60" w:line="264" w:lineRule="auto"/>
        <w:ind w:firstLine="720"/>
        <w:jc w:val="both"/>
        <w:rPr>
          <w:rFonts w:ascii="Times New Roman" w:hAnsi="Times New Roman" w:cs="Times New Roman"/>
          <w:spacing w:val="-2"/>
          <w:sz w:val="26"/>
          <w:szCs w:val="26"/>
          <w:lang w:val="vi-VN"/>
        </w:rPr>
      </w:pPr>
      <w:r w:rsidRPr="006B278F">
        <w:rPr>
          <w:rFonts w:ascii="Times New Roman" w:hAnsi="Times New Roman" w:cs="Times New Roman"/>
          <w:spacing w:val="-2"/>
          <w:sz w:val="26"/>
          <w:szCs w:val="26"/>
          <w:lang w:val="vi-VN"/>
        </w:rPr>
        <w:t>e</w:t>
      </w:r>
      <w:r w:rsidR="00901262" w:rsidRPr="006B278F">
        <w:rPr>
          <w:rFonts w:ascii="Times New Roman" w:hAnsi="Times New Roman" w:cs="Times New Roman"/>
          <w:spacing w:val="-2"/>
          <w:sz w:val="26"/>
          <w:szCs w:val="26"/>
          <w:lang w:val="vi-VN"/>
        </w:rPr>
        <w:t>) L</w:t>
      </w:r>
      <w:r w:rsidR="00037398" w:rsidRPr="00F04201">
        <w:rPr>
          <w:rFonts w:ascii="Times New Roman" w:hAnsi="Times New Roman" w:cs="Times New Roman"/>
          <w:spacing w:val="-2"/>
          <w:sz w:val="26"/>
          <w:szCs w:val="26"/>
          <w:lang w:val="vi-VN"/>
        </w:rPr>
        <w:t>ưu giữ hồ sơ học tập</w:t>
      </w:r>
      <w:r w:rsidR="0020669C" w:rsidRPr="006B278F">
        <w:rPr>
          <w:rFonts w:ascii="Times New Roman" w:hAnsi="Times New Roman" w:cs="Times New Roman"/>
          <w:spacing w:val="-2"/>
          <w:sz w:val="26"/>
          <w:szCs w:val="26"/>
          <w:lang w:val="vi-VN"/>
        </w:rPr>
        <w:t xml:space="preserve"> học phần của</w:t>
      </w:r>
      <w:r w:rsidR="00037398" w:rsidRPr="00F04201">
        <w:rPr>
          <w:rFonts w:ascii="Times New Roman" w:hAnsi="Times New Roman" w:cs="Times New Roman"/>
          <w:spacing w:val="-2"/>
          <w:sz w:val="26"/>
          <w:szCs w:val="26"/>
          <w:lang w:val="vi-VN"/>
        </w:rPr>
        <w:t xml:space="preserve"> </w:t>
      </w:r>
      <w:r w:rsidR="00381568" w:rsidRPr="006B278F">
        <w:rPr>
          <w:rFonts w:ascii="Times New Roman" w:hAnsi="Times New Roman" w:cs="Times New Roman"/>
          <w:spacing w:val="-2"/>
          <w:sz w:val="26"/>
          <w:szCs w:val="26"/>
          <w:lang w:val="vi-VN"/>
        </w:rPr>
        <w:t>từng</w:t>
      </w:r>
      <w:r w:rsidR="00037398" w:rsidRPr="00F04201">
        <w:rPr>
          <w:rFonts w:ascii="Times New Roman" w:hAnsi="Times New Roman" w:cs="Times New Roman"/>
          <w:spacing w:val="-2"/>
          <w:sz w:val="26"/>
          <w:szCs w:val="26"/>
          <w:lang w:val="vi-VN"/>
        </w:rPr>
        <w:t xml:space="preserve"> sinh viên </w:t>
      </w:r>
      <w:r w:rsidR="00037398" w:rsidRPr="006B278F">
        <w:rPr>
          <w:rFonts w:ascii="Times New Roman" w:hAnsi="Times New Roman" w:cs="Times New Roman"/>
          <w:spacing w:val="-2"/>
          <w:sz w:val="26"/>
          <w:szCs w:val="26"/>
          <w:lang w:val="vi-VN"/>
        </w:rPr>
        <w:t xml:space="preserve">cho đến hết khóa học của </w:t>
      </w:r>
      <w:r w:rsidR="00393788" w:rsidRPr="006B278F">
        <w:rPr>
          <w:rFonts w:ascii="Times New Roman" w:hAnsi="Times New Roman" w:cs="Times New Roman"/>
          <w:spacing w:val="-2"/>
          <w:sz w:val="26"/>
          <w:szCs w:val="26"/>
          <w:lang w:val="vi-VN"/>
        </w:rPr>
        <w:t>sinh viên đó</w:t>
      </w:r>
      <w:r w:rsidR="00037398" w:rsidRPr="006B278F">
        <w:rPr>
          <w:rFonts w:ascii="Times New Roman" w:hAnsi="Times New Roman" w:cs="Times New Roman"/>
          <w:spacing w:val="-2"/>
          <w:sz w:val="26"/>
          <w:szCs w:val="26"/>
          <w:lang w:val="vi-VN"/>
        </w:rPr>
        <w:t>.</w:t>
      </w:r>
    </w:p>
    <w:p w14:paraId="00546CD5" w14:textId="18305090" w:rsidR="0031561B" w:rsidRPr="00F04201" w:rsidRDefault="008042F2" w:rsidP="002B5B29">
      <w:pPr>
        <w:spacing w:after="60" w:line="264" w:lineRule="auto"/>
        <w:ind w:firstLine="720"/>
        <w:jc w:val="both"/>
        <w:rPr>
          <w:rFonts w:ascii="Times New Roman" w:hAnsi="Times New Roman" w:cs="Times New Roman"/>
          <w:bCs/>
          <w:sz w:val="26"/>
          <w:szCs w:val="26"/>
          <w:lang w:val="vi-VN"/>
        </w:rPr>
      </w:pPr>
      <w:r w:rsidRPr="006B278F">
        <w:rPr>
          <w:rFonts w:ascii="Times New Roman" w:hAnsi="Times New Roman" w:cs="Times New Roman"/>
          <w:bCs/>
          <w:sz w:val="26"/>
          <w:szCs w:val="26"/>
          <w:lang w:val="vi-VN"/>
        </w:rPr>
        <w:t>5</w:t>
      </w:r>
      <w:r w:rsidR="0031561B" w:rsidRPr="00F04201">
        <w:rPr>
          <w:rFonts w:ascii="Times New Roman" w:hAnsi="Times New Roman" w:cs="Times New Roman"/>
          <w:bCs/>
          <w:sz w:val="26"/>
          <w:szCs w:val="26"/>
          <w:lang w:val="vi-VN"/>
        </w:rPr>
        <w:t>. Trách nhiệm của sinh viên</w:t>
      </w:r>
      <w:r w:rsidR="00235A80" w:rsidRPr="00F04201">
        <w:rPr>
          <w:rFonts w:ascii="Times New Roman" w:hAnsi="Times New Roman" w:cs="Times New Roman"/>
          <w:bCs/>
          <w:sz w:val="26"/>
          <w:szCs w:val="26"/>
          <w:lang w:val="vi-VN"/>
        </w:rPr>
        <w:t xml:space="preserve"> khi tham gia lớp học phần</w:t>
      </w:r>
    </w:p>
    <w:p w14:paraId="5095BD51" w14:textId="2F16EBF9" w:rsidR="00554FD4" w:rsidRPr="00F04201" w:rsidRDefault="00235A80" w:rsidP="002B5B29">
      <w:pPr>
        <w:spacing w:after="60" w:line="264" w:lineRule="auto"/>
        <w:ind w:firstLine="720"/>
        <w:jc w:val="both"/>
        <w:rPr>
          <w:rFonts w:ascii="Times New Roman" w:hAnsi="Times New Roman" w:cs="Times New Roman"/>
          <w:iCs/>
          <w:sz w:val="26"/>
          <w:szCs w:val="26"/>
          <w:lang w:val="vi-VN"/>
        </w:rPr>
      </w:pPr>
      <w:r w:rsidRPr="00F04201">
        <w:rPr>
          <w:rFonts w:ascii="Times New Roman" w:hAnsi="Times New Roman" w:cs="Times New Roman"/>
          <w:iCs/>
          <w:sz w:val="26"/>
          <w:szCs w:val="26"/>
          <w:lang w:val="vi-VN"/>
        </w:rPr>
        <w:t>a)</w:t>
      </w:r>
      <w:r w:rsidR="00554FD4" w:rsidRPr="00F04201">
        <w:rPr>
          <w:rFonts w:ascii="Times New Roman" w:hAnsi="Times New Roman" w:cs="Times New Roman"/>
          <w:iCs/>
          <w:sz w:val="26"/>
          <w:szCs w:val="26"/>
          <w:lang w:val="vi-VN"/>
        </w:rPr>
        <w:t xml:space="preserve"> </w:t>
      </w:r>
      <w:r w:rsidRPr="00F04201">
        <w:rPr>
          <w:rFonts w:ascii="Times New Roman" w:hAnsi="Times New Roman" w:cs="Times New Roman"/>
          <w:sz w:val="26"/>
          <w:szCs w:val="26"/>
          <w:lang w:val="vi-VN"/>
        </w:rPr>
        <w:t>Thực hiện đúng kế hoạch học tập và kiểm tra, đánh giá học phần;</w:t>
      </w:r>
    </w:p>
    <w:p w14:paraId="464CABAC" w14:textId="4FDF9C85" w:rsidR="00554FD4" w:rsidRPr="00F04201" w:rsidRDefault="00235A80" w:rsidP="002B5B29">
      <w:pPr>
        <w:spacing w:after="60" w:line="264" w:lineRule="auto"/>
        <w:ind w:firstLine="720"/>
        <w:jc w:val="both"/>
        <w:rPr>
          <w:rFonts w:ascii="Times New Roman" w:hAnsi="Times New Roman" w:cs="Times New Roman"/>
          <w:iCs/>
          <w:sz w:val="26"/>
          <w:szCs w:val="26"/>
          <w:lang w:val="vi-VN"/>
        </w:rPr>
      </w:pPr>
      <w:r w:rsidRPr="00F04201">
        <w:rPr>
          <w:rFonts w:ascii="Times New Roman" w:hAnsi="Times New Roman" w:cs="Times New Roman"/>
          <w:iCs/>
          <w:sz w:val="26"/>
          <w:szCs w:val="26"/>
          <w:lang w:val="vi-VN"/>
        </w:rPr>
        <w:t>b)</w:t>
      </w:r>
      <w:r w:rsidR="00554FD4" w:rsidRPr="00F04201">
        <w:rPr>
          <w:rFonts w:ascii="Times New Roman" w:hAnsi="Times New Roman" w:cs="Times New Roman"/>
          <w:iCs/>
          <w:sz w:val="26"/>
          <w:szCs w:val="26"/>
          <w:lang w:val="vi-VN"/>
        </w:rPr>
        <w:t xml:space="preserve"> Hoàn thành</w:t>
      </w:r>
      <w:r w:rsidR="002631CD" w:rsidRPr="00645AB3">
        <w:rPr>
          <w:rFonts w:ascii="Times New Roman" w:hAnsi="Times New Roman" w:cs="Times New Roman"/>
          <w:iCs/>
          <w:sz w:val="26"/>
          <w:szCs w:val="26"/>
          <w:lang w:val="vi-VN"/>
        </w:rPr>
        <w:t xml:space="preserve"> đầy đủ, đúng thời hạn</w:t>
      </w:r>
      <w:r w:rsidR="00554FD4" w:rsidRPr="00F04201">
        <w:rPr>
          <w:rFonts w:ascii="Times New Roman" w:hAnsi="Times New Roman" w:cs="Times New Roman"/>
          <w:iCs/>
          <w:sz w:val="26"/>
          <w:szCs w:val="26"/>
          <w:lang w:val="vi-VN"/>
        </w:rPr>
        <w:t xml:space="preserve"> các </w:t>
      </w:r>
      <w:r w:rsidR="00284D9C" w:rsidRPr="00645AB3">
        <w:rPr>
          <w:rFonts w:ascii="Times New Roman" w:hAnsi="Times New Roman" w:cs="Times New Roman"/>
          <w:iCs/>
          <w:sz w:val="26"/>
          <w:szCs w:val="26"/>
          <w:lang w:val="vi-VN"/>
        </w:rPr>
        <w:t>nhiệm vụ</w:t>
      </w:r>
      <w:r w:rsidR="00554FD4" w:rsidRPr="00F04201">
        <w:rPr>
          <w:rFonts w:ascii="Times New Roman" w:hAnsi="Times New Roman" w:cs="Times New Roman"/>
          <w:iCs/>
          <w:sz w:val="26"/>
          <w:szCs w:val="26"/>
          <w:lang w:val="vi-VN"/>
        </w:rPr>
        <w:t xml:space="preserve"> học tập mà giảng viên </w:t>
      </w:r>
      <w:r w:rsidR="00284D9C" w:rsidRPr="00645AB3">
        <w:rPr>
          <w:rFonts w:ascii="Times New Roman" w:hAnsi="Times New Roman" w:cs="Times New Roman"/>
          <w:iCs/>
          <w:sz w:val="26"/>
          <w:szCs w:val="26"/>
          <w:lang w:val="vi-VN"/>
        </w:rPr>
        <w:t>giao</w:t>
      </w:r>
      <w:r w:rsidRPr="00F04201">
        <w:rPr>
          <w:rFonts w:ascii="Times New Roman" w:hAnsi="Times New Roman" w:cs="Times New Roman"/>
          <w:iCs/>
          <w:sz w:val="26"/>
          <w:szCs w:val="26"/>
          <w:lang w:val="vi-VN"/>
        </w:rPr>
        <w:t>;</w:t>
      </w:r>
    </w:p>
    <w:p w14:paraId="627A6610" w14:textId="7F4E0A7B" w:rsidR="00554FD4" w:rsidRPr="00F04201" w:rsidRDefault="00235A80" w:rsidP="002B5B29">
      <w:pPr>
        <w:spacing w:after="60" w:line="264" w:lineRule="auto"/>
        <w:ind w:firstLine="720"/>
        <w:jc w:val="both"/>
        <w:rPr>
          <w:rFonts w:ascii="Times New Roman" w:hAnsi="Times New Roman" w:cs="Times New Roman"/>
          <w:iCs/>
          <w:sz w:val="26"/>
          <w:szCs w:val="26"/>
          <w:lang w:val="vi-VN"/>
        </w:rPr>
      </w:pPr>
      <w:r w:rsidRPr="00F04201">
        <w:rPr>
          <w:rFonts w:ascii="Times New Roman" w:hAnsi="Times New Roman" w:cs="Times New Roman"/>
          <w:iCs/>
          <w:sz w:val="26"/>
          <w:szCs w:val="26"/>
          <w:lang w:val="vi-VN"/>
        </w:rPr>
        <w:t>c)</w:t>
      </w:r>
      <w:r w:rsidR="00554FD4" w:rsidRPr="00F04201">
        <w:rPr>
          <w:rFonts w:ascii="Times New Roman" w:hAnsi="Times New Roman" w:cs="Times New Roman"/>
          <w:iCs/>
          <w:sz w:val="26"/>
          <w:szCs w:val="26"/>
          <w:lang w:val="vi-VN"/>
        </w:rPr>
        <w:t xml:space="preserve"> Đối với các học phần thự</w:t>
      </w:r>
      <w:r w:rsidR="004210E3" w:rsidRPr="00F04201">
        <w:rPr>
          <w:rFonts w:ascii="Times New Roman" w:hAnsi="Times New Roman" w:cs="Times New Roman"/>
          <w:iCs/>
          <w:sz w:val="26"/>
          <w:szCs w:val="26"/>
          <w:lang w:val="vi-VN"/>
        </w:rPr>
        <w:t>c hành: s</w:t>
      </w:r>
      <w:r w:rsidR="00554FD4" w:rsidRPr="00F04201">
        <w:rPr>
          <w:rFonts w:ascii="Times New Roman" w:hAnsi="Times New Roman" w:cs="Times New Roman"/>
          <w:iCs/>
          <w:sz w:val="26"/>
          <w:szCs w:val="26"/>
          <w:lang w:val="vi-VN"/>
        </w:rPr>
        <w:t xml:space="preserve">inh viên phải tham </w:t>
      </w:r>
      <w:r w:rsidR="002631CD" w:rsidRPr="00645AB3">
        <w:rPr>
          <w:rFonts w:ascii="Times New Roman" w:hAnsi="Times New Roman" w:cs="Times New Roman"/>
          <w:iCs/>
          <w:sz w:val="26"/>
          <w:szCs w:val="26"/>
          <w:lang w:val="vi-VN"/>
        </w:rPr>
        <w:t>gia</w:t>
      </w:r>
      <w:r w:rsidR="00554FD4" w:rsidRPr="00F04201">
        <w:rPr>
          <w:rFonts w:ascii="Times New Roman" w:hAnsi="Times New Roman" w:cs="Times New Roman"/>
          <w:iCs/>
          <w:sz w:val="26"/>
          <w:szCs w:val="26"/>
          <w:lang w:val="vi-VN"/>
        </w:rPr>
        <w:t xml:space="preserve"> đầy đủ các bài thực hành; đảm bảo các quy định của phòng thí nghiệm</w:t>
      </w:r>
      <w:r w:rsidRPr="00F04201">
        <w:rPr>
          <w:rFonts w:ascii="Times New Roman" w:hAnsi="Times New Roman" w:cs="Times New Roman"/>
          <w:iCs/>
          <w:sz w:val="26"/>
          <w:szCs w:val="26"/>
          <w:lang w:val="vi-VN"/>
        </w:rPr>
        <w:t>;</w:t>
      </w:r>
    </w:p>
    <w:p w14:paraId="1EF9FE36" w14:textId="6F6823C7" w:rsidR="00554FD4" w:rsidRPr="00645AB3" w:rsidRDefault="00235A80" w:rsidP="002B5B29">
      <w:pPr>
        <w:spacing w:after="60" w:line="264" w:lineRule="auto"/>
        <w:ind w:firstLine="720"/>
        <w:jc w:val="both"/>
        <w:rPr>
          <w:rFonts w:ascii="Times New Roman" w:hAnsi="Times New Roman" w:cs="Times New Roman"/>
          <w:iCs/>
          <w:sz w:val="26"/>
          <w:szCs w:val="26"/>
          <w:lang w:val="vi-VN"/>
        </w:rPr>
      </w:pPr>
      <w:r w:rsidRPr="00F04201">
        <w:rPr>
          <w:rFonts w:ascii="Times New Roman" w:hAnsi="Times New Roman" w:cs="Times New Roman"/>
          <w:iCs/>
          <w:sz w:val="26"/>
          <w:szCs w:val="26"/>
          <w:lang w:val="vi-VN"/>
        </w:rPr>
        <w:t>d)</w:t>
      </w:r>
      <w:r w:rsidR="00554FD4" w:rsidRPr="00F04201">
        <w:rPr>
          <w:rFonts w:ascii="Times New Roman" w:hAnsi="Times New Roman" w:cs="Times New Roman"/>
          <w:iCs/>
          <w:sz w:val="26"/>
          <w:szCs w:val="26"/>
          <w:lang w:val="vi-VN"/>
        </w:rPr>
        <w:t xml:space="preserve"> Đối với học phần</w:t>
      </w:r>
      <w:r w:rsidR="001F1330" w:rsidRPr="00645AB3">
        <w:rPr>
          <w:rFonts w:ascii="Times New Roman" w:hAnsi="Times New Roman" w:cs="Times New Roman"/>
          <w:iCs/>
          <w:sz w:val="26"/>
          <w:szCs w:val="26"/>
          <w:lang w:val="vi-VN"/>
        </w:rPr>
        <w:t xml:space="preserve"> dạy học dự án</w:t>
      </w:r>
      <w:r w:rsidRPr="00F04201">
        <w:rPr>
          <w:rFonts w:ascii="Times New Roman" w:hAnsi="Times New Roman" w:cs="Times New Roman"/>
          <w:iCs/>
          <w:sz w:val="26"/>
          <w:szCs w:val="26"/>
          <w:lang w:val="vi-VN"/>
        </w:rPr>
        <w:t xml:space="preserve">, </w:t>
      </w:r>
      <w:r w:rsidR="00554FD4" w:rsidRPr="00F04201">
        <w:rPr>
          <w:rFonts w:ascii="Times New Roman" w:hAnsi="Times New Roman" w:cs="Times New Roman"/>
          <w:iCs/>
          <w:sz w:val="26"/>
          <w:szCs w:val="26"/>
          <w:lang w:val="vi-VN"/>
        </w:rPr>
        <w:t>thực tập, thực tế</w:t>
      </w:r>
      <w:r w:rsidR="002631CD" w:rsidRPr="00645AB3">
        <w:rPr>
          <w:rFonts w:ascii="Times New Roman" w:hAnsi="Times New Roman" w:cs="Times New Roman"/>
          <w:iCs/>
          <w:sz w:val="26"/>
          <w:szCs w:val="26"/>
          <w:lang w:val="vi-VN"/>
        </w:rPr>
        <w:t>: sinh viên</w:t>
      </w:r>
      <w:r w:rsidR="00554FD4" w:rsidRPr="00F04201">
        <w:rPr>
          <w:rFonts w:ascii="Times New Roman" w:hAnsi="Times New Roman" w:cs="Times New Roman"/>
          <w:iCs/>
          <w:sz w:val="26"/>
          <w:szCs w:val="26"/>
          <w:lang w:val="vi-VN"/>
        </w:rPr>
        <w:t xml:space="preserve"> phải thực hiện </w:t>
      </w:r>
      <w:r w:rsidR="001A17C7" w:rsidRPr="00F04201">
        <w:rPr>
          <w:rFonts w:ascii="Times New Roman" w:hAnsi="Times New Roman" w:cs="Times New Roman"/>
          <w:iCs/>
          <w:sz w:val="26"/>
          <w:szCs w:val="26"/>
          <w:lang w:val="vi-VN"/>
        </w:rPr>
        <w:t xml:space="preserve">nghiêm túc, </w:t>
      </w:r>
      <w:r w:rsidR="00554FD4" w:rsidRPr="00F04201">
        <w:rPr>
          <w:rFonts w:ascii="Times New Roman" w:hAnsi="Times New Roman" w:cs="Times New Roman"/>
          <w:iCs/>
          <w:sz w:val="26"/>
          <w:szCs w:val="26"/>
          <w:lang w:val="vi-VN"/>
        </w:rPr>
        <w:t>đầy đủ các yêu cầu của giảng viên</w:t>
      </w:r>
      <w:r w:rsidR="001A17C7" w:rsidRPr="00F04201">
        <w:rPr>
          <w:rFonts w:ascii="Times New Roman" w:hAnsi="Times New Roman" w:cs="Times New Roman"/>
          <w:iCs/>
          <w:sz w:val="26"/>
          <w:szCs w:val="26"/>
          <w:lang w:val="vi-VN"/>
        </w:rPr>
        <w:t xml:space="preserve"> và</w:t>
      </w:r>
      <w:r w:rsidR="00554FD4" w:rsidRPr="00F04201">
        <w:rPr>
          <w:rFonts w:ascii="Times New Roman" w:hAnsi="Times New Roman" w:cs="Times New Roman"/>
          <w:iCs/>
          <w:sz w:val="26"/>
          <w:szCs w:val="26"/>
          <w:lang w:val="vi-VN"/>
        </w:rPr>
        <w:t xml:space="preserve"> cán bộ hướng dẫn</w:t>
      </w:r>
      <w:r w:rsidR="001A17C7" w:rsidRPr="00F04201">
        <w:rPr>
          <w:rFonts w:ascii="Times New Roman" w:hAnsi="Times New Roman" w:cs="Times New Roman"/>
          <w:iCs/>
          <w:sz w:val="26"/>
          <w:szCs w:val="26"/>
          <w:lang w:val="vi-VN"/>
        </w:rPr>
        <w:t xml:space="preserve"> </w:t>
      </w:r>
      <w:r w:rsidR="003041AE" w:rsidRPr="00F04201">
        <w:rPr>
          <w:rFonts w:ascii="Times New Roman" w:hAnsi="Times New Roman" w:cs="Times New Roman"/>
          <w:iCs/>
          <w:sz w:val="26"/>
          <w:szCs w:val="26"/>
          <w:lang w:val="vi-VN"/>
        </w:rPr>
        <w:t xml:space="preserve">ở </w:t>
      </w:r>
      <w:r w:rsidR="001A17C7" w:rsidRPr="00F04201">
        <w:rPr>
          <w:rFonts w:ascii="Times New Roman" w:hAnsi="Times New Roman" w:cs="Times New Roman"/>
          <w:iCs/>
          <w:sz w:val="26"/>
          <w:szCs w:val="26"/>
          <w:lang w:val="vi-VN"/>
        </w:rPr>
        <w:t>cơ sở</w:t>
      </w:r>
      <w:r w:rsidR="00037398" w:rsidRPr="00645AB3">
        <w:rPr>
          <w:rFonts w:ascii="Times New Roman" w:hAnsi="Times New Roman" w:cs="Times New Roman"/>
          <w:iCs/>
          <w:sz w:val="26"/>
          <w:szCs w:val="26"/>
          <w:lang w:val="vi-VN"/>
        </w:rPr>
        <w:t>;</w:t>
      </w:r>
    </w:p>
    <w:p w14:paraId="069B24D2" w14:textId="0D38DE0F" w:rsidR="00037398" w:rsidRPr="00645AB3" w:rsidRDefault="00A423D9" w:rsidP="002B5B29">
      <w:pPr>
        <w:spacing w:after="60" w:line="264" w:lineRule="auto"/>
        <w:ind w:firstLine="720"/>
        <w:jc w:val="both"/>
        <w:rPr>
          <w:rFonts w:ascii="Times New Roman" w:hAnsi="Times New Roman" w:cs="Times New Roman"/>
          <w:iCs/>
          <w:sz w:val="26"/>
          <w:szCs w:val="26"/>
          <w:lang w:val="vi-VN"/>
        </w:rPr>
      </w:pPr>
      <w:r w:rsidRPr="00645AB3">
        <w:rPr>
          <w:rFonts w:ascii="Times New Roman" w:hAnsi="Times New Roman" w:cs="Times New Roman"/>
          <w:iCs/>
          <w:sz w:val="26"/>
          <w:szCs w:val="26"/>
          <w:lang w:val="vi-VN"/>
        </w:rPr>
        <w:t>đ</w:t>
      </w:r>
      <w:r w:rsidR="00037398" w:rsidRPr="00645AB3">
        <w:rPr>
          <w:rFonts w:ascii="Times New Roman" w:hAnsi="Times New Roman" w:cs="Times New Roman"/>
          <w:iCs/>
          <w:sz w:val="26"/>
          <w:szCs w:val="26"/>
          <w:lang w:val="vi-VN"/>
        </w:rPr>
        <w:t>) Phản hồi kịp thời với giảng viên về kết quả đánh giá thường xuyên ngay sau khi được thông báo kết quả (</w:t>
      </w:r>
      <w:r w:rsidR="00037398" w:rsidRPr="00645AB3">
        <w:rPr>
          <w:rFonts w:ascii="Times New Roman" w:hAnsi="Times New Roman" w:cs="Times New Roman"/>
          <w:i/>
          <w:iCs/>
          <w:sz w:val="26"/>
          <w:szCs w:val="26"/>
          <w:lang w:val="vi-VN"/>
        </w:rPr>
        <w:t>nếu có</w:t>
      </w:r>
      <w:r w:rsidR="00037398" w:rsidRPr="00645AB3">
        <w:rPr>
          <w:rFonts w:ascii="Times New Roman" w:hAnsi="Times New Roman" w:cs="Times New Roman"/>
          <w:iCs/>
          <w:sz w:val="26"/>
          <w:szCs w:val="26"/>
          <w:lang w:val="vi-VN"/>
        </w:rPr>
        <w:t>).</w:t>
      </w:r>
    </w:p>
    <w:p w14:paraId="5D28DDA2" w14:textId="6F92D73F" w:rsidR="006C180F" w:rsidRPr="00645AB3" w:rsidRDefault="006C180F" w:rsidP="002B5B29">
      <w:pPr>
        <w:spacing w:after="60" w:line="264" w:lineRule="auto"/>
        <w:ind w:firstLine="720"/>
        <w:jc w:val="both"/>
        <w:rPr>
          <w:rFonts w:ascii="Times New Roman" w:hAnsi="Times New Roman"/>
          <w:sz w:val="26"/>
          <w:szCs w:val="26"/>
          <w:lang w:val="vi-VN"/>
        </w:rPr>
      </w:pPr>
      <w:r w:rsidRPr="00F04201">
        <w:rPr>
          <w:rFonts w:ascii="Times New Roman" w:hAnsi="Times New Roman"/>
          <w:sz w:val="26"/>
          <w:szCs w:val="26"/>
          <w:lang w:val="es-ES"/>
        </w:rPr>
        <w:lastRenderedPageBreak/>
        <w:t xml:space="preserve">6. Phòng </w:t>
      </w:r>
      <w:r w:rsidRPr="00F04201">
        <w:rPr>
          <w:rFonts w:ascii="Times New Roman" w:hAnsi="Times New Roman" w:cs="Times New Roman"/>
          <w:sz w:val="26"/>
          <w:szCs w:val="26"/>
          <w:lang w:val="vi-VN"/>
        </w:rPr>
        <w:t xml:space="preserve">Công tác </w:t>
      </w:r>
      <w:r w:rsidRPr="00645AB3">
        <w:rPr>
          <w:rFonts w:ascii="Times New Roman" w:hAnsi="Times New Roman" w:cs="Times New Roman"/>
          <w:sz w:val="26"/>
          <w:szCs w:val="26"/>
          <w:lang w:val="vi-VN"/>
        </w:rPr>
        <w:t>C</w:t>
      </w:r>
      <w:r w:rsidRPr="00F04201">
        <w:rPr>
          <w:rFonts w:ascii="Times New Roman" w:hAnsi="Times New Roman" w:cs="Times New Roman"/>
          <w:sz w:val="26"/>
          <w:szCs w:val="26"/>
          <w:lang w:val="vi-VN"/>
        </w:rPr>
        <w:t xml:space="preserve">hính trị - Học sinh, </w:t>
      </w:r>
      <w:r w:rsidRPr="00645AB3">
        <w:rPr>
          <w:rFonts w:ascii="Times New Roman" w:hAnsi="Times New Roman" w:cs="Times New Roman"/>
          <w:sz w:val="26"/>
          <w:szCs w:val="26"/>
          <w:lang w:val="vi-VN"/>
        </w:rPr>
        <w:t>S</w:t>
      </w:r>
      <w:r w:rsidRPr="00F04201">
        <w:rPr>
          <w:rFonts w:ascii="Times New Roman" w:hAnsi="Times New Roman" w:cs="Times New Roman"/>
          <w:sz w:val="26"/>
          <w:szCs w:val="26"/>
          <w:lang w:val="vi-VN"/>
        </w:rPr>
        <w:t>inh viên</w:t>
      </w:r>
      <w:r w:rsidR="00D90A59" w:rsidRPr="00645AB3">
        <w:rPr>
          <w:rFonts w:ascii="Times New Roman" w:hAnsi="Times New Roman" w:cs="Times New Roman"/>
          <w:sz w:val="26"/>
          <w:szCs w:val="26"/>
          <w:lang w:val="vi-VN"/>
        </w:rPr>
        <w:t xml:space="preserve"> chịu trách nhiệm</w:t>
      </w:r>
      <w:r w:rsidRPr="00645AB3">
        <w:rPr>
          <w:rFonts w:ascii="Times New Roman" w:hAnsi="Times New Roman" w:cs="Times New Roman"/>
          <w:sz w:val="26"/>
          <w:szCs w:val="26"/>
          <w:lang w:val="vi-VN"/>
        </w:rPr>
        <w:t xml:space="preserve"> tổ chức lấy ý kiến và công khai ý kiến từ sinh viên về hoạt động dạy học của các học phần.</w:t>
      </w:r>
    </w:p>
    <w:p w14:paraId="22259516" w14:textId="573B0197" w:rsidR="00775C49" w:rsidRPr="00F04201" w:rsidRDefault="00775C49" w:rsidP="000565F4">
      <w:pPr>
        <w:spacing w:before="120" w:after="120" w:line="264" w:lineRule="auto"/>
        <w:ind w:firstLine="720"/>
        <w:jc w:val="both"/>
        <w:rPr>
          <w:rFonts w:ascii="Times New Roman" w:hAnsi="Times New Roman" w:cs="Times New Roman"/>
          <w:b/>
          <w:sz w:val="26"/>
          <w:szCs w:val="26"/>
          <w:lang w:val="vi-VN"/>
        </w:rPr>
      </w:pPr>
      <w:r w:rsidRPr="00F04201">
        <w:rPr>
          <w:rFonts w:ascii="Times New Roman" w:hAnsi="Times New Roman" w:cs="Times New Roman"/>
          <w:b/>
          <w:sz w:val="26"/>
          <w:szCs w:val="26"/>
          <w:lang w:val="vi-VN"/>
        </w:rPr>
        <w:t xml:space="preserve">Điều </w:t>
      </w:r>
      <w:r w:rsidR="001C04E0" w:rsidRPr="00645AB3">
        <w:rPr>
          <w:rFonts w:ascii="Times New Roman" w:hAnsi="Times New Roman" w:cs="Times New Roman"/>
          <w:b/>
          <w:sz w:val="26"/>
          <w:szCs w:val="26"/>
          <w:lang w:val="vi-VN"/>
        </w:rPr>
        <w:t>1</w:t>
      </w:r>
      <w:r w:rsidR="00DA5006" w:rsidRPr="00645AB3">
        <w:rPr>
          <w:rFonts w:ascii="Times New Roman" w:hAnsi="Times New Roman" w:cs="Times New Roman"/>
          <w:b/>
          <w:sz w:val="26"/>
          <w:szCs w:val="26"/>
          <w:lang w:val="vi-VN"/>
        </w:rPr>
        <w:t>3</w:t>
      </w:r>
      <w:r w:rsidRPr="00F04201">
        <w:rPr>
          <w:rFonts w:ascii="Times New Roman" w:hAnsi="Times New Roman" w:cs="Times New Roman"/>
          <w:b/>
          <w:sz w:val="26"/>
          <w:szCs w:val="26"/>
          <w:lang w:val="vi-VN"/>
        </w:rPr>
        <w:t xml:space="preserve">. Chương trình Giáo dục thể chất </w:t>
      </w:r>
      <w:r w:rsidR="00D72D62" w:rsidRPr="00F04201">
        <w:rPr>
          <w:rFonts w:ascii="Times New Roman" w:hAnsi="Times New Roman" w:cs="Times New Roman"/>
          <w:b/>
          <w:sz w:val="26"/>
          <w:szCs w:val="26"/>
          <w:lang w:val="vi-VN"/>
        </w:rPr>
        <w:t xml:space="preserve">và Chương trình Giáo dục quốc phòng và an ninh </w:t>
      </w:r>
      <w:r w:rsidR="0031561B" w:rsidRPr="00F04201">
        <w:rPr>
          <w:rFonts w:ascii="Times New Roman" w:hAnsi="Times New Roman" w:cs="Times New Roman"/>
          <w:b/>
          <w:sz w:val="26"/>
          <w:szCs w:val="26"/>
          <w:lang w:val="vi-VN"/>
        </w:rPr>
        <w:t>cho sinh viên không chuyên</w:t>
      </w:r>
    </w:p>
    <w:p w14:paraId="16D53E98" w14:textId="2A6264A5" w:rsidR="00775C49" w:rsidRPr="00F04201" w:rsidRDefault="00775C49" w:rsidP="002B5B29">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1. </w:t>
      </w:r>
      <w:r w:rsidR="00D72D62" w:rsidRPr="00F04201">
        <w:rPr>
          <w:rFonts w:ascii="Times New Roman" w:hAnsi="Times New Roman" w:cs="Times New Roman"/>
          <w:sz w:val="26"/>
          <w:szCs w:val="26"/>
          <w:lang w:val="vi-VN"/>
        </w:rPr>
        <w:t xml:space="preserve">Chương trình GDTC và </w:t>
      </w:r>
      <w:r w:rsidRPr="00F04201">
        <w:rPr>
          <w:rFonts w:ascii="Times New Roman" w:hAnsi="Times New Roman" w:cs="Times New Roman"/>
          <w:sz w:val="26"/>
          <w:szCs w:val="26"/>
          <w:lang w:val="vi-VN"/>
        </w:rPr>
        <w:t xml:space="preserve">Chương trình GDQP-AN là các phần bắt buộc đối với sinh viên theo học </w:t>
      </w:r>
      <w:r w:rsidR="00AE5669" w:rsidRPr="00F04201">
        <w:rPr>
          <w:rFonts w:ascii="Times New Roman" w:hAnsi="Times New Roman" w:cs="Times New Roman"/>
          <w:bCs/>
          <w:sz w:val="26"/>
          <w:szCs w:val="26"/>
          <w:lang w:val="vi-VN"/>
        </w:rPr>
        <w:t>CTĐT</w:t>
      </w:r>
      <w:r w:rsidRPr="00F04201">
        <w:rPr>
          <w:rFonts w:ascii="Times New Roman" w:hAnsi="Times New Roman" w:cs="Times New Roman"/>
          <w:sz w:val="26"/>
          <w:szCs w:val="26"/>
          <w:lang w:val="vi-VN"/>
        </w:rPr>
        <w:t xml:space="preserve"> trình độ đại học.</w:t>
      </w:r>
    </w:p>
    <w:p w14:paraId="0DCF04C8" w14:textId="341150CE" w:rsidR="00775C49" w:rsidRPr="00F04201" w:rsidRDefault="00775C49" w:rsidP="002B5B29">
      <w:pPr>
        <w:spacing w:after="60" w:line="264" w:lineRule="auto"/>
        <w:ind w:firstLine="720"/>
        <w:jc w:val="both"/>
        <w:rPr>
          <w:rFonts w:ascii="Times New Roman" w:hAnsi="Times New Roman" w:cs="Times New Roman"/>
          <w:iCs/>
          <w:spacing w:val="-2"/>
          <w:sz w:val="26"/>
          <w:szCs w:val="26"/>
          <w:lang w:val="vi-VN"/>
        </w:rPr>
      </w:pPr>
      <w:r w:rsidRPr="00F04201">
        <w:rPr>
          <w:rFonts w:ascii="Times New Roman" w:hAnsi="Times New Roman" w:cs="Times New Roman"/>
          <w:iCs/>
          <w:spacing w:val="-2"/>
          <w:sz w:val="26"/>
          <w:szCs w:val="26"/>
          <w:lang w:val="vi-VN"/>
        </w:rPr>
        <w:t xml:space="preserve">a) Chương trình </w:t>
      </w:r>
      <w:r w:rsidR="00997FD0" w:rsidRPr="00DA36F5">
        <w:rPr>
          <w:rFonts w:ascii="Times New Roman" w:hAnsi="Times New Roman" w:cs="Times New Roman"/>
          <w:spacing w:val="-2"/>
          <w:sz w:val="26"/>
          <w:szCs w:val="26"/>
          <w:highlight w:val="yellow"/>
          <w:lang w:val="vi-VN"/>
        </w:rPr>
        <w:t xml:space="preserve">GDTC </w:t>
      </w:r>
      <w:r w:rsidRPr="00DA36F5">
        <w:rPr>
          <w:rFonts w:ascii="Times New Roman" w:hAnsi="Times New Roman" w:cs="Times New Roman"/>
          <w:iCs/>
          <w:spacing w:val="-2"/>
          <w:sz w:val="26"/>
          <w:szCs w:val="26"/>
          <w:highlight w:val="yellow"/>
          <w:lang w:val="vi-VN"/>
        </w:rPr>
        <w:t xml:space="preserve">có </w:t>
      </w:r>
      <w:r w:rsidR="00554E44" w:rsidRPr="00DA36F5">
        <w:rPr>
          <w:rFonts w:ascii="Times New Roman" w:hAnsi="Times New Roman" w:cs="Times New Roman"/>
          <w:iCs/>
          <w:spacing w:val="-2"/>
          <w:sz w:val="26"/>
          <w:szCs w:val="26"/>
          <w:highlight w:val="yellow"/>
          <w:lang w:val="vi-VN"/>
        </w:rPr>
        <w:t>số</w:t>
      </w:r>
      <w:r w:rsidRPr="00DA36F5">
        <w:rPr>
          <w:rFonts w:ascii="Times New Roman" w:hAnsi="Times New Roman" w:cs="Times New Roman"/>
          <w:iCs/>
          <w:spacing w:val="-2"/>
          <w:sz w:val="26"/>
          <w:szCs w:val="26"/>
          <w:highlight w:val="yellow"/>
          <w:lang w:val="vi-VN"/>
        </w:rPr>
        <w:t xml:space="preserve"> lượng 5 tín chỉ</w:t>
      </w:r>
      <w:r w:rsidR="00AD36CA" w:rsidRPr="00645AB3">
        <w:rPr>
          <w:rFonts w:ascii="Times New Roman" w:hAnsi="Times New Roman" w:cs="Times New Roman"/>
          <w:iCs/>
          <w:spacing w:val="-2"/>
          <w:sz w:val="26"/>
          <w:szCs w:val="26"/>
          <w:lang w:val="vi-VN"/>
        </w:rPr>
        <w:t xml:space="preserve"> và được ban hành riêng</w:t>
      </w:r>
      <w:r w:rsidR="00CC09C3" w:rsidRPr="00645AB3">
        <w:rPr>
          <w:rFonts w:ascii="Times New Roman" w:hAnsi="Times New Roman" w:cs="Times New Roman"/>
          <w:iCs/>
          <w:spacing w:val="-2"/>
          <w:sz w:val="26"/>
          <w:szCs w:val="26"/>
          <w:lang w:val="vi-VN"/>
        </w:rPr>
        <w:t>;</w:t>
      </w:r>
    </w:p>
    <w:p w14:paraId="59F72749" w14:textId="6C1098F9" w:rsidR="00775C49" w:rsidRPr="00645AB3" w:rsidRDefault="00775C49" w:rsidP="002B5B29">
      <w:pPr>
        <w:spacing w:after="60" w:line="264" w:lineRule="auto"/>
        <w:ind w:firstLine="720"/>
        <w:jc w:val="both"/>
        <w:rPr>
          <w:rFonts w:ascii="Times New Roman" w:hAnsi="Times New Roman" w:cs="Times New Roman"/>
          <w:iCs/>
          <w:strike/>
          <w:sz w:val="26"/>
          <w:szCs w:val="26"/>
          <w:lang w:val="vi-VN"/>
        </w:rPr>
      </w:pPr>
      <w:r w:rsidRPr="00F04201">
        <w:rPr>
          <w:rFonts w:ascii="Times New Roman" w:hAnsi="Times New Roman" w:cs="Times New Roman"/>
          <w:iCs/>
          <w:sz w:val="26"/>
          <w:szCs w:val="26"/>
          <w:lang w:val="vi-VN"/>
        </w:rPr>
        <w:t xml:space="preserve">b) Chương trình </w:t>
      </w:r>
      <w:r w:rsidR="00997FD0" w:rsidRPr="00DA36F5">
        <w:rPr>
          <w:rFonts w:ascii="Times New Roman" w:hAnsi="Times New Roman" w:cs="Times New Roman"/>
          <w:sz w:val="26"/>
          <w:szCs w:val="26"/>
          <w:highlight w:val="yellow"/>
          <w:lang w:val="vi-VN"/>
        </w:rPr>
        <w:t>GDQP-AN</w:t>
      </w:r>
      <w:r w:rsidRPr="00DA36F5">
        <w:rPr>
          <w:rFonts w:ascii="Times New Roman" w:hAnsi="Times New Roman" w:cs="Times New Roman"/>
          <w:iCs/>
          <w:sz w:val="26"/>
          <w:szCs w:val="26"/>
          <w:highlight w:val="yellow"/>
          <w:lang w:val="vi-VN"/>
        </w:rPr>
        <w:t xml:space="preserve"> có </w:t>
      </w:r>
      <w:r w:rsidR="00554E44" w:rsidRPr="00DA36F5">
        <w:rPr>
          <w:rFonts w:ascii="Times New Roman" w:hAnsi="Times New Roman" w:cs="Times New Roman"/>
          <w:iCs/>
          <w:sz w:val="26"/>
          <w:szCs w:val="26"/>
          <w:highlight w:val="yellow"/>
          <w:lang w:val="vi-VN"/>
        </w:rPr>
        <w:t>số</w:t>
      </w:r>
      <w:r w:rsidRPr="00DA36F5">
        <w:rPr>
          <w:rFonts w:ascii="Times New Roman" w:hAnsi="Times New Roman" w:cs="Times New Roman"/>
          <w:iCs/>
          <w:sz w:val="26"/>
          <w:szCs w:val="26"/>
          <w:highlight w:val="yellow"/>
          <w:lang w:val="vi-VN"/>
        </w:rPr>
        <w:t xml:space="preserve"> lượng</w:t>
      </w:r>
      <w:r w:rsidR="00D72D62" w:rsidRPr="00DA36F5">
        <w:rPr>
          <w:rFonts w:ascii="Times New Roman" w:hAnsi="Times New Roman" w:cs="Times New Roman"/>
          <w:iCs/>
          <w:sz w:val="26"/>
          <w:szCs w:val="26"/>
          <w:highlight w:val="yellow"/>
          <w:lang w:val="vi-VN"/>
        </w:rPr>
        <w:t xml:space="preserve"> </w:t>
      </w:r>
      <w:r w:rsidRPr="00DA36F5">
        <w:rPr>
          <w:rFonts w:ascii="Times New Roman" w:hAnsi="Times New Roman" w:cs="Times New Roman"/>
          <w:iCs/>
          <w:sz w:val="26"/>
          <w:szCs w:val="26"/>
          <w:highlight w:val="yellow"/>
          <w:lang w:val="vi-VN"/>
        </w:rPr>
        <w:t>8 tín chỉ, được chia thành 4 học phần</w:t>
      </w:r>
      <w:r w:rsidR="000F24E8" w:rsidRPr="00DA36F5">
        <w:rPr>
          <w:rFonts w:ascii="Times New Roman" w:hAnsi="Times New Roman" w:cs="Times New Roman"/>
          <w:iCs/>
          <w:sz w:val="26"/>
          <w:szCs w:val="26"/>
          <w:highlight w:val="yellow"/>
          <w:lang w:val="vi-VN"/>
        </w:rPr>
        <w:t xml:space="preserve"> theo Thông tư </w:t>
      </w:r>
      <w:r w:rsidR="004B32E7" w:rsidRPr="00DA36F5">
        <w:rPr>
          <w:rFonts w:ascii="Times New Roman" w:hAnsi="Times New Roman" w:cs="Times New Roman"/>
          <w:iCs/>
          <w:sz w:val="26"/>
          <w:szCs w:val="26"/>
          <w:highlight w:val="yellow"/>
          <w:lang w:val="vi-VN"/>
        </w:rPr>
        <w:t xml:space="preserve">số </w:t>
      </w:r>
      <w:r w:rsidR="000F24E8" w:rsidRPr="00DA36F5">
        <w:rPr>
          <w:rFonts w:ascii="Times New Roman" w:hAnsi="Times New Roman" w:cs="Times New Roman"/>
          <w:iCs/>
          <w:sz w:val="26"/>
          <w:szCs w:val="26"/>
          <w:highlight w:val="yellow"/>
          <w:lang w:val="vi-VN"/>
        </w:rPr>
        <w:t>05/2020/TT-BGDĐT</w:t>
      </w:r>
      <w:r w:rsidR="00D97C65" w:rsidRPr="00645AB3">
        <w:rPr>
          <w:rFonts w:ascii="Times New Roman" w:hAnsi="Times New Roman" w:cs="Times New Roman"/>
          <w:iCs/>
          <w:sz w:val="26"/>
          <w:szCs w:val="26"/>
          <w:lang w:val="vi-VN"/>
        </w:rPr>
        <w:t xml:space="preserve"> ngày 18/3/2020 của</w:t>
      </w:r>
      <w:r w:rsidR="000B0BC8" w:rsidRPr="00645AB3">
        <w:rPr>
          <w:rFonts w:ascii="Times New Roman" w:hAnsi="Times New Roman" w:cs="Times New Roman"/>
          <w:iCs/>
          <w:sz w:val="26"/>
          <w:szCs w:val="26"/>
          <w:lang w:val="vi-VN"/>
        </w:rPr>
        <w:t xml:space="preserve"> Bộ trưởng</w:t>
      </w:r>
      <w:r w:rsidR="00D97C65" w:rsidRPr="00645AB3">
        <w:rPr>
          <w:rFonts w:ascii="Times New Roman" w:hAnsi="Times New Roman" w:cs="Times New Roman"/>
          <w:iCs/>
          <w:sz w:val="26"/>
          <w:szCs w:val="26"/>
          <w:lang w:val="vi-VN"/>
        </w:rPr>
        <w:t xml:space="preserve"> Bộ Giáo dục và Đào tạo</w:t>
      </w:r>
      <w:r w:rsidR="00FF5C3E" w:rsidRPr="00645AB3">
        <w:rPr>
          <w:rFonts w:ascii="Times New Roman" w:hAnsi="Times New Roman" w:cs="Times New Roman"/>
          <w:iCs/>
          <w:sz w:val="26"/>
          <w:szCs w:val="26"/>
          <w:lang w:val="vi-VN"/>
        </w:rPr>
        <w:t>;</w:t>
      </w:r>
    </w:p>
    <w:p w14:paraId="79AB0DAB" w14:textId="58D984D7" w:rsidR="00775C49" w:rsidRPr="00645AB3" w:rsidRDefault="00775C49" w:rsidP="002B5B29">
      <w:pPr>
        <w:spacing w:after="60" w:line="264" w:lineRule="auto"/>
        <w:ind w:firstLine="720"/>
        <w:jc w:val="both"/>
        <w:rPr>
          <w:rFonts w:ascii="Times New Roman" w:hAnsi="Times New Roman" w:cs="Times New Roman"/>
          <w:iCs/>
          <w:sz w:val="26"/>
          <w:szCs w:val="26"/>
          <w:lang w:val="vi-VN"/>
        </w:rPr>
      </w:pPr>
      <w:r w:rsidRPr="00F04201">
        <w:rPr>
          <w:rFonts w:ascii="Times New Roman" w:hAnsi="Times New Roman" w:cs="Times New Roman"/>
          <w:iCs/>
          <w:sz w:val="26"/>
          <w:szCs w:val="26"/>
          <w:lang w:val="vi-VN"/>
        </w:rPr>
        <w:t xml:space="preserve">c) Kết quả đánh giá các học phần </w:t>
      </w:r>
      <w:r w:rsidR="00AC2250" w:rsidRPr="00F04201">
        <w:rPr>
          <w:rFonts w:ascii="Times New Roman" w:hAnsi="Times New Roman" w:cs="Times New Roman"/>
          <w:iCs/>
          <w:sz w:val="26"/>
          <w:szCs w:val="26"/>
          <w:lang w:val="vi-VN"/>
        </w:rPr>
        <w:t>GDTC</w:t>
      </w:r>
      <w:r w:rsidR="00AC2250" w:rsidRPr="00645AB3">
        <w:rPr>
          <w:rFonts w:ascii="Times New Roman" w:hAnsi="Times New Roman" w:cs="Times New Roman"/>
          <w:iCs/>
          <w:sz w:val="26"/>
          <w:szCs w:val="26"/>
          <w:lang w:val="vi-VN"/>
        </w:rPr>
        <w:t>,</w:t>
      </w:r>
      <w:r w:rsidR="00AC2250" w:rsidRPr="00F04201">
        <w:rPr>
          <w:rFonts w:ascii="Times New Roman" w:hAnsi="Times New Roman" w:cs="Times New Roman"/>
          <w:iCs/>
          <w:sz w:val="26"/>
          <w:szCs w:val="26"/>
          <w:lang w:val="vi-VN"/>
        </w:rPr>
        <w:t xml:space="preserve"> </w:t>
      </w:r>
      <w:r w:rsidRPr="00F04201">
        <w:rPr>
          <w:rFonts w:ascii="Times New Roman" w:hAnsi="Times New Roman" w:cs="Times New Roman"/>
          <w:iCs/>
          <w:sz w:val="26"/>
          <w:szCs w:val="26"/>
          <w:lang w:val="vi-VN"/>
        </w:rPr>
        <w:t xml:space="preserve">GDQP-AN được </w:t>
      </w:r>
      <w:r w:rsidR="00EA06CD" w:rsidRPr="00645AB3">
        <w:rPr>
          <w:rFonts w:ascii="Times New Roman" w:hAnsi="Times New Roman" w:cs="Times New Roman"/>
          <w:iCs/>
          <w:sz w:val="26"/>
          <w:szCs w:val="26"/>
          <w:lang w:val="vi-VN"/>
        </w:rPr>
        <w:t>dùng làm</w:t>
      </w:r>
      <w:r w:rsidRPr="00F04201">
        <w:rPr>
          <w:rFonts w:ascii="Times New Roman" w:hAnsi="Times New Roman" w:cs="Times New Roman"/>
          <w:iCs/>
          <w:sz w:val="26"/>
          <w:szCs w:val="26"/>
          <w:lang w:val="vi-VN"/>
        </w:rPr>
        <w:t xml:space="preserve"> </w:t>
      </w:r>
      <w:r w:rsidR="00EA06CD" w:rsidRPr="00645AB3">
        <w:rPr>
          <w:rFonts w:ascii="Times New Roman" w:hAnsi="Times New Roman" w:cs="Times New Roman"/>
          <w:iCs/>
          <w:sz w:val="26"/>
          <w:szCs w:val="26"/>
          <w:lang w:val="vi-VN"/>
        </w:rPr>
        <w:t xml:space="preserve">điều kiện để xét </w:t>
      </w:r>
      <w:r w:rsidRPr="00F04201">
        <w:rPr>
          <w:rFonts w:ascii="Times New Roman" w:hAnsi="Times New Roman" w:cs="Times New Roman"/>
          <w:iCs/>
          <w:sz w:val="26"/>
          <w:szCs w:val="26"/>
          <w:lang w:val="vi-VN"/>
        </w:rPr>
        <w:t xml:space="preserve">công nhận tốt nghiệp theo </w:t>
      </w:r>
      <w:r w:rsidR="0078105C" w:rsidRPr="00F04201">
        <w:rPr>
          <w:rFonts w:ascii="Times New Roman" w:hAnsi="Times New Roman" w:cs="Times New Roman"/>
          <w:iCs/>
          <w:sz w:val="26"/>
          <w:szCs w:val="26"/>
          <w:lang w:val="vi-VN"/>
        </w:rPr>
        <w:t>k</w:t>
      </w:r>
      <w:r w:rsidRPr="00F04201">
        <w:rPr>
          <w:rFonts w:ascii="Times New Roman" w:hAnsi="Times New Roman" w:cs="Times New Roman"/>
          <w:iCs/>
          <w:sz w:val="26"/>
          <w:szCs w:val="26"/>
          <w:lang w:val="vi-VN"/>
        </w:rPr>
        <w:t xml:space="preserve">hoản 1 Điều </w:t>
      </w:r>
      <w:r w:rsidR="004A32C0" w:rsidRPr="00645AB3">
        <w:rPr>
          <w:rFonts w:ascii="Times New Roman" w:hAnsi="Times New Roman" w:cs="Times New Roman"/>
          <w:iCs/>
          <w:sz w:val="26"/>
          <w:szCs w:val="26"/>
          <w:lang w:val="vi-VN"/>
        </w:rPr>
        <w:t>2</w:t>
      </w:r>
      <w:r w:rsidR="00AA7563" w:rsidRPr="00645AB3">
        <w:rPr>
          <w:rFonts w:ascii="Times New Roman" w:hAnsi="Times New Roman" w:cs="Times New Roman"/>
          <w:iCs/>
          <w:sz w:val="26"/>
          <w:szCs w:val="26"/>
          <w:lang w:val="vi-VN"/>
        </w:rPr>
        <w:t>2</w:t>
      </w:r>
      <w:r w:rsidRPr="00F04201">
        <w:rPr>
          <w:rFonts w:ascii="Times New Roman" w:hAnsi="Times New Roman" w:cs="Times New Roman"/>
          <w:iCs/>
          <w:sz w:val="26"/>
          <w:szCs w:val="26"/>
          <w:lang w:val="vi-VN"/>
        </w:rPr>
        <w:t xml:space="preserve"> của </w:t>
      </w:r>
      <w:r w:rsidR="009A5BE7" w:rsidRPr="00F04201">
        <w:rPr>
          <w:rFonts w:ascii="Times New Roman" w:hAnsi="Times New Roman" w:cs="Times New Roman"/>
          <w:iCs/>
          <w:sz w:val="26"/>
          <w:szCs w:val="26"/>
          <w:lang w:val="vi-VN"/>
        </w:rPr>
        <w:t>Quy chế này</w:t>
      </w:r>
      <w:r w:rsidR="00643713" w:rsidRPr="00645AB3">
        <w:rPr>
          <w:rFonts w:ascii="Times New Roman" w:hAnsi="Times New Roman" w:cs="Times New Roman"/>
          <w:iCs/>
          <w:sz w:val="26"/>
          <w:szCs w:val="26"/>
          <w:lang w:val="vi-VN"/>
        </w:rPr>
        <w:t xml:space="preserve">; </w:t>
      </w:r>
      <w:r w:rsidR="00643713" w:rsidRPr="00F04201">
        <w:rPr>
          <w:rFonts w:ascii="Times New Roman" w:hAnsi="Times New Roman" w:cs="Times New Roman"/>
          <w:iCs/>
          <w:sz w:val="26"/>
          <w:szCs w:val="26"/>
          <w:lang w:val="vi-VN"/>
        </w:rPr>
        <w:t>không tính vào điểm trung bình chung học tập, điểm trung bình chung tích lũy</w:t>
      </w:r>
      <w:r w:rsidR="00643713" w:rsidRPr="00645AB3">
        <w:rPr>
          <w:rFonts w:ascii="Times New Roman" w:hAnsi="Times New Roman" w:cs="Times New Roman"/>
          <w:iCs/>
          <w:sz w:val="26"/>
          <w:szCs w:val="26"/>
          <w:lang w:val="vi-VN"/>
        </w:rPr>
        <w:t>.</w:t>
      </w:r>
    </w:p>
    <w:p w14:paraId="3782D00E" w14:textId="7FE3F160" w:rsidR="00580D69" w:rsidRPr="00F04201" w:rsidRDefault="00580D69" w:rsidP="002B5B29">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2</w:t>
      </w:r>
      <w:r w:rsidRPr="00F04201">
        <w:rPr>
          <w:rFonts w:ascii="Times New Roman" w:hAnsi="Times New Roman" w:cs="Times New Roman"/>
          <w:sz w:val="26"/>
          <w:szCs w:val="26"/>
          <w:lang w:val="vi-VN"/>
        </w:rPr>
        <w:t>. Công nhận và chuyển kết quả chương trình GDTC từ CTĐT trước cho tất cả đối tượng học liên thông.</w:t>
      </w:r>
    </w:p>
    <w:p w14:paraId="4D0E4546" w14:textId="1EE6CD6E" w:rsidR="001F6659" w:rsidRPr="00F04201" w:rsidRDefault="00580D69" w:rsidP="002B5B29">
      <w:pPr>
        <w:spacing w:after="60" w:line="264" w:lineRule="auto"/>
        <w:ind w:firstLine="720"/>
        <w:jc w:val="both"/>
        <w:rPr>
          <w:rFonts w:ascii="Times New Roman" w:hAnsi="Times New Roman" w:cs="Times New Roman"/>
          <w:spacing w:val="-2"/>
          <w:sz w:val="26"/>
          <w:szCs w:val="26"/>
          <w:lang w:val="vi-VN"/>
        </w:rPr>
      </w:pPr>
      <w:r w:rsidRPr="00645AB3">
        <w:rPr>
          <w:rFonts w:ascii="Times New Roman" w:hAnsi="Times New Roman" w:cs="Times New Roman"/>
          <w:iCs/>
          <w:spacing w:val="-2"/>
          <w:sz w:val="26"/>
          <w:szCs w:val="26"/>
          <w:lang w:val="vi-VN"/>
        </w:rPr>
        <w:t>3</w:t>
      </w:r>
      <w:r w:rsidR="00775C49" w:rsidRPr="00F04201">
        <w:rPr>
          <w:rFonts w:ascii="Times New Roman" w:hAnsi="Times New Roman" w:cs="Times New Roman"/>
          <w:iCs/>
          <w:spacing w:val="-2"/>
          <w:sz w:val="26"/>
          <w:szCs w:val="26"/>
          <w:lang w:val="vi-VN"/>
        </w:rPr>
        <w:t xml:space="preserve">. Chương trình </w:t>
      </w:r>
      <w:r w:rsidR="00D72D62" w:rsidRPr="00F04201">
        <w:rPr>
          <w:rFonts w:ascii="Times New Roman" w:hAnsi="Times New Roman" w:cs="Times New Roman"/>
          <w:iCs/>
          <w:spacing w:val="-2"/>
          <w:sz w:val="26"/>
          <w:szCs w:val="26"/>
          <w:lang w:val="vi-VN"/>
        </w:rPr>
        <w:t>GD</w:t>
      </w:r>
      <w:r w:rsidR="00775C49" w:rsidRPr="00F04201">
        <w:rPr>
          <w:rFonts w:ascii="Times New Roman" w:hAnsi="Times New Roman" w:cs="Times New Roman"/>
          <w:iCs/>
          <w:spacing w:val="-2"/>
          <w:sz w:val="26"/>
          <w:szCs w:val="26"/>
          <w:lang w:val="vi-VN"/>
        </w:rPr>
        <w:t>QP</w:t>
      </w:r>
      <w:r w:rsidR="00D72D62" w:rsidRPr="00F04201">
        <w:rPr>
          <w:rFonts w:ascii="Times New Roman" w:hAnsi="Times New Roman" w:cs="Times New Roman"/>
          <w:iCs/>
          <w:spacing w:val="-2"/>
          <w:sz w:val="26"/>
          <w:szCs w:val="26"/>
          <w:lang w:val="vi-VN"/>
        </w:rPr>
        <w:t>-</w:t>
      </w:r>
      <w:r w:rsidR="00775C49" w:rsidRPr="00F04201">
        <w:rPr>
          <w:rFonts w:ascii="Times New Roman" w:hAnsi="Times New Roman" w:cs="Times New Roman"/>
          <w:iCs/>
          <w:spacing w:val="-2"/>
          <w:sz w:val="26"/>
          <w:szCs w:val="26"/>
          <w:lang w:val="vi-VN"/>
        </w:rPr>
        <w:t xml:space="preserve">AN dành cho </w:t>
      </w:r>
      <w:r w:rsidR="00320D5F" w:rsidRPr="00645AB3">
        <w:rPr>
          <w:rFonts w:ascii="Times New Roman" w:hAnsi="Times New Roman" w:cs="Times New Roman"/>
          <w:iCs/>
          <w:spacing w:val="-2"/>
          <w:sz w:val="26"/>
          <w:szCs w:val="26"/>
          <w:lang w:val="vi-VN"/>
        </w:rPr>
        <w:t>sinh viên</w:t>
      </w:r>
      <w:r w:rsidR="00775C49" w:rsidRPr="00F04201">
        <w:rPr>
          <w:rFonts w:ascii="Times New Roman" w:hAnsi="Times New Roman" w:cs="Times New Roman"/>
          <w:iCs/>
          <w:spacing w:val="-2"/>
          <w:sz w:val="26"/>
          <w:szCs w:val="26"/>
          <w:lang w:val="vi-VN"/>
        </w:rPr>
        <w:t xml:space="preserve"> đã có văn bằng tốt nghiệp trung cấp, cao đẳng theo học chương trình liên thông, </w:t>
      </w:r>
      <w:r w:rsidR="00775C49" w:rsidRPr="00F04201">
        <w:rPr>
          <w:rFonts w:ascii="Times New Roman" w:hAnsi="Times New Roman" w:cs="Times New Roman"/>
          <w:spacing w:val="-2"/>
          <w:sz w:val="26"/>
          <w:szCs w:val="26"/>
          <w:lang w:val="vi-VN"/>
        </w:rPr>
        <w:t xml:space="preserve">khối lượng học tập thực tế được xác định trên cơ sở công nhận, chuyển đổi thời lượng đã học và tích lũy trong </w:t>
      </w:r>
      <w:r w:rsidR="00AE5669" w:rsidRPr="00F04201">
        <w:rPr>
          <w:rFonts w:ascii="Times New Roman" w:hAnsi="Times New Roman" w:cs="Times New Roman"/>
          <w:bCs/>
          <w:spacing w:val="-2"/>
          <w:sz w:val="26"/>
          <w:szCs w:val="26"/>
          <w:lang w:val="vi-VN"/>
        </w:rPr>
        <w:t>CTĐT</w:t>
      </w:r>
      <w:r w:rsidR="00775C49" w:rsidRPr="00F04201">
        <w:rPr>
          <w:rFonts w:ascii="Times New Roman" w:hAnsi="Times New Roman" w:cs="Times New Roman"/>
          <w:spacing w:val="-2"/>
          <w:sz w:val="26"/>
          <w:szCs w:val="26"/>
          <w:lang w:val="vi-VN"/>
        </w:rPr>
        <w:t xml:space="preserve"> trước</w:t>
      </w:r>
      <w:r w:rsidR="00AC2250" w:rsidRPr="00645AB3">
        <w:rPr>
          <w:rFonts w:ascii="Times New Roman" w:hAnsi="Times New Roman" w:cs="Times New Roman"/>
          <w:spacing w:val="-2"/>
          <w:sz w:val="26"/>
          <w:szCs w:val="26"/>
          <w:lang w:val="vi-VN"/>
        </w:rPr>
        <w:t>; đ</w:t>
      </w:r>
      <w:r w:rsidR="00775C49" w:rsidRPr="00F04201">
        <w:rPr>
          <w:rFonts w:ascii="Times New Roman" w:hAnsi="Times New Roman" w:cs="Times New Roman"/>
          <w:spacing w:val="-2"/>
          <w:sz w:val="26"/>
          <w:szCs w:val="26"/>
          <w:lang w:val="vi-VN"/>
        </w:rPr>
        <w:t xml:space="preserve">ối với </w:t>
      </w:r>
      <w:r w:rsidR="00320D5F" w:rsidRPr="00645AB3">
        <w:rPr>
          <w:rFonts w:ascii="Times New Roman" w:hAnsi="Times New Roman" w:cs="Times New Roman"/>
          <w:spacing w:val="-2"/>
          <w:sz w:val="26"/>
          <w:szCs w:val="26"/>
          <w:lang w:val="vi-VN"/>
        </w:rPr>
        <w:t>sinh viên</w:t>
      </w:r>
      <w:r w:rsidR="00775C49" w:rsidRPr="00F04201">
        <w:rPr>
          <w:rFonts w:ascii="Times New Roman" w:hAnsi="Times New Roman" w:cs="Times New Roman"/>
          <w:spacing w:val="-2"/>
          <w:sz w:val="26"/>
          <w:szCs w:val="26"/>
          <w:lang w:val="vi-VN"/>
        </w:rPr>
        <w:t xml:space="preserve"> liên thông lấy bằng đại học thứ </w:t>
      </w:r>
      <w:r w:rsidR="0037379A" w:rsidRPr="00645AB3">
        <w:rPr>
          <w:rFonts w:ascii="Times New Roman" w:hAnsi="Times New Roman" w:cs="Times New Roman"/>
          <w:spacing w:val="-2"/>
          <w:sz w:val="26"/>
          <w:szCs w:val="26"/>
          <w:lang w:val="vi-VN"/>
        </w:rPr>
        <w:t>hai</w:t>
      </w:r>
      <w:r w:rsidR="00775C49" w:rsidRPr="00F04201">
        <w:rPr>
          <w:rFonts w:ascii="Times New Roman" w:hAnsi="Times New Roman" w:cs="Times New Roman"/>
          <w:spacing w:val="-2"/>
          <w:sz w:val="26"/>
          <w:szCs w:val="26"/>
          <w:lang w:val="vi-VN"/>
        </w:rPr>
        <w:t xml:space="preserve"> được miễn học các học phần </w:t>
      </w:r>
      <w:r w:rsidR="00D72D62" w:rsidRPr="00F04201">
        <w:rPr>
          <w:rFonts w:ascii="Times New Roman" w:hAnsi="Times New Roman" w:cs="Times New Roman"/>
          <w:spacing w:val="-2"/>
          <w:sz w:val="26"/>
          <w:szCs w:val="26"/>
          <w:lang w:val="vi-VN"/>
        </w:rPr>
        <w:t>GD</w:t>
      </w:r>
      <w:r w:rsidR="00775C49" w:rsidRPr="00F04201">
        <w:rPr>
          <w:rFonts w:ascii="Times New Roman" w:hAnsi="Times New Roman" w:cs="Times New Roman"/>
          <w:spacing w:val="-2"/>
          <w:sz w:val="26"/>
          <w:szCs w:val="26"/>
          <w:lang w:val="vi-VN"/>
        </w:rPr>
        <w:t>QP</w:t>
      </w:r>
      <w:r w:rsidR="00D72D62" w:rsidRPr="00F04201">
        <w:rPr>
          <w:rFonts w:ascii="Times New Roman" w:hAnsi="Times New Roman" w:cs="Times New Roman"/>
          <w:spacing w:val="-2"/>
          <w:sz w:val="26"/>
          <w:szCs w:val="26"/>
          <w:lang w:val="vi-VN"/>
        </w:rPr>
        <w:t>-</w:t>
      </w:r>
      <w:r w:rsidR="00775C49" w:rsidRPr="00F04201">
        <w:rPr>
          <w:rFonts w:ascii="Times New Roman" w:hAnsi="Times New Roman" w:cs="Times New Roman"/>
          <w:spacing w:val="-2"/>
          <w:sz w:val="26"/>
          <w:szCs w:val="26"/>
          <w:lang w:val="vi-VN"/>
        </w:rPr>
        <w:t>AN</w:t>
      </w:r>
      <w:r w:rsidR="001F6659" w:rsidRPr="00F04201">
        <w:rPr>
          <w:rFonts w:ascii="Times New Roman" w:hAnsi="Times New Roman" w:cs="Times New Roman"/>
          <w:spacing w:val="-2"/>
          <w:sz w:val="26"/>
          <w:szCs w:val="26"/>
          <w:lang w:val="vi-VN"/>
        </w:rPr>
        <w:t>.</w:t>
      </w:r>
    </w:p>
    <w:p w14:paraId="7E6F0E01" w14:textId="1B5B9A3A" w:rsidR="000B4AF7" w:rsidRPr="00F04201" w:rsidRDefault="000B4AF7" w:rsidP="002B5B29">
      <w:pPr>
        <w:spacing w:after="60" w:line="264" w:lineRule="auto"/>
        <w:ind w:firstLine="720"/>
        <w:jc w:val="both"/>
        <w:rPr>
          <w:rFonts w:ascii="Times New Roman" w:hAnsi="Times New Roman" w:cs="Times New Roman"/>
          <w:iCs/>
          <w:sz w:val="26"/>
          <w:szCs w:val="26"/>
          <w:lang w:val="vi-VN"/>
        </w:rPr>
      </w:pPr>
      <w:r w:rsidRPr="00F04201">
        <w:rPr>
          <w:rFonts w:ascii="Times New Roman" w:hAnsi="Times New Roman" w:cs="Times New Roman"/>
          <w:iCs/>
          <w:sz w:val="26"/>
          <w:szCs w:val="26"/>
          <w:lang w:val="vi-VN"/>
        </w:rPr>
        <w:t xml:space="preserve">4. </w:t>
      </w:r>
      <w:r w:rsidRPr="00F04201">
        <w:rPr>
          <w:rFonts w:ascii="Times New Roman" w:hAnsi="Times New Roman" w:cs="Times New Roman"/>
          <w:sz w:val="26"/>
          <w:szCs w:val="26"/>
          <w:lang w:val="vi-VN"/>
        </w:rPr>
        <w:t>Sinh viên</w:t>
      </w:r>
      <w:r w:rsidRPr="00F04201">
        <w:rPr>
          <w:rFonts w:ascii="Times New Roman" w:hAnsi="Times New Roman" w:cs="Times New Roman"/>
          <w:iCs/>
          <w:sz w:val="26"/>
          <w:szCs w:val="26"/>
          <w:lang w:val="vi-VN"/>
        </w:rPr>
        <w:t xml:space="preserve"> thuộc các trường hợp sau đây được miễn học </w:t>
      </w:r>
      <w:r w:rsidR="004F500F" w:rsidRPr="00F04201">
        <w:rPr>
          <w:rFonts w:ascii="Times New Roman" w:hAnsi="Times New Roman" w:cs="Times New Roman"/>
          <w:iCs/>
          <w:sz w:val="26"/>
          <w:szCs w:val="26"/>
          <w:lang w:val="vi-VN"/>
        </w:rPr>
        <w:t>các học phần</w:t>
      </w:r>
      <w:r w:rsidRPr="00F04201">
        <w:rPr>
          <w:rFonts w:ascii="Times New Roman" w:hAnsi="Times New Roman" w:cs="Times New Roman"/>
          <w:iCs/>
          <w:sz w:val="26"/>
          <w:szCs w:val="26"/>
          <w:lang w:val="vi-VN"/>
        </w:rPr>
        <w:t xml:space="preserve"> </w:t>
      </w:r>
      <w:r w:rsidR="00580D69" w:rsidRPr="00F04201">
        <w:rPr>
          <w:rFonts w:ascii="Times New Roman" w:hAnsi="Times New Roman" w:cs="Times New Roman"/>
          <w:iCs/>
          <w:sz w:val="26"/>
          <w:szCs w:val="26"/>
          <w:lang w:val="vi-VN"/>
        </w:rPr>
        <w:t>GDTC</w:t>
      </w:r>
      <w:r w:rsidR="00580D69" w:rsidRPr="00645AB3">
        <w:rPr>
          <w:rFonts w:ascii="Times New Roman" w:hAnsi="Times New Roman" w:cs="Times New Roman"/>
          <w:iCs/>
          <w:sz w:val="26"/>
          <w:szCs w:val="26"/>
          <w:lang w:val="vi-VN"/>
        </w:rPr>
        <w:t>,</w:t>
      </w:r>
      <w:r w:rsidR="00580D69" w:rsidRPr="00F04201">
        <w:rPr>
          <w:rFonts w:ascii="Times New Roman" w:hAnsi="Times New Roman" w:cs="Times New Roman"/>
          <w:iCs/>
          <w:sz w:val="26"/>
          <w:szCs w:val="26"/>
          <w:lang w:val="vi-VN"/>
        </w:rPr>
        <w:t xml:space="preserve"> </w:t>
      </w:r>
      <w:r w:rsidRPr="00F04201">
        <w:rPr>
          <w:rFonts w:ascii="Times New Roman" w:hAnsi="Times New Roman" w:cs="Times New Roman"/>
          <w:iCs/>
          <w:sz w:val="26"/>
          <w:szCs w:val="26"/>
          <w:lang w:val="vi-VN"/>
        </w:rPr>
        <w:t xml:space="preserve">GDQP-AN: </w:t>
      </w:r>
      <w:r w:rsidR="004D3170" w:rsidRPr="00F04201">
        <w:rPr>
          <w:rFonts w:ascii="Times New Roman" w:hAnsi="Times New Roman" w:cs="Times New Roman"/>
          <w:sz w:val="26"/>
          <w:szCs w:val="26"/>
          <w:lang w:val="vi-VN"/>
        </w:rPr>
        <w:t>s</w:t>
      </w:r>
      <w:r w:rsidRPr="00F04201">
        <w:rPr>
          <w:rFonts w:ascii="Times New Roman" w:hAnsi="Times New Roman" w:cs="Times New Roman"/>
          <w:sz w:val="26"/>
          <w:szCs w:val="26"/>
          <w:lang w:val="vi-VN"/>
        </w:rPr>
        <w:t>inh viên</w:t>
      </w:r>
      <w:r w:rsidRPr="00F04201">
        <w:rPr>
          <w:rFonts w:ascii="Times New Roman" w:hAnsi="Times New Roman" w:cs="Times New Roman"/>
          <w:iCs/>
          <w:sz w:val="26"/>
          <w:szCs w:val="26"/>
          <w:lang w:val="vi-VN"/>
        </w:rPr>
        <w:t xml:space="preserve"> khuyết tật không tự phục vụ được bản thân có giấy xác nhận của cơ quan y tế có thẩm quyền</w:t>
      </w:r>
      <w:r w:rsidR="00D72D62" w:rsidRPr="00F04201">
        <w:rPr>
          <w:rFonts w:ascii="Times New Roman" w:hAnsi="Times New Roman" w:cs="Times New Roman"/>
          <w:iCs/>
          <w:sz w:val="26"/>
          <w:szCs w:val="26"/>
          <w:lang w:val="vi-VN"/>
        </w:rPr>
        <w:t>;</w:t>
      </w:r>
      <w:r w:rsidRPr="00F04201">
        <w:rPr>
          <w:rFonts w:ascii="Times New Roman" w:hAnsi="Times New Roman" w:cs="Times New Roman"/>
          <w:iCs/>
          <w:sz w:val="26"/>
          <w:szCs w:val="26"/>
          <w:lang w:val="vi-VN"/>
        </w:rPr>
        <w:t xml:space="preserve"> </w:t>
      </w:r>
      <w:r w:rsidRPr="00F04201">
        <w:rPr>
          <w:rFonts w:ascii="Times New Roman" w:hAnsi="Times New Roman" w:cs="Times New Roman"/>
          <w:sz w:val="26"/>
          <w:szCs w:val="26"/>
          <w:lang w:val="vi-VN"/>
        </w:rPr>
        <w:t>sinh viên</w:t>
      </w:r>
      <w:r w:rsidRPr="00F04201">
        <w:rPr>
          <w:rFonts w:ascii="Times New Roman" w:hAnsi="Times New Roman" w:cs="Times New Roman"/>
          <w:iCs/>
          <w:sz w:val="26"/>
          <w:szCs w:val="26"/>
          <w:lang w:val="vi-VN"/>
        </w:rPr>
        <w:t xml:space="preserve"> đã </w:t>
      </w:r>
      <w:r w:rsidR="00EA06CD" w:rsidRPr="00645AB3">
        <w:rPr>
          <w:rFonts w:ascii="Times New Roman" w:hAnsi="Times New Roman" w:cs="Times New Roman"/>
          <w:iCs/>
          <w:sz w:val="26"/>
          <w:szCs w:val="26"/>
          <w:lang w:val="vi-VN"/>
        </w:rPr>
        <w:t>hoàn thành chương trình</w:t>
      </w:r>
      <w:r w:rsidRPr="00F04201">
        <w:rPr>
          <w:rFonts w:ascii="Times New Roman" w:hAnsi="Times New Roman" w:cs="Times New Roman"/>
          <w:iCs/>
          <w:sz w:val="26"/>
          <w:szCs w:val="26"/>
          <w:lang w:val="vi-VN"/>
        </w:rPr>
        <w:t xml:space="preserve"> </w:t>
      </w:r>
      <w:r w:rsidR="00580D69" w:rsidRPr="00F04201">
        <w:rPr>
          <w:rFonts w:ascii="Times New Roman" w:hAnsi="Times New Roman" w:cs="Times New Roman"/>
          <w:iCs/>
          <w:sz w:val="26"/>
          <w:szCs w:val="26"/>
          <w:lang w:val="vi-VN"/>
        </w:rPr>
        <w:t>GDTC</w:t>
      </w:r>
      <w:r w:rsidR="00580D69" w:rsidRPr="00645AB3">
        <w:rPr>
          <w:rFonts w:ascii="Times New Roman" w:hAnsi="Times New Roman" w:cs="Times New Roman"/>
          <w:iCs/>
          <w:sz w:val="26"/>
          <w:szCs w:val="26"/>
          <w:lang w:val="vi-VN"/>
        </w:rPr>
        <w:t>,</w:t>
      </w:r>
      <w:r w:rsidR="00580D69" w:rsidRPr="00F04201">
        <w:rPr>
          <w:rFonts w:ascii="Times New Roman" w:hAnsi="Times New Roman" w:cs="Times New Roman"/>
          <w:iCs/>
          <w:sz w:val="26"/>
          <w:szCs w:val="26"/>
          <w:lang w:val="vi-VN"/>
        </w:rPr>
        <w:t xml:space="preserve"> </w:t>
      </w:r>
      <w:r w:rsidRPr="00F04201">
        <w:rPr>
          <w:rFonts w:ascii="Times New Roman" w:hAnsi="Times New Roman" w:cs="Times New Roman"/>
          <w:iCs/>
          <w:sz w:val="26"/>
          <w:szCs w:val="26"/>
          <w:lang w:val="vi-VN"/>
        </w:rPr>
        <w:t>GDQP-AN phù hợp với trình độ đào tạo và một số trường hợp cụ thể khác được quy định trong các văn bản của Nhà nước ban hành.</w:t>
      </w:r>
    </w:p>
    <w:p w14:paraId="4C5B5052" w14:textId="1D2B19FA" w:rsidR="002A575E" w:rsidRPr="00645AB3" w:rsidRDefault="00711E90" w:rsidP="002B5B29">
      <w:pPr>
        <w:spacing w:after="60" w:line="264" w:lineRule="auto"/>
        <w:ind w:firstLine="720"/>
        <w:jc w:val="both"/>
        <w:rPr>
          <w:rFonts w:ascii="Times New Roman" w:hAnsi="Times New Roman" w:cs="Times New Roman"/>
          <w:iCs/>
          <w:sz w:val="26"/>
          <w:szCs w:val="26"/>
          <w:lang w:val="vi-VN"/>
        </w:rPr>
      </w:pPr>
      <w:r w:rsidRPr="00F04201">
        <w:rPr>
          <w:rFonts w:ascii="Times New Roman" w:eastAsia="Times New Roman" w:hAnsi="Times New Roman" w:cs="Times New Roman"/>
          <w:sz w:val="26"/>
          <w:szCs w:val="26"/>
          <w:lang w:val="vi-VN"/>
        </w:rPr>
        <w:t xml:space="preserve">5. </w:t>
      </w:r>
      <w:r w:rsidRPr="00F04201">
        <w:rPr>
          <w:rFonts w:ascii="Times New Roman" w:hAnsi="Times New Roman" w:cs="Times New Roman"/>
          <w:iCs/>
          <w:sz w:val="26"/>
          <w:szCs w:val="26"/>
          <w:lang w:val="vi-VN"/>
        </w:rPr>
        <w:t xml:space="preserve">Các học phần </w:t>
      </w:r>
      <w:r w:rsidR="00580D69" w:rsidRPr="00F04201">
        <w:rPr>
          <w:rFonts w:ascii="Times New Roman" w:hAnsi="Times New Roman" w:cs="Times New Roman"/>
          <w:iCs/>
          <w:sz w:val="26"/>
          <w:szCs w:val="26"/>
          <w:lang w:val="vi-VN"/>
        </w:rPr>
        <w:t>GDTC</w:t>
      </w:r>
      <w:r w:rsidR="00580D69" w:rsidRPr="00645AB3">
        <w:rPr>
          <w:rFonts w:ascii="Times New Roman" w:hAnsi="Times New Roman" w:cs="Times New Roman"/>
          <w:iCs/>
          <w:sz w:val="26"/>
          <w:szCs w:val="26"/>
          <w:lang w:val="vi-VN"/>
        </w:rPr>
        <w:t>,</w:t>
      </w:r>
      <w:r w:rsidR="00580D69" w:rsidRPr="00F04201">
        <w:rPr>
          <w:rFonts w:ascii="Times New Roman" w:hAnsi="Times New Roman" w:cs="Times New Roman"/>
          <w:iCs/>
          <w:sz w:val="26"/>
          <w:szCs w:val="26"/>
          <w:lang w:val="vi-VN"/>
        </w:rPr>
        <w:t xml:space="preserve"> </w:t>
      </w:r>
      <w:r w:rsidRPr="00F04201">
        <w:rPr>
          <w:rFonts w:ascii="Times New Roman" w:hAnsi="Times New Roman" w:cs="Times New Roman"/>
          <w:iCs/>
          <w:sz w:val="26"/>
          <w:szCs w:val="26"/>
          <w:lang w:val="vi-VN"/>
        </w:rPr>
        <w:t>GDQP-AN được đánh giá theo thang điểm 10</w:t>
      </w:r>
      <w:r w:rsidR="00580D69" w:rsidRPr="00645AB3">
        <w:rPr>
          <w:rFonts w:ascii="Times New Roman" w:hAnsi="Times New Roman" w:cs="Times New Roman"/>
          <w:iCs/>
          <w:sz w:val="26"/>
          <w:szCs w:val="26"/>
          <w:lang w:val="vi-VN"/>
        </w:rPr>
        <w:t>; đ</w:t>
      </w:r>
      <w:r w:rsidRPr="00F04201">
        <w:rPr>
          <w:rFonts w:ascii="Times New Roman" w:hAnsi="Times New Roman" w:cs="Times New Roman"/>
          <w:iCs/>
          <w:sz w:val="26"/>
          <w:szCs w:val="26"/>
          <w:lang w:val="vi-VN"/>
        </w:rPr>
        <w:t xml:space="preserve">iểm </w:t>
      </w:r>
      <w:r w:rsidR="002057A3" w:rsidRPr="00645AB3">
        <w:rPr>
          <w:rFonts w:ascii="Times New Roman" w:hAnsi="Times New Roman" w:cs="Times New Roman"/>
          <w:iCs/>
          <w:sz w:val="26"/>
          <w:szCs w:val="26"/>
          <w:lang w:val="vi-VN"/>
        </w:rPr>
        <w:t>“</w:t>
      </w:r>
      <w:r w:rsidR="00FC278F" w:rsidRPr="00645AB3">
        <w:rPr>
          <w:rFonts w:ascii="Times New Roman" w:hAnsi="Times New Roman" w:cs="Times New Roman"/>
          <w:iCs/>
          <w:sz w:val="26"/>
          <w:szCs w:val="26"/>
          <w:lang w:val="vi-VN"/>
        </w:rPr>
        <w:t>đ</w:t>
      </w:r>
      <w:r w:rsidRPr="00F04201">
        <w:rPr>
          <w:rFonts w:ascii="Times New Roman" w:hAnsi="Times New Roman" w:cs="Times New Roman"/>
          <w:iCs/>
          <w:sz w:val="26"/>
          <w:szCs w:val="26"/>
          <w:lang w:val="vi-VN"/>
        </w:rPr>
        <w:t>ạt</w:t>
      </w:r>
      <w:r w:rsidR="002057A3" w:rsidRPr="00645AB3">
        <w:rPr>
          <w:rFonts w:ascii="Times New Roman" w:hAnsi="Times New Roman" w:cs="Times New Roman"/>
          <w:iCs/>
          <w:sz w:val="26"/>
          <w:szCs w:val="26"/>
          <w:lang w:val="vi-VN"/>
        </w:rPr>
        <w:t>”</w:t>
      </w:r>
      <w:r w:rsidRPr="00F04201">
        <w:rPr>
          <w:rFonts w:ascii="Times New Roman" w:hAnsi="Times New Roman" w:cs="Times New Roman"/>
          <w:iCs/>
          <w:sz w:val="26"/>
          <w:szCs w:val="26"/>
          <w:lang w:val="vi-VN"/>
        </w:rPr>
        <w:t xml:space="preserve"> </w:t>
      </w:r>
      <w:r w:rsidR="002057A3" w:rsidRPr="00645AB3">
        <w:rPr>
          <w:rFonts w:ascii="Times New Roman" w:hAnsi="Times New Roman" w:cs="Times New Roman"/>
          <w:iCs/>
          <w:sz w:val="26"/>
          <w:szCs w:val="26"/>
          <w:lang w:val="vi-VN"/>
        </w:rPr>
        <w:t>là</w:t>
      </w:r>
      <w:r w:rsidRPr="00F04201">
        <w:rPr>
          <w:rFonts w:ascii="Times New Roman" w:hAnsi="Times New Roman" w:cs="Times New Roman"/>
          <w:iCs/>
          <w:sz w:val="26"/>
          <w:szCs w:val="26"/>
          <w:lang w:val="vi-VN"/>
        </w:rPr>
        <w:t xml:space="preserve"> từ 5,0 điểm trở lên.</w:t>
      </w:r>
    </w:p>
    <w:p w14:paraId="28820380" w14:textId="7617B56A" w:rsidR="00775C49" w:rsidRPr="00645AB3" w:rsidRDefault="00775C49" w:rsidP="00064750">
      <w:pPr>
        <w:spacing w:before="120" w:after="60" w:line="264" w:lineRule="auto"/>
        <w:jc w:val="center"/>
        <w:rPr>
          <w:rFonts w:ascii="Times New Roman" w:hAnsi="Times New Roman" w:cs="Times New Roman"/>
          <w:b/>
          <w:sz w:val="26"/>
          <w:szCs w:val="26"/>
          <w:lang w:val="vi-VN"/>
        </w:rPr>
      </w:pPr>
      <w:r w:rsidRPr="00645AB3">
        <w:rPr>
          <w:rFonts w:ascii="Times New Roman" w:hAnsi="Times New Roman" w:cs="Times New Roman"/>
          <w:b/>
          <w:sz w:val="26"/>
          <w:szCs w:val="26"/>
          <w:lang w:val="vi-VN"/>
        </w:rPr>
        <w:t>Chương I</w:t>
      </w:r>
      <w:r w:rsidR="002D05A1" w:rsidRPr="00645AB3">
        <w:rPr>
          <w:rFonts w:ascii="Times New Roman" w:hAnsi="Times New Roman" w:cs="Times New Roman"/>
          <w:b/>
          <w:sz w:val="26"/>
          <w:szCs w:val="26"/>
          <w:lang w:val="vi-VN"/>
        </w:rPr>
        <w:t>V</w:t>
      </w:r>
    </w:p>
    <w:p w14:paraId="1ECD0617" w14:textId="77777777" w:rsidR="00775C49" w:rsidRPr="00645AB3" w:rsidRDefault="00775C49" w:rsidP="00867D49">
      <w:pPr>
        <w:spacing w:after="120" w:line="264" w:lineRule="auto"/>
        <w:jc w:val="center"/>
        <w:rPr>
          <w:rFonts w:ascii="Times New Roman" w:hAnsi="Times New Roman" w:cs="Times New Roman"/>
          <w:b/>
          <w:sz w:val="26"/>
          <w:szCs w:val="26"/>
          <w:lang w:val="vi-VN"/>
        </w:rPr>
      </w:pPr>
      <w:r w:rsidRPr="00645AB3">
        <w:rPr>
          <w:rFonts w:ascii="Times New Roman" w:hAnsi="Times New Roman" w:cs="Times New Roman"/>
          <w:b/>
          <w:sz w:val="26"/>
          <w:szCs w:val="26"/>
          <w:lang w:val="vi-VN"/>
        </w:rPr>
        <w:t>ĐÁNH GIÁ KẾT QUẢ HỌC TẬP VÀ CẤP BẰNG TỐT NGHIỆP</w:t>
      </w:r>
    </w:p>
    <w:p w14:paraId="54C16317" w14:textId="093D0210" w:rsidR="00867D49" w:rsidRPr="00645AB3" w:rsidRDefault="00867D49" w:rsidP="002B5B29">
      <w:pPr>
        <w:spacing w:before="120" w:after="120" w:line="264" w:lineRule="auto"/>
        <w:ind w:firstLine="720"/>
        <w:jc w:val="both"/>
        <w:rPr>
          <w:rFonts w:ascii="Times New Roman" w:hAnsi="Times New Roman" w:cs="Times New Roman"/>
          <w:b/>
          <w:bCs/>
          <w:sz w:val="26"/>
          <w:szCs w:val="26"/>
          <w:lang w:val="vi-VN"/>
        </w:rPr>
      </w:pPr>
      <w:bookmarkStart w:id="4" w:name="_Hlk83040638"/>
      <w:r w:rsidRPr="00645AB3">
        <w:rPr>
          <w:rFonts w:ascii="Times New Roman" w:hAnsi="Times New Roman" w:cs="Times New Roman"/>
          <w:b/>
          <w:bCs/>
          <w:sz w:val="26"/>
          <w:szCs w:val="26"/>
          <w:lang w:val="vi-VN"/>
        </w:rPr>
        <w:t>Điều 1</w:t>
      </w:r>
      <w:r w:rsidR="00DA5006" w:rsidRPr="00645AB3">
        <w:rPr>
          <w:rFonts w:ascii="Times New Roman" w:hAnsi="Times New Roman" w:cs="Times New Roman"/>
          <w:b/>
          <w:bCs/>
          <w:sz w:val="26"/>
          <w:szCs w:val="26"/>
          <w:lang w:val="vi-VN"/>
        </w:rPr>
        <w:t>4</w:t>
      </w:r>
      <w:r w:rsidRPr="00645AB3">
        <w:rPr>
          <w:rFonts w:ascii="Times New Roman" w:hAnsi="Times New Roman" w:cs="Times New Roman"/>
          <w:b/>
          <w:bCs/>
          <w:sz w:val="26"/>
          <w:szCs w:val="26"/>
          <w:lang w:val="vi-VN"/>
        </w:rPr>
        <w:t xml:space="preserve">. </w:t>
      </w:r>
      <w:r w:rsidRPr="00645AB3">
        <w:rPr>
          <w:rFonts w:ascii="Times New Roman" w:hAnsi="Times New Roman" w:cs="Times New Roman"/>
          <w:b/>
          <w:sz w:val="26"/>
          <w:szCs w:val="26"/>
          <w:lang w:val="vi-VN"/>
        </w:rPr>
        <w:t>Tính điểm học phần</w:t>
      </w:r>
    </w:p>
    <w:p w14:paraId="2D208504" w14:textId="77777777" w:rsidR="007E439A" w:rsidRPr="00645AB3" w:rsidRDefault="007E439A" w:rsidP="002B5B29">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1. Điểm học phần được tổ hợp từ 02 nhóm điểm: Điểm đánh giá thường xuyên (trọng số điểm chiếm 50%) và điểm đánh giá cuối kỳ (trọng số điểm chiếm 50%); được đánh giá theo thang điểm 10; được làm tròn tới một chữ số thập phân.</w:t>
      </w:r>
    </w:p>
    <w:p w14:paraId="539BB3CF" w14:textId="77777777" w:rsidR="007E439A" w:rsidRPr="00645AB3" w:rsidRDefault="007E439A" w:rsidP="002B5B29">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a) Điểm đánh giá thường xuyên được tổ hợp từ điểm của các bài đánh giá thường xuyên với trọng số tương ứng được quy định trong đề cương học phần;</w:t>
      </w:r>
    </w:p>
    <w:p w14:paraId="174DDF5F" w14:textId="77777777" w:rsidR="007E439A" w:rsidRPr="00645AB3" w:rsidRDefault="007E439A" w:rsidP="002B5B29">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b) Điểm đánh giá cuối kỳ được tổ hợp từ điểm của các bài đánh giá cuối kỳ với trọng số tương ứng được quy định trong đề cương học phần.</w:t>
      </w:r>
    </w:p>
    <w:p w14:paraId="217F0AD1" w14:textId="77777777" w:rsidR="007E439A" w:rsidRPr="00645AB3" w:rsidRDefault="007E439A" w:rsidP="002B5B29">
      <w:pPr>
        <w:spacing w:after="60" w:line="264" w:lineRule="auto"/>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2. Sinh viên bị cấm thi cuối kỳ nếu trong học phần đó sinh viên vi phạm một trong số các điều kiện sau đây:</w:t>
      </w:r>
    </w:p>
    <w:p w14:paraId="03597BEA" w14:textId="44FC24E7" w:rsidR="00087A4F" w:rsidRPr="00645AB3" w:rsidRDefault="00087A4F" w:rsidP="002B5B29">
      <w:pPr>
        <w:spacing w:after="60" w:line="264" w:lineRule="auto"/>
        <w:ind w:firstLine="709"/>
        <w:jc w:val="both"/>
        <w:rPr>
          <w:rFonts w:ascii="Times New Roman" w:hAnsi="Times New Roman" w:cs="Times New Roman"/>
          <w:sz w:val="26"/>
          <w:szCs w:val="26"/>
          <w:lang w:val="vi-VN"/>
        </w:rPr>
      </w:pPr>
      <w:r w:rsidRPr="00645AB3">
        <w:rPr>
          <w:rFonts w:ascii="Times New Roman" w:eastAsia="Times New Roman" w:hAnsi="Times New Roman" w:cs="Times New Roman"/>
          <w:sz w:val="26"/>
          <w:szCs w:val="26"/>
          <w:lang w:val="vi-VN"/>
        </w:rPr>
        <w:lastRenderedPageBreak/>
        <w:t>a</w:t>
      </w:r>
      <w:bookmarkStart w:id="5" w:name="OLE_LINK1"/>
      <w:r w:rsidRPr="00645AB3">
        <w:rPr>
          <w:rFonts w:ascii="Times New Roman" w:eastAsia="Times New Roman" w:hAnsi="Times New Roman" w:cs="Times New Roman"/>
          <w:sz w:val="26"/>
          <w:szCs w:val="26"/>
          <w:lang w:val="vi-VN"/>
        </w:rPr>
        <w:t>) Không hoàn thành đủ 80% các nhiệm vụ học tập được giảng viên phân công trên hệ thống LMS như xem bài giảng eLearning, làm bài tập…</w:t>
      </w:r>
    </w:p>
    <w:bookmarkEnd w:id="5"/>
    <w:p w14:paraId="1320A7C1" w14:textId="77777777" w:rsidR="007E439A" w:rsidRPr="00645AB3" w:rsidRDefault="007E439A" w:rsidP="002B5B29">
      <w:pPr>
        <w:spacing w:after="60" w:line="264" w:lineRule="auto"/>
        <w:ind w:firstLine="720"/>
        <w:jc w:val="both"/>
        <w:rPr>
          <w:rFonts w:ascii="Times New Roman" w:eastAsia="Times New Roman" w:hAnsi="Times New Roman" w:cs="Times New Roman"/>
          <w:sz w:val="26"/>
          <w:szCs w:val="26"/>
          <w:lang w:val="vi-VN"/>
        </w:rPr>
      </w:pPr>
      <w:r w:rsidRPr="00645AB3">
        <w:rPr>
          <w:rFonts w:ascii="Times New Roman" w:eastAsia="Times New Roman" w:hAnsi="Times New Roman" w:cs="Times New Roman"/>
          <w:sz w:val="26"/>
          <w:szCs w:val="26"/>
          <w:lang w:val="vi-VN"/>
        </w:rPr>
        <w:t xml:space="preserve">b) Không tham gia đủ </w:t>
      </w:r>
      <w:bookmarkStart w:id="6" w:name="OLE_LINK2"/>
      <w:r w:rsidRPr="00645AB3">
        <w:rPr>
          <w:rFonts w:ascii="Times New Roman" w:eastAsia="Times New Roman" w:hAnsi="Times New Roman" w:cs="Times New Roman"/>
          <w:sz w:val="26"/>
          <w:szCs w:val="26"/>
          <w:lang w:val="vi-VN"/>
        </w:rPr>
        <w:t>80% thời gian lên lớp lý thuyết hoặc 100% thời gian lên lớp thực hành;</w:t>
      </w:r>
    </w:p>
    <w:bookmarkEnd w:id="6"/>
    <w:p w14:paraId="4E4D3CF0" w14:textId="08D78FF8" w:rsidR="000508E3" w:rsidRPr="006B278F" w:rsidRDefault="000508E3" w:rsidP="002B5B29">
      <w:pPr>
        <w:spacing w:after="60" w:line="264" w:lineRule="auto"/>
        <w:ind w:firstLine="720"/>
        <w:jc w:val="both"/>
        <w:rPr>
          <w:rFonts w:ascii="Times New Roman" w:eastAsia="Times New Roman" w:hAnsi="Times New Roman" w:cs="Times New Roman"/>
          <w:sz w:val="26"/>
          <w:szCs w:val="26"/>
          <w:lang w:val="vi-VN"/>
        </w:rPr>
      </w:pPr>
      <w:r w:rsidRPr="006B278F">
        <w:rPr>
          <w:rFonts w:ascii="Times New Roman" w:eastAsia="Times New Roman" w:hAnsi="Times New Roman" w:cs="Times New Roman"/>
          <w:sz w:val="26"/>
          <w:szCs w:val="26"/>
          <w:lang w:val="vi-VN"/>
        </w:rPr>
        <w:t>c) Không có điểm đánh giá thường xuyên hoặc điểm đánh giá thường xuyên đạt 0 điểm theo thang điểm 10</w:t>
      </w:r>
      <w:r w:rsidR="007E279A" w:rsidRPr="006B278F">
        <w:rPr>
          <w:rFonts w:ascii="Times New Roman" w:eastAsia="Times New Roman" w:hAnsi="Times New Roman" w:cs="Times New Roman"/>
          <w:sz w:val="26"/>
          <w:szCs w:val="26"/>
          <w:lang w:val="vi-VN"/>
        </w:rPr>
        <w:t>.</w:t>
      </w:r>
    </w:p>
    <w:p w14:paraId="5EA80196" w14:textId="73176D5C" w:rsidR="007E439A" w:rsidRPr="006B278F" w:rsidRDefault="007E439A" w:rsidP="002B5B29">
      <w:pPr>
        <w:pStyle w:val="BodyText"/>
        <w:tabs>
          <w:tab w:val="left" w:pos="1078"/>
        </w:tabs>
        <w:spacing w:before="0" w:after="60" w:line="264" w:lineRule="auto"/>
        <w:rPr>
          <w:rStyle w:val="BodyTextChar1"/>
          <w:sz w:val="26"/>
          <w:szCs w:val="26"/>
          <w:lang w:val="vi-VN" w:eastAsia="vi-VN"/>
        </w:rPr>
      </w:pPr>
      <w:r w:rsidRPr="006B278F">
        <w:rPr>
          <w:rStyle w:val="BodyTextChar1"/>
          <w:sz w:val="26"/>
          <w:szCs w:val="26"/>
          <w:lang w:val="vi-VN" w:eastAsia="vi-VN"/>
        </w:rPr>
        <w:t xml:space="preserve">3. Sinh viên phải nhận điểm F cho học phần nếu bị cấm thi cuối kỳ hoặc điểm đánh giá cuối kỳ của học phần đó bị điểm 0 hoặc có điểm học phần </w:t>
      </w:r>
      <w:r w:rsidR="00087A4F" w:rsidRPr="006B278F">
        <w:rPr>
          <w:rStyle w:val="BodyTextChar1"/>
          <w:sz w:val="26"/>
          <w:szCs w:val="26"/>
          <w:lang w:val="vi-VN" w:eastAsia="vi-VN"/>
        </w:rPr>
        <w:t>dưới</w:t>
      </w:r>
      <w:r w:rsidRPr="006B278F">
        <w:rPr>
          <w:rStyle w:val="BodyTextChar1"/>
          <w:sz w:val="26"/>
          <w:szCs w:val="26"/>
          <w:lang w:val="vi-VN" w:eastAsia="vi-VN"/>
        </w:rPr>
        <w:t xml:space="preserve"> 4</w:t>
      </w:r>
      <w:r w:rsidR="00087A4F" w:rsidRPr="006B278F">
        <w:rPr>
          <w:rStyle w:val="BodyTextChar1"/>
          <w:sz w:val="26"/>
          <w:szCs w:val="26"/>
          <w:lang w:val="vi-VN" w:eastAsia="vi-VN"/>
        </w:rPr>
        <w:t xml:space="preserve"> (thang điểm 10)</w:t>
      </w:r>
      <w:r w:rsidRPr="006B278F">
        <w:rPr>
          <w:rStyle w:val="BodyTextChar1"/>
          <w:sz w:val="26"/>
          <w:szCs w:val="26"/>
          <w:lang w:val="vi-VN" w:eastAsia="vi-VN"/>
        </w:rPr>
        <w:t xml:space="preserve"> theo khoản 4 của Điều này.</w:t>
      </w:r>
    </w:p>
    <w:p w14:paraId="761BD08D" w14:textId="77777777" w:rsidR="00867D49" w:rsidRPr="006B278F" w:rsidRDefault="00867D49" w:rsidP="002B5B29">
      <w:pPr>
        <w:pStyle w:val="BodyText"/>
        <w:tabs>
          <w:tab w:val="left" w:pos="1078"/>
        </w:tabs>
        <w:spacing w:before="0" w:after="60" w:line="264" w:lineRule="auto"/>
        <w:rPr>
          <w:rStyle w:val="BodyTextChar1"/>
          <w:sz w:val="26"/>
          <w:szCs w:val="26"/>
          <w:lang w:val="vi-VN" w:eastAsia="vi-VN"/>
        </w:rPr>
      </w:pPr>
      <w:r w:rsidRPr="006B278F">
        <w:rPr>
          <w:rStyle w:val="BodyTextChar1"/>
          <w:sz w:val="26"/>
          <w:szCs w:val="26"/>
          <w:lang w:val="vi-VN" w:eastAsia="vi-VN"/>
        </w:rPr>
        <w:t>4. Nguyên tắc quy đổi điểm học phần</w:t>
      </w:r>
    </w:p>
    <w:p w14:paraId="241CB0D4" w14:textId="77777777" w:rsidR="00867D49" w:rsidRPr="006B278F" w:rsidRDefault="00867D49" w:rsidP="002B5B29">
      <w:pPr>
        <w:pStyle w:val="BodyText"/>
        <w:tabs>
          <w:tab w:val="left" w:pos="1078"/>
        </w:tabs>
        <w:spacing w:before="0" w:after="60" w:line="264" w:lineRule="auto"/>
        <w:rPr>
          <w:rStyle w:val="BodyTextChar1"/>
          <w:sz w:val="26"/>
          <w:szCs w:val="26"/>
          <w:lang w:val="vi-VN" w:eastAsia="vi-VN"/>
        </w:rPr>
      </w:pPr>
      <w:r w:rsidRPr="006B278F">
        <w:rPr>
          <w:rStyle w:val="BodyTextChar1"/>
          <w:sz w:val="26"/>
          <w:szCs w:val="26"/>
          <w:lang w:val="vi-VN" w:eastAsia="vi-VN"/>
        </w:rPr>
        <w:t>a) Quy đổi điểm từ thang điểm 10 sang điểm chữ và thang điểm 4 như sau: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1"/>
        <w:gridCol w:w="2232"/>
        <w:gridCol w:w="2231"/>
        <w:gridCol w:w="2232"/>
      </w:tblGrid>
      <w:tr w:rsidR="00F04201" w:rsidRPr="00F04201" w14:paraId="434CB6AF" w14:textId="77777777" w:rsidTr="001F1655">
        <w:trPr>
          <w:trHeight w:val="392"/>
        </w:trPr>
        <w:tc>
          <w:tcPr>
            <w:tcW w:w="2231" w:type="dxa"/>
            <w:vAlign w:val="center"/>
          </w:tcPr>
          <w:p w14:paraId="7BB87560" w14:textId="77777777" w:rsidR="00867D49" w:rsidRPr="00F04201" w:rsidRDefault="00867D49" w:rsidP="00064750">
            <w:pPr>
              <w:spacing w:after="0" w:line="240" w:lineRule="auto"/>
              <w:jc w:val="center"/>
              <w:rPr>
                <w:rFonts w:ascii="Times New Roman" w:eastAsia="Times New Roman" w:hAnsi="Times New Roman" w:cs="Times New Roman"/>
                <w:b/>
                <w:sz w:val="26"/>
                <w:szCs w:val="26"/>
              </w:rPr>
            </w:pPr>
            <w:r w:rsidRPr="00F04201">
              <w:rPr>
                <w:rFonts w:ascii="Times New Roman" w:eastAsia="Times New Roman" w:hAnsi="Times New Roman" w:cs="Times New Roman"/>
                <w:b/>
                <w:sz w:val="26"/>
                <w:szCs w:val="26"/>
              </w:rPr>
              <w:t>Thang điểm 10</w:t>
            </w:r>
          </w:p>
        </w:tc>
        <w:tc>
          <w:tcPr>
            <w:tcW w:w="2232" w:type="dxa"/>
            <w:vAlign w:val="center"/>
          </w:tcPr>
          <w:p w14:paraId="6E7BE533" w14:textId="77777777" w:rsidR="00867D49" w:rsidRPr="00F04201" w:rsidRDefault="00867D49" w:rsidP="00064750">
            <w:pPr>
              <w:spacing w:after="0" w:line="240" w:lineRule="auto"/>
              <w:jc w:val="center"/>
              <w:rPr>
                <w:rFonts w:ascii="Times New Roman" w:eastAsia="Times New Roman" w:hAnsi="Times New Roman" w:cs="Times New Roman"/>
                <w:b/>
                <w:sz w:val="26"/>
                <w:szCs w:val="26"/>
              </w:rPr>
            </w:pPr>
            <w:r w:rsidRPr="00F04201">
              <w:rPr>
                <w:rFonts w:ascii="Times New Roman" w:eastAsia="Times New Roman" w:hAnsi="Times New Roman" w:cs="Times New Roman"/>
                <w:b/>
                <w:sz w:val="26"/>
                <w:szCs w:val="26"/>
              </w:rPr>
              <w:t>Điểm chữ</w:t>
            </w:r>
          </w:p>
        </w:tc>
        <w:tc>
          <w:tcPr>
            <w:tcW w:w="2231" w:type="dxa"/>
            <w:vAlign w:val="center"/>
          </w:tcPr>
          <w:p w14:paraId="2214C326" w14:textId="77777777" w:rsidR="00867D49" w:rsidRPr="00F04201" w:rsidRDefault="00867D49" w:rsidP="00064750">
            <w:pPr>
              <w:spacing w:after="0" w:line="240" w:lineRule="auto"/>
              <w:jc w:val="center"/>
              <w:rPr>
                <w:rFonts w:ascii="Times New Roman" w:eastAsia="Times New Roman" w:hAnsi="Times New Roman" w:cs="Times New Roman"/>
                <w:b/>
                <w:sz w:val="26"/>
                <w:szCs w:val="26"/>
              </w:rPr>
            </w:pPr>
            <w:r w:rsidRPr="00F04201">
              <w:rPr>
                <w:rFonts w:ascii="Times New Roman" w:eastAsia="Times New Roman" w:hAnsi="Times New Roman" w:cs="Times New Roman"/>
                <w:b/>
                <w:sz w:val="26"/>
                <w:szCs w:val="26"/>
              </w:rPr>
              <w:t>Thang điểm 4</w:t>
            </w:r>
          </w:p>
        </w:tc>
        <w:tc>
          <w:tcPr>
            <w:tcW w:w="2232" w:type="dxa"/>
          </w:tcPr>
          <w:p w14:paraId="118F58C2" w14:textId="77777777" w:rsidR="00867D49" w:rsidRPr="00F04201" w:rsidRDefault="00867D49" w:rsidP="00064750">
            <w:pPr>
              <w:spacing w:after="0" w:line="240" w:lineRule="auto"/>
              <w:jc w:val="center"/>
              <w:rPr>
                <w:rFonts w:ascii="Times New Roman" w:eastAsia="Times New Roman" w:hAnsi="Times New Roman" w:cs="Times New Roman"/>
                <w:b/>
                <w:sz w:val="26"/>
                <w:szCs w:val="26"/>
              </w:rPr>
            </w:pPr>
            <w:r w:rsidRPr="00F04201">
              <w:rPr>
                <w:rFonts w:ascii="Times New Roman" w:eastAsia="Times New Roman" w:hAnsi="Times New Roman" w:cs="Times New Roman"/>
                <w:b/>
                <w:sz w:val="26"/>
                <w:szCs w:val="26"/>
              </w:rPr>
              <w:t>Đạt/Không đạt</w:t>
            </w:r>
          </w:p>
        </w:tc>
      </w:tr>
      <w:tr w:rsidR="00F04201" w:rsidRPr="00F04201" w14:paraId="27FFA5F9" w14:textId="77777777" w:rsidTr="001F1655">
        <w:tc>
          <w:tcPr>
            <w:tcW w:w="2231" w:type="dxa"/>
          </w:tcPr>
          <w:p w14:paraId="710937DB"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lang w:bidi="he-IL"/>
              </w:rPr>
              <w:t>8,5 - 10,0</w:t>
            </w:r>
          </w:p>
        </w:tc>
        <w:tc>
          <w:tcPr>
            <w:tcW w:w="2232" w:type="dxa"/>
          </w:tcPr>
          <w:p w14:paraId="09B0B610"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lang w:bidi="he-IL"/>
              </w:rPr>
              <w:t xml:space="preserve"> A</w:t>
            </w:r>
          </w:p>
        </w:tc>
        <w:tc>
          <w:tcPr>
            <w:tcW w:w="2231" w:type="dxa"/>
          </w:tcPr>
          <w:p w14:paraId="5B452DB2"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4</w:t>
            </w:r>
          </w:p>
        </w:tc>
        <w:tc>
          <w:tcPr>
            <w:tcW w:w="2232" w:type="dxa"/>
          </w:tcPr>
          <w:p w14:paraId="07F6F41D"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Đạt</w:t>
            </w:r>
          </w:p>
        </w:tc>
      </w:tr>
      <w:tr w:rsidR="00F04201" w:rsidRPr="00F04201" w14:paraId="29D71652" w14:textId="77777777" w:rsidTr="001F1655">
        <w:tc>
          <w:tcPr>
            <w:tcW w:w="2231" w:type="dxa"/>
          </w:tcPr>
          <w:p w14:paraId="158F0618"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8,0 - 8,4</w:t>
            </w:r>
          </w:p>
        </w:tc>
        <w:tc>
          <w:tcPr>
            <w:tcW w:w="2232" w:type="dxa"/>
          </w:tcPr>
          <w:p w14:paraId="2AE988E2"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 xml:space="preserve">  B+</w:t>
            </w:r>
          </w:p>
        </w:tc>
        <w:tc>
          <w:tcPr>
            <w:tcW w:w="2231" w:type="dxa"/>
          </w:tcPr>
          <w:p w14:paraId="5C35087D"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3,5</w:t>
            </w:r>
          </w:p>
        </w:tc>
        <w:tc>
          <w:tcPr>
            <w:tcW w:w="2232" w:type="dxa"/>
          </w:tcPr>
          <w:p w14:paraId="79937AB3"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Đạt</w:t>
            </w:r>
          </w:p>
        </w:tc>
      </w:tr>
      <w:tr w:rsidR="00F04201" w:rsidRPr="00F04201" w14:paraId="1A7CBE3F" w14:textId="77777777" w:rsidTr="001F1655">
        <w:tc>
          <w:tcPr>
            <w:tcW w:w="2231" w:type="dxa"/>
          </w:tcPr>
          <w:p w14:paraId="3B8013D8"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7,0 - 7,9</w:t>
            </w:r>
          </w:p>
        </w:tc>
        <w:tc>
          <w:tcPr>
            <w:tcW w:w="2232" w:type="dxa"/>
          </w:tcPr>
          <w:p w14:paraId="3B8606F5"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B</w:t>
            </w:r>
          </w:p>
        </w:tc>
        <w:tc>
          <w:tcPr>
            <w:tcW w:w="2231" w:type="dxa"/>
          </w:tcPr>
          <w:p w14:paraId="1FC5B567"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3</w:t>
            </w:r>
          </w:p>
        </w:tc>
        <w:tc>
          <w:tcPr>
            <w:tcW w:w="2232" w:type="dxa"/>
          </w:tcPr>
          <w:p w14:paraId="7ECD066F"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Đạt</w:t>
            </w:r>
          </w:p>
        </w:tc>
      </w:tr>
      <w:tr w:rsidR="00F04201" w:rsidRPr="00F04201" w14:paraId="13F73830" w14:textId="77777777" w:rsidTr="001F1655">
        <w:tc>
          <w:tcPr>
            <w:tcW w:w="2231" w:type="dxa"/>
          </w:tcPr>
          <w:p w14:paraId="3E9B3C58"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6,5 - 6,9</w:t>
            </w:r>
          </w:p>
        </w:tc>
        <w:tc>
          <w:tcPr>
            <w:tcW w:w="2232" w:type="dxa"/>
          </w:tcPr>
          <w:p w14:paraId="6466E46B"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 xml:space="preserve">  C+</w:t>
            </w:r>
          </w:p>
        </w:tc>
        <w:tc>
          <w:tcPr>
            <w:tcW w:w="2231" w:type="dxa"/>
          </w:tcPr>
          <w:p w14:paraId="5A55BEA7"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2,5</w:t>
            </w:r>
          </w:p>
        </w:tc>
        <w:tc>
          <w:tcPr>
            <w:tcW w:w="2232" w:type="dxa"/>
          </w:tcPr>
          <w:p w14:paraId="267FE815"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Đạt</w:t>
            </w:r>
          </w:p>
        </w:tc>
      </w:tr>
      <w:tr w:rsidR="00F04201" w:rsidRPr="00F04201" w14:paraId="4BD7EE2F" w14:textId="77777777" w:rsidTr="001F1655">
        <w:tc>
          <w:tcPr>
            <w:tcW w:w="2231" w:type="dxa"/>
          </w:tcPr>
          <w:p w14:paraId="0E3332A7"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5,5 - 6,4</w:t>
            </w:r>
          </w:p>
        </w:tc>
        <w:tc>
          <w:tcPr>
            <w:tcW w:w="2232" w:type="dxa"/>
          </w:tcPr>
          <w:p w14:paraId="5D2AE065"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C</w:t>
            </w:r>
          </w:p>
        </w:tc>
        <w:tc>
          <w:tcPr>
            <w:tcW w:w="2231" w:type="dxa"/>
          </w:tcPr>
          <w:p w14:paraId="50EF7794"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2</w:t>
            </w:r>
          </w:p>
        </w:tc>
        <w:tc>
          <w:tcPr>
            <w:tcW w:w="2232" w:type="dxa"/>
          </w:tcPr>
          <w:p w14:paraId="0DCB5065"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Đạt</w:t>
            </w:r>
          </w:p>
        </w:tc>
      </w:tr>
      <w:tr w:rsidR="00F04201" w:rsidRPr="00F04201" w14:paraId="403E75AC" w14:textId="77777777" w:rsidTr="001F1655">
        <w:tc>
          <w:tcPr>
            <w:tcW w:w="2231" w:type="dxa"/>
          </w:tcPr>
          <w:p w14:paraId="35D96375"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5,0 - 5,4</w:t>
            </w:r>
          </w:p>
        </w:tc>
        <w:tc>
          <w:tcPr>
            <w:tcW w:w="2232" w:type="dxa"/>
          </w:tcPr>
          <w:p w14:paraId="6FC945EF"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 xml:space="preserve">  D+</w:t>
            </w:r>
          </w:p>
        </w:tc>
        <w:tc>
          <w:tcPr>
            <w:tcW w:w="2231" w:type="dxa"/>
          </w:tcPr>
          <w:p w14:paraId="178CD824"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1,5</w:t>
            </w:r>
          </w:p>
        </w:tc>
        <w:tc>
          <w:tcPr>
            <w:tcW w:w="2232" w:type="dxa"/>
          </w:tcPr>
          <w:p w14:paraId="114C895D"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Đạt</w:t>
            </w:r>
          </w:p>
        </w:tc>
      </w:tr>
      <w:tr w:rsidR="00F04201" w:rsidRPr="00F04201" w14:paraId="2BBE7749" w14:textId="77777777" w:rsidTr="001F1655">
        <w:tc>
          <w:tcPr>
            <w:tcW w:w="2231" w:type="dxa"/>
          </w:tcPr>
          <w:p w14:paraId="37352CDD"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4,0 - 4,9</w:t>
            </w:r>
          </w:p>
        </w:tc>
        <w:tc>
          <w:tcPr>
            <w:tcW w:w="2232" w:type="dxa"/>
          </w:tcPr>
          <w:p w14:paraId="0E06EAE9"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D</w:t>
            </w:r>
          </w:p>
        </w:tc>
        <w:tc>
          <w:tcPr>
            <w:tcW w:w="2231" w:type="dxa"/>
          </w:tcPr>
          <w:p w14:paraId="3A6EB134"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1</w:t>
            </w:r>
          </w:p>
        </w:tc>
        <w:tc>
          <w:tcPr>
            <w:tcW w:w="2232" w:type="dxa"/>
          </w:tcPr>
          <w:p w14:paraId="4390F973"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Đạt</w:t>
            </w:r>
          </w:p>
        </w:tc>
      </w:tr>
      <w:tr w:rsidR="00867D49" w:rsidRPr="00F04201" w14:paraId="28E2E36B" w14:textId="77777777" w:rsidTr="001F1655">
        <w:tc>
          <w:tcPr>
            <w:tcW w:w="2231" w:type="dxa"/>
          </w:tcPr>
          <w:p w14:paraId="44F30270"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&lt; 4,0</w:t>
            </w:r>
          </w:p>
        </w:tc>
        <w:tc>
          <w:tcPr>
            <w:tcW w:w="2232" w:type="dxa"/>
          </w:tcPr>
          <w:p w14:paraId="39B15123"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F</w:t>
            </w:r>
          </w:p>
        </w:tc>
        <w:tc>
          <w:tcPr>
            <w:tcW w:w="2231" w:type="dxa"/>
          </w:tcPr>
          <w:p w14:paraId="62828C5F"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0</w:t>
            </w:r>
          </w:p>
        </w:tc>
        <w:tc>
          <w:tcPr>
            <w:tcW w:w="2232" w:type="dxa"/>
          </w:tcPr>
          <w:p w14:paraId="454FFE7D" w14:textId="77777777" w:rsidR="00867D49" w:rsidRPr="00F04201" w:rsidRDefault="00867D49" w:rsidP="00064750">
            <w:pPr>
              <w:spacing w:before="60" w:after="0" w:line="240" w:lineRule="auto"/>
              <w:jc w:val="center"/>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Không đạt</w:t>
            </w:r>
          </w:p>
        </w:tc>
      </w:tr>
    </w:tbl>
    <w:p w14:paraId="233B49D4" w14:textId="77777777" w:rsidR="00867D49" w:rsidRPr="00F04201" w:rsidRDefault="00867D49" w:rsidP="00867D49">
      <w:pPr>
        <w:spacing w:after="60" w:line="264" w:lineRule="auto"/>
        <w:ind w:firstLine="720"/>
        <w:jc w:val="both"/>
        <w:rPr>
          <w:rFonts w:ascii="Times New Roman" w:eastAsia="Times New Roman" w:hAnsi="Times New Roman" w:cs="Times New Roman"/>
          <w:strike/>
          <w:sz w:val="6"/>
          <w:szCs w:val="6"/>
        </w:rPr>
      </w:pPr>
    </w:p>
    <w:p w14:paraId="348C0835" w14:textId="48E85D75" w:rsidR="00867D49" w:rsidRPr="00F04201" w:rsidRDefault="00867D49" w:rsidP="007E279A">
      <w:pPr>
        <w:spacing w:after="0" w:line="264" w:lineRule="auto"/>
        <w:ind w:firstLine="720"/>
        <w:jc w:val="both"/>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 xml:space="preserve">b) Thang điểm không phân mức, áp dụng cho các học phần </w:t>
      </w:r>
      <w:r w:rsidR="00E64336" w:rsidRPr="00F04201">
        <w:rPr>
          <w:rFonts w:ascii="Times New Roman" w:eastAsia="Times New Roman" w:hAnsi="Times New Roman" w:cs="Times New Roman"/>
          <w:sz w:val="26"/>
          <w:szCs w:val="26"/>
        </w:rPr>
        <w:t xml:space="preserve">GDTC, </w:t>
      </w:r>
      <w:r w:rsidRPr="00F04201">
        <w:rPr>
          <w:rFonts w:ascii="Times New Roman" w:eastAsia="Times New Roman" w:hAnsi="Times New Roman" w:cs="Times New Roman"/>
          <w:sz w:val="26"/>
          <w:szCs w:val="26"/>
        </w:rPr>
        <w:t xml:space="preserve">GDQP-AN cho sinh viên không chuyên, đánh giá chuẩn đầu ra về Ngoại ngữ, Công nghệ thông tin… chỉ yêu cầu “đạt”, không tính vào điểm trung bình học tập, ký hiệu là </w:t>
      </w:r>
      <w:proofErr w:type="gramStart"/>
      <w:r w:rsidRPr="00F04201">
        <w:rPr>
          <w:rFonts w:ascii="Times New Roman" w:eastAsia="Times New Roman" w:hAnsi="Times New Roman" w:cs="Times New Roman"/>
          <w:sz w:val="26"/>
          <w:szCs w:val="26"/>
        </w:rPr>
        <w:t>P;</w:t>
      </w:r>
      <w:proofErr w:type="gramEnd"/>
    </w:p>
    <w:p w14:paraId="7B23A9F3" w14:textId="77777777" w:rsidR="00867D49" w:rsidRPr="00F04201" w:rsidRDefault="00867D49" w:rsidP="007E279A">
      <w:pPr>
        <w:spacing w:after="0" w:line="264" w:lineRule="auto"/>
        <w:ind w:firstLine="720"/>
        <w:jc w:val="both"/>
        <w:rPr>
          <w:rFonts w:ascii="Times New Roman" w:eastAsia="Times New Roman" w:hAnsi="Times New Roman" w:cs="Times New Roman"/>
          <w:sz w:val="26"/>
          <w:szCs w:val="26"/>
          <w:lang w:val="vi-VN"/>
        </w:rPr>
      </w:pPr>
      <w:r w:rsidRPr="00F04201">
        <w:rPr>
          <w:rFonts w:ascii="Times New Roman" w:eastAsia="Times New Roman" w:hAnsi="Times New Roman" w:cs="Times New Roman"/>
          <w:sz w:val="26"/>
          <w:szCs w:val="26"/>
        </w:rPr>
        <w:t>c</w:t>
      </w:r>
      <w:r w:rsidRPr="00F04201">
        <w:rPr>
          <w:rFonts w:ascii="Times New Roman" w:eastAsia="Times New Roman" w:hAnsi="Times New Roman" w:cs="Times New Roman"/>
          <w:sz w:val="26"/>
          <w:szCs w:val="26"/>
          <w:lang w:val="vi-VN"/>
        </w:rPr>
        <w:t xml:space="preserve">) Một số trường hợp đặc biệt sử dụng các điểm chữ </w:t>
      </w:r>
      <w:r w:rsidRPr="00F04201">
        <w:rPr>
          <w:rFonts w:ascii="Times New Roman" w:eastAsia="Times New Roman" w:hAnsi="Times New Roman" w:cs="Times New Roman"/>
          <w:sz w:val="26"/>
          <w:szCs w:val="26"/>
        </w:rPr>
        <w:t xml:space="preserve">để </w:t>
      </w:r>
      <w:r w:rsidRPr="00F04201">
        <w:rPr>
          <w:rFonts w:ascii="Times New Roman" w:eastAsia="Times New Roman" w:hAnsi="Times New Roman" w:cs="Times New Roman"/>
          <w:sz w:val="26"/>
          <w:szCs w:val="26"/>
          <w:lang w:val="vi-VN"/>
        </w:rPr>
        <w:t>xếp loại, không tính vào điểm trung bình học tập</w:t>
      </w:r>
      <w:r w:rsidRPr="00F04201">
        <w:rPr>
          <w:rFonts w:ascii="Times New Roman" w:eastAsia="Times New Roman" w:hAnsi="Times New Roman" w:cs="Times New Roman"/>
          <w:sz w:val="26"/>
          <w:szCs w:val="26"/>
          <w:lang w:val="de-DE"/>
        </w:rPr>
        <w:t>:</w:t>
      </w:r>
    </w:p>
    <w:p w14:paraId="223BC12C" w14:textId="77777777" w:rsidR="00867D49" w:rsidRPr="00F04201" w:rsidRDefault="00867D49" w:rsidP="007E279A">
      <w:pPr>
        <w:spacing w:after="0" w:line="264" w:lineRule="auto"/>
        <w:ind w:firstLine="720"/>
        <w:jc w:val="both"/>
        <w:rPr>
          <w:rFonts w:ascii="Times New Roman" w:eastAsia="Times New Roman" w:hAnsi="Times New Roman" w:cs="Times New Roman"/>
          <w:sz w:val="26"/>
          <w:szCs w:val="26"/>
          <w:lang w:val="vi-VN"/>
        </w:rPr>
      </w:pPr>
      <w:r w:rsidRPr="00F04201">
        <w:rPr>
          <w:rFonts w:ascii="Times New Roman" w:eastAsia="Times New Roman" w:hAnsi="Times New Roman" w:cs="Times New Roman"/>
          <w:sz w:val="26"/>
          <w:szCs w:val="26"/>
          <w:lang w:val="vi-VN"/>
        </w:rPr>
        <w:t>I: Điểm chưa hoàn thiện</w:t>
      </w:r>
      <w:r w:rsidRPr="00F04201">
        <w:rPr>
          <w:rFonts w:ascii="Times New Roman" w:eastAsia="Times New Roman" w:hAnsi="Times New Roman" w:cs="Times New Roman"/>
          <w:sz w:val="26"/>
          <w:szCs w:val="26"/>
          <w:lang w:val="de-DE"/>
        </w:rPr>
        <w:t xml:space="preserve"> do được phép hoãn thi</w:t>
      </w:r>
      <w:r w:rsidRPr="00F04201">
        <w:rPr>
          <w:rFonts w:ascii="Times New Roman" w:eastAsia="Times New Roman" w:hAnsi="Times New Roman" w:cs="Times New Roman"/>
          <w:sz w:val="26"/>
          <w:szCs w:val="26"/>
          <w:lang w:val="vi-VN"/>
        </w:rPr>
        <w:t>, kiểm tra;</w:t>
      </w:r>
    </w:p>
    <w:p w14:paraId="696E6C0E" w14:textId="77777777" w:rsidR="00867D49" w:rsidRPr="00F04201" w:rsidRDefault="00867D49" w:rsidP="007E279A">
      <w:pPr>
        <w:spacing w:after="0" w:line="264" w:lineRule="auto"/>
        <w:ind w:firstLine="720"/>
        <w:jc w:val="both"/>
        <w:rPr>
          <w:rFonts w:ascii="Times New Roman" w:eastAsia="Times New Roman" w:hAnsi="Times New Roman" w:cs="Times New Roman"/>
          <w:sz w:val="26"/>
          <w:szCs w:val="26"/>
          <w:lang w:val="vi-VN"/>
        </w:rPr>
      </w:pPr>
      <w:r w:rsidRPr="00F04201">
        <w:rPr>
          <w:rFonts w:ascii="Times New Roman" w:eastAsia="Times New Roman" w:hAnsi="Times New Roman" w:cs="Times New Roman"/>
          <w:sz w:val="26"/>
          <w:szCs w:val="26"/>
          <w:lang w:val="vi-VN"/>
        </w:rPr>
        <w:t>X: Điểm chưa hoàn thiện do chưa đủ dữ liệu;</w:t>
      </w:r>
    </w:p>
    <w:p w14:paraId="4C344255" w14:textId="77777777" w:rsidR="00867D49" w:rsidRPr="00645AB3" w:rsidRDefault="00867D49" w:rsidP="002B5B29">
      <w:pPr>
        <w:spacing w:after="60" w:line="264" w:lineRule="auto"/>
        <w:ind w:firstLine="720"/>
        <w:jc w:val="both"/>
        <w:rPr>
          <w:rFonts w:ascii="Times New Roman" w:eastAsia="Times New Roman" w:hAnsi="Times New Roman" w:cs="Times New Roman"/>
          <w:sz w:val="26"/>
          <w:szCs w:val="26"/>
          <w:lang w:val="vi-VN"/>
        </w:rPr>
      </w:pPr>
      <w:r w:rsidRPr="00F04201">
        <w:rPr>
          <w:rFonts w:ascii="Times New Roman" w:eastAsia="Times New Roman" w:hAnsi="Times New Roman" w:cs="Times New Roman"/>
          <w:sz w:val="26"/>
          <w:szCs w:val="26"/>
          <w:lang w:val="vi-VN"/>
        </w:rPr>
        <w:t>R: Điểm học phần được miễn học và công nhận tín chỉ.</w:t>
      </w:r>
    </w:p>
    <w:p w14:paraId="5335D572" w14:textId="74AAE692" w:rsidR="00867D49" w:rsidRPr="00645AB3" w:rsidRDefault="00867D49" w:rsidP="00B41695">
      <w:pPr>
        <w:spacing w:before="120" w:after="120" w:line="264" w:lineRule="auto"/>
        <w:ind w:firstLine="720"/>
        <w:jc w:val="both"/>
        <w:rPr>
          <w:rFonts w:ascii="Times New Roman" w:eastAsia="Times New Roman" w:hAnsi="Times New Roman" w:cs="Times New Roman"/>
          <w:b/>
          <w:bCs/>
          <w:sz w:val="26"/>
          <w:szCs w:val="26"/>
          <w:lang w:val="vi-VN"/>
        </w:rPr>
      </w:pPr>
      <w:r w:rsidRPr="00645AB3">
        <w:rPr>
          <w:rFonts w:ascii="Times New Roman" w:eastAsia="Times New Roman" w:hAnsi="Times New Roman" w:cs="Times New Roman"/>
          <w:b/>
          <w:bCs/>
          <w:sz w:val="26"/>
          <w:szCs w:val="26"/>
          <w:lang w:val="vi-VN"/>
        </w:rPr>
        <w:t>Điều 1</w:t>
      </w:r>
      <w:r w:rsidR="00DA5006" w:rsidRPr="00645AB3">
        <w:rPr>
          <w:rFonts w:ascii="Times New Roman" w:eastAsia="Times New Roman" w:hAnsi="Times New Roman" w:cs="Times New Roman"/>
          <w:b/>
          <w:bCs/>
          <w:sz w:val="26"/>
          <w:szCs w:val="26"/>
          <w:lang w:val="vi-VN"/>
        </w:rPr>
        <w:t>5</w:t>
      </w:r>
      <w:r w:rsidRPr="00645AB3">
        <w:rPr>
          <w:rFonts w:ascii="Times New Roman" w:eastAsia="Times New Roman" w:hAnsi="Times New Roman" w:cs="Times New Roman"/>
          <w:b/>
          <w:bCs/>
          <w:sz w:val="26"/>
          <w:szCs w:val="26"/>
          <w:lang w:val="vi-VN"/>
        </w:rPr>
        <w:t xml:space="preserve">. Tính điểm năng lực </w:t>
      </w:r>
      <w:r w:rsidRPr="00645AB3">
        <w:rPr>
          <w:rFonts w:ascii="Times New Roman" w:hAnsi="Times New Roman" w:cs="Times New Roman"/>
          <w:b/>
          <w:bCs/>
          <w:spacing w:val="-2"/>
          <w:sz w:val="26"/>
          <w:szCs w:val="26"/>
          <w:lang w:val="vi-VN"/>
        </w:rPr>
        <w:t>của chuẩn đầu ra</w:t>
      </w:r>
    </w:p>
    <w:p w14:paraId="5D343B0A" w14:textId="5A6283BF" w:rsidR="00132C12" w:rsidRPr="006B278F" w:rsidRDefault="00132C12" w:rsidP="00132C12">
      <w:pPr>
        <w:pStyle w:val="ADV"/>
        <w:spacing w:before="0" w:line="264" w:lineRule="auto"/>
        <w:ind w:firstLine="709"/>
      </w:pPr>
      <w:r w:rsidRPr="006B278F">
        <w:rPr>
          <w:lang w:eastAsia="zh-CN"/>
        </w:rPr>
        <w:t xml:space="preserve">1. Tính điểm năng lực của CLO: </w:t>
      </w:r>
      <w:r w:rsidRPr="00F04201">
        <w:t>Một CLO có thể được đánh giá nhiều lần</w:t>
      </w:r>
      <w:r w:rsidRPr="006B278F">
        <w:t xml:space="preserve"> nhưng </w:t>
      </w:r>
      <w:r w:rsidRPr="00F04201">
        <w:t xml:space="preserve">điểm năng lực của CLO được tính ở lần </w:t>
      </w:r>
      <w:r w:rsidR="000E30BF" w:rsidRPr="006B278F">
        <w:t xml:space="preserve">đánh giá </w:t>
      </w:r>
      <w:r w:rsidRPr="00F04201">
        <w:t>cuối cùng</w:t>
      </w:r>
      <w:r w:rsidRPr="006B278F">
        <w:t xml:space="preserve">; </w:t>
      </w:r>
      <w:r w:rsidR="009444E6" w:rsidRPr="006B278F">
        <w:t xml:space="preserve">riêng </w:t>
      </w:r>
      <w:r w:rsidRPr="006B278F">
        <w:t>học phần Thực tập và đồ án tốt nghiệp</w:t>
      </w:r>
      <w:r w:rsidR="009444E6" w:rsidRPr="006B278F">
        <w:t>,</w:t>
      </w:r>
      <w:r w:rsidR="005A7028" w:rsidRPr="006B278F">
        <w:t xml:space="preserve"> lần đánh giá để tính</w:t>
      </w:r>
      <w:r w:rsidRPr="00F04201">
        <w:t xml:space="preserve"> </w:t>
      </w:r>
      <w:r w:rsidR="009444E6" w:rsidRPr="006B278F">
        <w:t xml:space="preserve">điểm năng lực của CLO được </w:t>
      </w:r>
      <w:r w:rsidR="005A7028" w:rsidRPr="006B278F">
        <w:t>quy định</w:t>
      </w:r>
      <w:r w:rsidR="00835778" w:rsidRPr="006B278F">
        <w:t xml:space="preserve"> trong đề cương học phần</w:t>
      </w:r>
      <w:r w:rsidR="00BE151B" w:rsidRPr="006B278F">
        <w:t>;</w:t>
      </w:r>
    </w:p>
    <w:p w14:paraId="36DDE4AC" w14:textId="4B62F707" w:rsidR="009970C1" w:rsidRPr="006B278F" w:rsidRDefault="009970C1" w:rsidP="00B41695">
      <w:pPr>
        <w:pStyle w:val="ADV"/>
        <w:spacing w:before="0" w:after="120" w:line="264" w:lineRule="auto"/>
        <w:ind w:firstLine="709"/>
        <w:contextualSpacing w:val="0"/>
        <w:rPr>
          <w:rFonts w:eastAsia="Times New Roman"/>
          <w:kern w:val="0"/>
        </w:rPr>
      </w:pPr>
      <w:r w:rsidRPr="006B278F">
        <w:rPr>
          <w:bCs/>
          <w:iCs/>
          <w:noProof/>
          <w:spacing w:val="-4"/>
          <w:lang w:eastAsia="zh-CN"/>
        </w:rPr>
        <w:t>a) Tại bài đánh giá dùng để tính điểm năng lực của CLO, sinh viên được xem là đạt CLO nếu hoàn thành/đáp ứng tối thiểu 50% nội dung/tiêu chí được sử dụng để đánh giá mức năng lực cần đạt của CLO đó</w:t>
      </w:r>
      <w:r w:rsidR="004B32E7" w:rsidRPr="006B278F">
        <w:rPr>
          <w:bCs/>
          <w:iCs/>
          <w:noProof/>
          <w:spacing w:val="-2"/>
          <w:lang w:eastAsia="zh-CN"/>
        </w:rPr>
        <w:t>;</w:t>
      </w:r>
    </w:p>
    <w:p w14:paraId="799A5F1E" w14:textId="77777777" w:rsidR="009970C1" w:rsidRPr="006B278F" w:rsidRDefault="009970C1" w:rsidP="00B41695">
      <w:pPr>
        <w:pStyle w:val="ADV"/>
        <w:spacing w:before="0" w:after="120" w:line="264" w:lineRule="auto"/>
        <w:ind w:firstLine="709"/>
        <w:contextualSpacing w:val="0"/>
        <w:rPr>
          <w:bCs/>
          <w:iCs/>
          <w:noProof/>
          <w:lang w:eastAsia="zh-CN"/>
        </w:rPr>
      </w:pPr>
      <w:r w:rsidRPr="006B278F">
        <w:rPr>
          <w:rFonts w:eastAsia="Times New Roman"/>
          <w:kern w:val="0"/>
        </w:rPr>
        <w:t xml:space="preserve">b) </w:t>
      </w:r>
      <w:r w:rsidRPr="006B278F">
        <w:rPr>
          <w:bCs/>
          <w:iCs/>
          <w:noProof/>
          <w:spacing w:val="-4"/>
          <w:lang w:eastAsia="zh-CN"/>
        </w:rPr>
        <w:t>Tỷ</w:t>
      </w:r>
      <w:r w:rsidRPr="006B278F">
        <w:rPr>
          <w:rFonts w:eastAsia="Times New Roman"/>
          <w:kern w:val="0"/>
        </w:rPr>
        <w:t xml:space="preserve"> lệ % hoàn thành mức năng lực của CLO</w:t>
      </w:r>
      <w:r w:rsidRPr="006B278F">
        <w:rPr>
          <w:bCs/>
          <w:iCs/>
          <w:noProof/>
          <w:lang w:eastAsia="zh-CN"/>
        </w:rPr>
        <w:t xml:space="preserve"> được tính như sau:</w:t>
      </w:r>
    </w:p>
    <w:p w14:paraId="323FEA6D" w14:textId="7BE61A37" w:rsidR="009970C1" w:rsidRPr="006B278F" w:rsidRDefault="009970C1" w:rsidP="00B41695">
      <w:pPr>
        <w:pStyle w:val="ADV"/>
        <w:spacing w:before="0" w:after="120" w:line="240" w:lineRule="auto"/>
        <w:ind w:firstLine="0"/>
        <w:contextualSpacing w:val="0"/>
        <w:rPr>
          <w:i/>
          <w:spacing w:val="-2"/>
          <w:kern w:val="0"/>
        </w:rPr>
      </w:pPr>
      <m:oMathPara>
        <m:oMathParaPr>
          <m:jc m:val="center"/>
        </m:oMathParaPr>
        <m:oMath>
          <m:r>
            <m:rPr>
              <m:nor/>
            </m:rPr>
            <w:rPr>
              <w:bCs/>
              <w:i/>
              <w:noProof/>
              <w:lang w:eastAsia="zh-CN"/>
            </w:rPr>
            <m:t xml:space="preserve">Tỷ lệ hoàn thành </m:t>
          </m:r>
          <m:r>
            <m:rPr>
              <m:nor/>
            </m:rPr>
            <w:rPr>
              <w:bCs/>
              <w:i/>
              <w:lang w:eastAsia="zh-CN"/>
            </w:rPr>
            <m:t>=</m:t>
          </m:r>
          <m:f>
            <m:fPr>
              <m:ctrlPr>
                <w:rPr>
                  <w:rFonts w:ascii="Cambria Math" w:hAnsi="Cambria Math"/>
                  <w:bCs/>
                  <w:i/>
                  <w:noProof/>
                  <w:lang w:val="pt-BR" w:eastAsia="zh-CN"/>
                </w:rPr>
              </m:ctrlPr>
            </m:fPr>
            <m:num>
              <m:r>
                <m:rPr>
                  <m:nor/>
                </m:rPr>
                <w:rPr>
                  <w:bCs/>
                  <w:i/>
                  <w:lang w:eastAsia="zh-CN"/>
                </w:rPr>
                <m:t xml:space="preserve">Điểm  thực tế của phần nội dung đánh giá mức năng lực </m:t>
              </m:r>
            </m:num>
            <m:den>
              <m:r>
                <m:rPr>
                  <m:nor/>
                </m:rPr>
                <w:rPr>
                  <w:bCs/>
                  <w:i/>
                  <w:lang w:eastAsia="zh-CN"/>
                </w:rPr>
                <m:t xml:space="preserve">Tổng điểm được phân nhiệm đánh giá mức năng lực </m:t>
              </m:r>
            </m:den>
          </m:f>
        </m:oMath>
      </m:oMathPara>
    </w:p>
    <w:p w14:paraId="233767BF" w14:textId="59FDE279" w:rsidR="008D7600" w:rsidRPr="006B278F" w:rsidRDefault="009970C1" w:rsidP="00B41695">
      <w:pPr>
        <w:pStyle w:val="ADV"/>
        <w:spacing w:before="0" w:after="120" w:line="240" w:lineRule="auto"/>
        <w:ind w:firstLine="709"/>
        <w:contextualSpacing w:val="0"/>
      </w:pPr>
      <w:r w:rsidRPr="006B278F">
        <w:rPr>
          <w:bCs/>
          <w:iCs/>
          <w:noProof/>
          <w:lang w:eastAsia="zh-CN"/>
        </w:rPr>
        <w:lastRenderedPageBreak/>
        <w:t xml:space="preserve">c) </w:t>
      </w:r>
      <w:r w:rsidRPr="006B278F">
        <w:t>Đ</w:t>
      </w:r>
      <w:r w:rsidRPr="00F04201">
        <w:t>iểm năng lực</w:t>
      </w:r>
      <w:r w:rsidRPr="006B278F">
        <w:t xml:space="preserve"> của CLO</w:t>
      </w:r>
      <w:r w:rsidRPr="00F04201">
        <w:t xml:space="preserve"> được quy đổi </w:t>
      </w:r>
      <w:r w:rsidRPr="006B278F">
        <w:t xml:space="preserve">từ tỷ lệ hoàn thành ứng với mỗi mức năng lực </w:t>
      </w:r>
      <w:r w:rsidRPr="00F04201">
        <w:t xml:space="preserve">theo </w:t>
      </w:r>
      <w:r w:rsidRPr="006B278F">
        <w:t>bảng sau:</w:t>
      </w:r>
    </w:p>
    <w:tbl>
      <w:tblPr>
        <w:tblW w:w="9493" w:type="dxa"/>
        <w:jc w:val="center"/>
        <w:tblLayout w:type="fixed"/>
        <w:tblLook w:val="04A0" w:firstRow="1" w:lastRow="0" w:firstColumn="1" w:lastColumn="0" w:noHBand="0" w:noVBand="1"/>
      </w:tblPr>
      <w:tblGrid>
        <w:gridCol w:w="587"/>
        <w:gridCol w:w="886"/>
        <w:gridCol w:w="887"/>
        <w:gridCol w:w="885"/>
        <w:gridCol w:w="887"/>
        <w:gridCol w:w="886"/>
        <w:gridCol w:w="887"/>
        <w:gridCol w:w="886"/>
        <w:gridCol w:w="891"/>
        <w:gridCol w:w="889"/>
        <w:gridCol w:w="922"/>
      </w:tblGrid>
      <w:tr w:rsidR="00F04201" w:rsidRPr="00F04201" w14:paraId="49B2195C" w14:textId="77777777" w:rsidTr="00F25688">
        <w:trPr>
          <w:trHeight w:val="348"/>
          <w:jc w:val="center"/>
        </w:trPr>
        <w:tc>
          <w:tcPr>
            <w:tcW w:w="587" w:type="dxa"/>
            <w:vMerge w:val="restart"/>
            <w:tcBorders>
              <w:top w:val="single" w:sz="4" w:space="0" w:color="auto"/>
              <w:left w:val="single" w:sz="4" w:space="0" w:color="auto"/>
              <w:bottom w:val="single" w:sz="4" w:space="0" w:color="auto"/>
              <w:right w:val="single" w:sz="4" w:space="0" w:color="auto"/>
            </w:tcBorders>
            <w:noWrap/>
            <w:vAlign w:val="center"/>
            <w:hideMark/>
          </w:tcPr>
          <w:p w14:paraId="1F93DA30" w14:textId="77777777" w:rsidR="008D7600" w:rsidRPr="00F04201" w:rsidRDefault="008D7600" w:rsidP="00064750">
            <w:pPr>
              <w:spacing w:after="0" w:line="240" w:lineRule="auto"/>
              <w:jc w:val="center"/>
              <w:rPr>
                <w:rFonts w:ascii="Times New Roman" w:eastAsia="Arial" w:hAnsi="Times New Roman" w:cs="Times New Roman"/>
                <w:b/>
                <w:bCs/>
                <w:sz w:val="26"/>
                <w:szCs w:val="26"/>
              </w:rPr>
            </w:pPr>
            <w:r w:rsidRPr="00F04201">
              <w:rPr>
                <w:rFonts w:ascii="Times New Roman" w:eastAsia="Arial" w:hAnsi="Times New Roman" w:cs="Times New Roman"/>
                <w:b/>
                <w:bCs/>
                <w:sz w:val="26"/>
                <w:szCs w:val="26"/>
              </w:rPr>
              <w:t>TT</w:t>
            </w:r>
          </w:p>
        </w:tc>
        <w:tc>
          <w:tcPr>
            <w:tcW w:w="1773" w:type="dxa"/>
            <w:gridSpan w:val="2"/>
            <w:tcBorders>
              <w:top w:val="single" w:sz="4" w:space="0" w:color="auto"/>
              <w:left w:val="nil"/>
              <w:bottom w:val="single" w:sz="4" w:space="0" w:color="auto"/>
              <w:right w:val="single" w:sz="4" w:space="0" w:color="auto"/>
            </w:tcBorders>
            <w:noWrap/>
            <w:vAlign w:val="center"/>
            <w:hideMark/>
          </w:tcPr>
          <w:p w14:paraId="06262813" w14:textId="77777777" w:rsidR="008D7600" w:rsidRPr="00F04201" w:rsidRDefault="008D7600" w:rsidP="00064750">
            <w:pPr>
              <w:spacing w:after="0" w:line="240" w:lineRule="auto"/>
              <w:jc w:val="center"/>
              <w:rPr>
                <w:rFonts w:ascii="Times New Roman" w:eastAsia="Arial" w:hAnsi="Times New Roman" w:cs="Times New Roman"/>
                <w:b/>
                <w:bCs/>
                <w:sz w:val="26"/>
                <w:szCs w:val="26"/>
              </w:rPr>
            </w:pPr>
            <w:r w:rsidRPr="00F04201">
              <w:rPr>
                <w:rFonts w:ascii="Times New Roman" w:eastAsia="Arial" w:hAnsi="Times New Roman" w:cs="Times New Roman"/>
                <w:b/>
                <w:bCs/>
                <w:sz w:val="26"/>
                <w:szCs w:val="26"/>
              </w:rPr>
              <w:t>Mức 1</w:t>
            </w:r>
          </w:p>
        </w:tc>
        <w:tc>
          <w:tcPr>
            <w:tcW w:w="1772" w:type="dxa"/>
            <w:gridSpan w:val="2"/>
            <w:tcBorders>
              <w:top w:val="single" w:sz="4" w:space="0" w:color="auto"/>
              <w:left w:val="nil"/>
              <w:bottom w:val="single" w:sz="4" w:space="0" w:color="auto"/>
              <w:right w:val="single" w:sz="4" w:space="0" w:color="auto"/>
            </w:tcBorders>
            <w:noWrap/>
            <w:vAlign w:val="center"/>
            <w:hideMark/>
          </w:tcPr>
          <w:p w14:paraId="00DC2311" w14:textId="77777777" w:rsidR="008D7600" w:rsidRPr="00F04201" w:rsidRDefault="008D7600" w:rsidP="00064750">
            <w:pPr>
              <w:spacing w:after="0" w:line="240" w:lineRule="auto"/>
              <w:jc w:val="center"/>
              <w:rPr>
                <w:rFonts w:ascii="Times New Roman" w:eastAsia="Arial" w:hAnsi="Times New Roman" w:cs="Times New Roman"/>
                <w:b/>
                <w:bCs/>
                <w:sz w:val="26"/>
                <w:szCs w:val="26"/>
              </w:rPr>
            </w:pPr>
            <w:r w:rsidRPr="00F04201">
              <w:rPr>
                <w:rFonts w:ascii="Times New Roman" w:eastAsia="Arial" w:hAnsi="Times New Roman" w:cs="Times New Roman"/>
                <w:b/>
                <w:bCs/>
                <w:sz w:val="26"/>
                <w:szCs w:val="26"/>
              </w:rPr>
              <w:t>Mức 2</w:t>
            </w:r>
          </w:p>
        </w:tc>
        <w:tc>
          <w:tcPr>
            <w:tcW w:w="1773" w:type="dxa"/>
            <w:gridSpan w:val="2"/>
            <w:tcBorders>
              <w:top w:val="single" w:sz="4" w:space="0" w:color="auto"/>
              <w:left w:val="nil"/>
              <w:bottom w:val="single" w:sz="4" w:space="0" w:color="auto"/>
              <w:right w:val="single" w:sz="4" w:space="0" w:color="auto"/>
            </w:tcBorders>
            <w:noWrap/>
            <w:vAlign w:val="center"/>
            <w:hideMark/>
          </w:tcPr>
          <w:p w14:paraId="183A0591" w14:textId="77777777" w:rsidR="008D7600" w:rsidRPr="00F04201" w:rsidRDefault="008D7600" w:rsidP="00064750">
            <w:pPr>
              <w:spacing w:after="0" w:line="240" w:lineRule="auto"/>
              <w:jc w:val="center"/>
              <w:rPr>
                <w:rFonts w:ascii="Times New Roman" w:eastAsia="Arial" w:hAnsi="Times New Roman" w:cs="Times New Roman"/>
                <w:b/>
                <w:bCs/>
                <w:sz w:val="26"/>
                <w:szCs w:val="26"/>
              </w:rPr>
            </w:pPr>
            <w:r w:rsidRPr="00F04201">
              <w:rPr>
                <w:rFonts w:ascii="Times New Roman" w:eastAsia="Arial" w:hAnsi="Times New Roman" w:cs="Times New Roman"/>
                <w:b/>
                <w:bCs/>
                <w:sz w:val="26"/>
                <w:szCs w:val="26"/>
              </w:rPr>
              <w:t>Mức 3</w:t>
            </w:r>
          </w:p>
        </w:tc>
        <w:tc>
          <w:tcPr>
            <w:tcW w:w="1777" w:type="dxa"/>
            <w:gridSpan w:val="2"/>
            <w:tcBorders>
              <w:top w:val="single" w:sz="4" w:space="0" w:color="auto"/>
              <w:left w:val="nil"/>
              <w:bottom w:val="single" w:sz="4" w:space="0" w:color="auto"/>
              <w:right w:val="single" w:sz="4" w:space="0" w:color="auto"/>
            </w:tcBorders>
            <w:noWrap/>
            <w:vAlign w:val="center"/>
            <w:hideMark/>
          </w:tcPr>
          <w:p w14:paraId="04F43C9C" w14:textId="77777777" w:rsidR="008D7600" w:rsidRPr="00F04201" w:rsidRDefault="008D7600" w:rsidP="00064750">
            <w:pPr>
              <w:spacing w:after="0" w:line="240" w:lineRule="auto"/>
              <w:jc w:val="center"/>
              <w:rPr>
                <w:rFonts w:ascii="Times New Roman" w:eastAsia="Arial" w:hAnsi="Times New Roman" w:cs="Times New Roman"/>
                <w:b/>
                <w:bCs/>
                <w:sz w:val="26"/>
                <w:szCs w:val="26"/>
              </w:rPr>
            </w:pPr>
            <w:r w:rsidRPr="00F04201">
              <w:rPr>
                <w:rFonts w:ascii="Times New Roman" w:eastAsia="Arial" w:hAnsi="Times New Roman" w:cs="Times New Roman"/>
                <w:b/>
                <w:bCs/>
                <w:sz w:val="26"/>
                <w:szCs w:val="26"/>
              </w:rPr>
              <w:t>Mức 4</w:t>
            </w:r>
          </w:p>
        </w:tc>
        <w:tc>
          <w:tcPr>
            <w:tcW w:w="1811" w:type="dxa"/>
            <w:gridSpan w:val="2"/>
            <w:tcBorders>
              <w:top w:val="single" w:sz="4" w:space="0" w:color="auto"/>
              <w:left w:val="nil"/>
              <w:bottom w:val="single" w:sz="4" w:space="0" w:color="auto"/>
              <w:right w:val="single" w:sz="4" w:space="0" w:color="auto"/>
            </w:tcBorders>
            <w:noWrap/>
            <w:vAlign w:val="center"/>
            <w:hideMark/>
          </w:tcPr>
          <w:p w14:paraId="28C5DCBD" w14:textId="77777777" w:rsidR="008D7600" w:rsidRPr="00F04201" w:rsidRDefault="008D7600" w:rsidP="00064750">
            <w:pPr>
              <w:spacing w:after="0" w:line="240" w:lineRule="auto"/>
              <w:jc w:val="center"/>
              <w:rPr>
                <w:rFonts w:ascii="Times New Roman" w:eastAsia="Arial" w:hAnsi="Times New Roman" w:cs="Times New Roman"/>
                <w:b/>
                <w:bCs/>
                <w:sz w:val="26"/>
                <w:szCs w:val="26"/>
              </w:rPr>
            </w:pPr>
            <w:r w:rsidRPr="00F04201">
              <w:rPr>
                <w:rFonts w:ascii="Times New Roman" w:eastAsia="Arial" w:hAnsi="Times New Roman" w:cs="Times New Roman"/>
                <w:b/>
                <w:bCs/>
                <w:sz w:val="26"/>
                <w:szCs w:val="26"/>
              </w:rPr>
              <w:t>Mức 5</w:t>
            </w:r>
          </w:p>
        </w:tc>
      </w:tr>
      <w:tr w:rsidR="00F04201" w:rsidRPr="00F04201" w14:paraId="0EAC2EBE" w14:textId="77777777" w:rsidTr="00A85EA1">
        <w:trPr>
          <w:trHeight w:val="917"/>
          <w:jc w:val="center"/>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5083C6AF" w14:textId="77777777" w:rsidR="008D7600" w:rsidRPr="00F04201" w:rsidRDefault="008D7600" w:rsidP="00064750">
            <w:pPr>
              <w:spacing w:after="0" w:line="240" w:lineRule="auto"/>
              <w:rPr>
                <w:rFonts w:ascii="Times New Roman" w:eastAsia="Arial" w:hAnsi="Times New Roman" w:cs="Times New Roman"/>
                <w:b/>
                <w:bCs/>
                <w:sz w:val="26"/>
                <w:szCs w:val="26"/>
              </w:rPr>
            </w:pPr>
          </w:p>
        </w:tc>
        <w:tc>
          <w:tcPr>
            <w:tcW w:w="886" w:type="dxa"/>
            <w:tcBorders>
              <w:top w:val="nil"/>
              <w:left w:val="nil"/>
              <w:bottom w:val="single" w:sz="4" w:space="0" w:color="auto"/>
              <w:right w:val="single" w:sz="4" w:space="0" w:color="auto"/>
            </w:tcBorders>
            <w:vAlign w:val="center"/>
            <w:hideMark/>
          </w:tcPr>
          <w:p w14:paraId="6A6A0B14" w14:textId="77777777" w:rsidR="008D7600" w:rsidRPr="00F04201" w:rsidRDefault="008D7600" w:rsidP="00064750">
            <w:pPr>
              <w:spacing w:after="0" w:line="240"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 xml:space="preserve">Tỷ lệ hoàn thành </w:t>
            </w:r>
          </w:p>
        </w:tc>
        <w:tc>
          <w:tcPr>
            <w:tcW w:w="887" w:type="dxa"/>
            <w:tcBorders>
              <w:top w:val="nil"/>
              <w:left w:val="nil"/>
              <w:bottom w:val="single" w:sz="4" w:space="0" w:color="auto"/>
              <w:right w:val="single" w:sz="4" w:space="0" w:color="auto"/>
            </w:tcBorders>
            <w:vAlign w:val="center"/>
            <w:hideMark/>
          </w:tcPr>
          <w:p w14:paraId="0137E080" w14:textId="77777777" w:rsidR="008D7600" w:rsidRPr="00F04201" w:rsidRDefault="008D7600" w:rsidP="00064750">
            <w:pPr>
              <w:spacing w:after="0" w:line="240"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Điểm năng lực</w:t>
            </w:r>
          </w:p>
        </w:tc>
        <w:tc>
          <w:tcPr>
            <w:tcW w:w="885" w:type="dxa"/>
            <w:tcBorders>
              <w:top w:val="nil"/>
              <w:left w:val="nil"/>
              <w:bottom w:val="single" w:sz="4" w:space="0" w:color="auto"/>
              <w:right w:val="single" w:sz="4" w:space="0" w:color="auto"/>
            </w:tcBorders>
            <w:vAlign w:val="center"/>
            <w:hideMark/>
          </w:tcPr>
          <w:p w14:paraId="57AC46FF" w14:textId="77777777" w:rsidR="008D7600" w:rsidRPr="00F04201" w:rsidRDefault="008D7600" w:rsidP="00064750">
            <w:pPr>
              <w:spacing w:after="0" w:line="240"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 xml:space="preserve">Tỷ lệ hoàn thành </w:t>
            </w:r>
          </w:p>
        </w:tc>
        <w:tc>
          <w:tcPr>
            <w:tcW w:w="887" w:type="dxa"/>
            <w:tcBorders>
              <w:top w:val="nil"/>
              <w:left w:val="nil"/>
              <w:bottom w:val="single" w:sz="4" w:space="0" w:color="auto"/>
              <w:right w:val="single" w:sz="4" w:space="0" w:color="auto"/>
            </w:tcBorders>
            <w:vAlign w:val="center"/>
            <w:hideMark/>
          </w:tcPr>
          <w:p w14:paraId="072C7CD5" w14:textId="77777777" w:rsidR="008D7600" w:rsidRPr="00F04201" w:rsidRDefault="008D7600" w:rsidP="00064750">
            <w:pPr>
              <w:spacing w:after="0" w:line="240"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Điểm năng lực</w:t>
            </w:r>
          </w:p>
        </w:tc>
        <w:tc>
          <w:tcPr>
            <w:tcW w:w="886" w:type="dxa"/>
            <w:tcBorders>
              <w:top w:val="nil"/>
              <w:left w:val="nil"/>
              <w:bottom w:val="single" w:sz="4" w:space="0" w:color="auto"/>
              <w:right w:val="single" w:sz="4" w:space="0" w:color="auto"/>
            </w:tcBorders>
            <w:vAlign w:val="center"/>
            <w:hideMark/>
          </w:tcPr>
          <w:p w14:paraId="50BDAE4D" w14:textId="77777777" w:rsidR="008D7600" w:rsidRPr="00F04201" w:rsidRDefault="008D7600" w:rsidP="00064750">
            <w:pPr>
              <w:spacing w:after="0" w:line="240"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Tỷ lệ hoàn thành</w:t>
            </w:r>
          </w:p>
        </w:tc>
        <w:tc>
          <w:tcPr>
            <w:tcW w:w="887" w:type="dxa"/>
            <w:tcBorders>
              <w:top w:val="nil"/>
              <w:left w:val="nil"/>
              <w:bottom w:val="single" w:sz="4" w:space="0" w:color="auto"/>
              <w:right w:val="single" w:sz="4" w:space="0" w:color="auto"/>
            </w:tcBorders>
            <w:vAlign w:val="center"/>
            <w:hideMark/>
          </w:tcPr>
          <w:p w14:paraId="17D49F49" w14:textId="77777777" w:rsidR="008D7600" w:rsidRPr="00F04201" w:rsidRDefault="008D7600" w:rsidP="00064750">
            <w:pPr>
              <w:spacing w:after="0" w:line="240"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Điểm năng lực</w:t>
            </w:r>
          </w:p>
        </w:tc>
        <w:tc>
          <w:tcPr>
            <w:tcW w:w="886" w:type="dxa"/>
            <w:tcBorders>
              <w:top w:val="nil"/>
              <w:left w:val="nil"/>
              <w:bottom w:val="single" w:sz="4" w:space="0" w:color="auto"/>
              <w:right w:val="single" w:sz="4" w:space="0" w:color="auto"/>
            </w:tcBorders>
            <w:vAlign w:val="center"/>
            <w:hideMark/>
          </w:tcPr>
          <w:p w14:paraId="52EF68CB" w14:textId="77777777" w:rsidR="008D7600" w:rsidRPr="00F04201" w:rsidRDefault="008D7600" w:rsidP="00064750">
            <w:pPr>
              <w:spacing w:after="0" w:line="240"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Tỷ lệ hoàn thành</w:t>
            </w:r>
          </w:p>
        </w:tc>
        <w:tc>
          <w:tcPr>
            <w:tcW w:w="891" w:type="dxa"/>
            <w:tcBorders>
              <w:top w:val="nil"/>
              <w:left w:val="nil"/>
              <w:bottom w:val="single" w:sz="4" w:space="0" w:color="auto"/>
              <w:right w:val="single" w:sz="4" w:space="0" w:color="auto"/>
            </w:tcBorders>
            <w:vAlign w:val="center"/>
            <w:hideMark/>
          </w:tcPr>
          <w:p w14:paraId="45941334" w14:textId="77777777" w:rsidR="008D7600" w:rsidRPr="00F04201" w:rsidRDefault="008D7600" w:rsidP="00064750">
            <w:pPr>
              <w:spacing w:after="0" w:line="240"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Điểm năng lực</w:t>
            </w:r>
          </w:p>
        </w:tc>
        <w:tc>
          <w:tcPr>
            <w:tcW w:w="889" w:type="dxa"/>
            <w:tcBorders>
              <w:top w:val="nil"/>
              <w:left w:val="nil"/>
              <w:bottom w:val="single" w:sz="4" w:space="0" w:color="auto"/>
              <w:right w:val="single" w:sz="4" w:space="0" w:color="auto"/>
            </w:tcBorders>
            <w:vAlign w:val="center"/>
            <w:hideMark/>
          </w:tcPr>
          <w:p w14:paraId="5CB19B77" w14:textId="77777777" w:rsidR="008D7600" w:rsidRPr="00F04201" w:rsidRDefault="008D7600" w:rsidP="00064750">
            <w:pPr>
              <w:spacing w:after="0" w:line="240"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Tỷ lệ hoàn thành</w:t>
            </w:r>
          </w:p>
        </w:tc>
        <w:tc>
          <w:tcPr>
            <w:tcW w:w="922" w:type="dxa"/>
            <w:tcBorders>
              <w:top w:val="nil"/>
              <w:left w:val="nil"/>
              <w:bottom w:val="single" w:sz="4" w:space="0" w:color="auto"/>
              <w:right w:val="single" w:sz="4" w:space="0" w:color="auto"/>
            </w:tcBorders>
            <w:vAlign w:val="center"/>
            <w:hideMark/>
          </w:tcPr>
          <w:p w14:paraId="24A5FB73" w14:textId="77777777" w:rsidR="008D7600" w:rsidRPr="00F04201" w:rsidRDefault="008D7600" w:rsidP="00064750">
            <w:pPr>
              <w:spacing w:after="0" w:line="240"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Điểm năng lực</w:t>
            </w:r>
          </w:p>
        </w:tc>
      </w:tr>
      <w:tr w:rsidR="00F04201" w:rsidRPr="00F04201" w14:paraId="2A8C0C4A" w14:textId="77777777" w:rsidTr="00F25688">
        <w:trPr>
          <w:trHeight w:val="348"/>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E89D8D4"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w:t>
            </w:r>
          </w:p>
        </w:tc>
        <w:tc>
          <w:tcPr>
            <w:tcW w:w="886" w:type="dxa"/>
            <w:tcBorders>
              <w:top w:val="nil"/>
              <w:left w:val="nil"/>
              <w:bottom w:val="single" w:sz="4" w:space="0" w:color="auto"/>
              <w:right w:val="single" w:sz="4" w:space="0" w:color="auto"/>
            </w:tcBorders>
            <w:noWrap/>
            <w:vAlign w:val="center"/>
            <w:hideMark/>
          </w:tcPr>
          <w:p w14:paraId="09504ADC"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50%</w:t>
            </w:r>
          </w:p>
        </w:tc>
        <w:tc>
          <w:tcPr>
            <w:tcW w:w="887" w:type="dxa"/>
            <w:tcBorders>
              <w:top w:val="nil"/>
              <w:left w:val="nil"/>
              <w:bottom w:val="single" w:sz="4" w:space="0" w:color="auto"/>
              <w:right w:val="single" w:sz="4" w:space="0" w:color="auto"/>
            </w:tcBorders>
            <w:noWrap/>
            <w:vAlign w:val="center"/>
            <w:hideMark/>
          </w:tcPr>
          <w:p w14:paraId="6854878D"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0,5</w:t>
            </w:r>
          </w:p>
        </w:tc>
        <w:tc>
          <w:tcPr>
            <w:tcW w:w="885" w:type="dxa"/>
            <w:tcBorders>
              <w:top w:val="nil"/>
              <w:left w:val="nil"/>
              <w:bottom w:val="single" w:sz="4" w:space="0" w:color="auto"/>
              <w:right w:val="single" w:sz="4" w:space="0" w:color="auto"/>
            </w:tcBorders>
            <w:noWrap/>
            <w:vAlign w:val="center"/>
            <w:hideMark/>
          </w:tcPr>
          <w:p w14:paraId="0DE11DD1"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50%</w:t>
            </w:r>
          </w:p>
        </w:tc>
        <w:tc>
          <w:tcPr>
            <w:tcW w:w="887" w:type="dxa"/>
            <w:tcBorders>
              <w:top w:val="nil"/>
              <w:left w:val="nil"/>
              <w:bottom w:val="single" w:sz="4" w:space="0" w:color="auto"/>
              <w:right w:val="single" w:sz="4" w:space="0" w:color="auto"/>
            </w:tcBorders>
            <w:noWrap/>
            <w:vAlign w:val="center"/>
            <w:hideMark/>
          </w:tcPr>
          <w:p w14:paraId="10419C7E"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1,5</w:t>
            </w:r>
          </w:p>
        </w:tc>
        <w:tc>
          <w:tcPr>
            <w:tcW w:w="886" w:type="dxa"/>
            <w:tcBorders>
              <w:top w:val="nil"/>
              <w:left w:val="nil"/>
              <w:bottom w:val="single" w:sz="4" w:space="0" w:color="auto"/>
              <w:right w:val="single" w:sz="4" w:space="0" w:color="auto"/>
            </w:tcBorders>
            <w:noWrap/>
            <w:vAlign w:val="center"/>
            <w:hideMark/>
          </w:tcPr>
          <w:p w14:paraId="401D3EC7"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D900A4">
              <w:rPr>
                <w:rFonts w:ascii="Times New Roman" w:eastAsia="Arial" w:hAnsi="Times New Roman" w:cs="Times New Roman"/>
                <w:sz w:val="26"/>
                <w:szCs w:val="26"/>
                <w:highlight w:val="yellow"/>
              </w:rPr>
              <w:t>50%</w:t>
            </w:r>
          </w:p>
        </w:tc>
        <w:tc>
          <w:tcPr>
            <w:tcW w:w="887" w:type="dxa"/>
            <w:tcBorders>
              <w:top w:val="nil"/>
              <w:left w:val="nil"/>
              <w:bottom w:val="single" w:sz="4" w:space="0" w:color="auto"/>
              <w:right w:val="single" w:sz="4" w:space="0" w:color="auto"/>
            </w:tcBorders>
            <w:noWrap/>
            <w:vAlign w:val="center"/>
            <w:hideMark/>
          </w:tcPr>
          <w:p w14:paraId="3CFE2A31"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2,5</w:t>
            </w:r>
          </w:p>
        </w:tc>
        <w:tc>
          <w:tcPr>
            <w:tcW w:w="886" w:type="dxa"/>
            <w:tcBorders>
              <w:top w:val="nil"/>
              <w:left w:val="nil"/>
              <w:bottom w:val="single" w:sz="4" w:space="0" w:color="auto"/>
              <w:right w:val="single" w:sz="4" w:space="0" w:color="auto"/>
            </w:tcBorders>
            <w:noWrap/>
            <w:vAlign w:val="center"/>
            <w:hideMark/>
          </w:tcPr>
          <w:p w14:paraId="7DA561BA"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50%</w:t>
            </w:r>
          </w:p>
        </w:tc>
        <w:tc>
          <w:tcPr>
            <w:tcW w:w="891" w:type="dxa"/>
            <w:tcBorders>
              <w:top w:val="nil"/>
              <w:left w:val="nil"/>
              <w:bottom w:val="single" w:sz="4" w:space="0" w:color="auto"/>
              <w:right w:val="single" w:sz="4" w:space="0" w:color="auto"/>
            </w:tcBorders>
            <w:noWrap/>
            <w:vAlign w:val="center"/>
            <w:hideMark/>
          </w:tcPr>
          <w:p w14:paraId="4CA32B2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3,5</w:t>
            </w:r>
          </w:p>
        </w:tc>
        <w:tc>
          <w:tcPr>
            <w:tcW w:w="889" w:type="dxa"/>
            <w:tcBorders>
              <w:top w:val="single" w:sz="4" w:space="0" w:color="auto"/>
              <w:left w:val="nil"/>
              <w:bottom w:val="single" w:sz="4" w:space="0" w:color="auto"/>
              <w:right w:val="single" w:sz="4" w:space="0" w:color="auto"/>
            </w:tcBorders>
            <w:noWrap/>
            <w:vAlign w:val="center"/>
            <w:hideMark/>
          </w:tcPr>
          <w:p w14:paraId="2ABB90D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50%</w:t>
            </w:r>
          </w:p>
        </w:tc>
        <w:tc>
          <w:tcPr>
            <w:tcW w:w="922" w:type="dxa"/>
            <w:tcBorders>
              <w:top w:val="single" w:sz="4" w:space="0" w:color="auto"/>
              <w:left w:val="nil"/>
              <w:bottom w:val="single" w:sz="4" w:space="0" w:color="auto"/>
              <w:right w:val="single" w:sz="4" w:space="0" w:color="auto"/>
            </w:tcBorders>
            <w:noWrap/>
            <w:vAlign w:val="center"/>
            <w:hideMark/>
          </w:tcPr>
          <w:p w14:paraId="78B09D36"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4,5</w:t>
            </w:r>
          </w:p>
        </w:tc>
      </w:tr>
      <w:tr w:rsidR="00F04201" w:rsidRPr="00F04201" w14:paraId="004E5843" w14:textId="77777777" w:rsidTr="00F25688">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59C04D78"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w:t>
            </w:r>
          </w:p>
        </w:tc>
        <w:tc>
          <w:tcPr>
            <w:tcW w:w="886" w:type="dxa"/>
            <w:tcBorders>
              <w:top w:val="nil"/>
              <w:left w:val="nil"/>
              <w:bottom w:val="single" w:sz="4" w:space="0" w:color="auto"/>
              <w:right w:val="single" w:sz="4" w:space="0" w:color="auto"/>
            </w:tcBorders>
            <w:noWrap/>
            <w:vAlign w:val="center"/>
            <w:hideMark/>
          </w:tcPr>
          <w:p w14:paraId="4168E596"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55%</w:t>
            </w:r>
          </w:p>
        </w:tc>
        <w:tc>
          <w:tcPr>
            <w:tcW w:w="887" w:type="dxa"/>
            <w:tcBorders>
              <w:top w:val="nil"/>
              <w:left w:val="nil"/>
              <w:bottom w:val="single" w:sz="4" w:space="0" w:color="auto"/>
              <w:right w:val="single" w:sz="4" w:space="0" w:color="auto"/>
            </w:tcBorders>
            <w:noWrap/>
            <w:vAlign w:val="center"/>
            <w:hideMark/>
          </w:tcPr>
          <w:p w14:paraId="703C8208"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0,6</w:t>
            </w:r>
          </w:p>
        </w:tc>
        <w:tc>
          <w:tcPr>
            <w:tcW w:w="885" w:type="dxa"/>
            <w:tcBorders>
              <w:top w:val="nil"/>
              <w:left w:val="nil"/>
              <w:bottom w:val="single" w:sz="4" w:space="0" w:color="auto"/>
              <w:right w:val="single" w:sz="4" w:space="0" w:color="auto"/>
            </w:tcBorders>
            <w:noWrap/>
            <w:vAlign w:val="center"/>
            <w:hideMark/>
          </w:tcPr>
          <w:p w14:paraId="5C55653D"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55%</w:t>
            </w:r>
          </w:p>
        </w:tc>
        <w:tc>
          <w:tcPr>
            <w:tcW w:w="887" w:type="dxa"/>
            <w:tcBorders>
              <w:top w:val="nil"/>
              <w:left w:val="nil"/>
              <w:bottom w:val="single" w:sz="4" w:space="0" w:color="auto"/>
              <w:right w:val="single" w:sz="4" w:space="0" w:color="auto"/>
            </w:tcBorders>
            <w:noWrap/>
            <w:vAlign w:val="center"/>
            <w:hideMark/>
          </w:tcPr>
          <w:p w14:paraId="5319CA92"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1,6</w:t>
            </w:r>
          </w:p>
        </w:tc>
        <w:tc>
          <w:tcPr>
            <w:tcW w:w="886" w:type="dxa"/>
            <w:tcBorders>
              <w:top w:val="nil"/>
              <w:left w:val="nil"/>
              <w:bottom w:val="single" w:sz="4" w:space="0" w:color="auto"/>
              <w:right w:val="single" w:sz="4" w:space="0" w:color="auto"/>
            </w:tcBorders>
            <w:noWrap/>
            <w:vAlign w:val="center"/>
            <w:hideMark/>
          </w:tcPr>
          <w:p w14:paraId="1F7D3515"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55%</w:t>
            </w:r>
          </w:p>
        </w:tc>
        <w:tc>
          <w:tcPr>
            <w:tcW w:w="887" w:type="dxa"/>
            <w:tcBorders>
              <w:top w:val="nil"/>
              <w:left w:val="nil"/>
              <w:bottom w:val="single" w:sz="4" w:space="0" w:color="auto"/>
              <w:right w:val="single" w:sz="4" w:space="0" w:color="auto"/>
            </w:tcBorders>
            <w:noWrap/>
            <w:vAlign w:val="center"/>
            <w:hideMark/>
          </w:tcPr>
          <w:p w14:paraId="216A2BA4"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2,6</w:t>
            </w:r>
          </w:p>
        </w:tc>
        <w:tc>
          <w:tcPr>
            <w:tcW w:w="886" w:type="dxa"/>
            <w:tcBorders>
              <w:top w:val="nil"/>
              <w:left w:val="nil"/>
              <w:bottom w:val="single" w:sz="4" w:space="0" w:color="auto"/>
              <w:right w:val="single" w:sz="4" w:space="0" w:color="auto"/>
            </w:tcBorders>
            <w:noWrap/>
            <w:vAlign w:val="center"/>
            <w:hideMark/>
          </w:tcPr>
          <w:p w14:paraId="0118F13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55%</w:t>
            </w:r>
          </w:p>
        </w:tc>
        <w:tc>
          <w:tcPr>
            <w:tcW w:w="891" w:type="dxa"/>
            <w:tcBorders>
              <w:top w:val="nil"/>
              <w:left w:val="nil"/>
              <w:bottom w:val="single" w:sz="4" w:space="0" w:color="auto"/>
              <w:right w:val="single" w:sz="4" w:space="0" w:color="auto"/>
            </w:tcBorders>
            <w:noWrap/>
            <w:vAlign w:val="center"/>
            <w:hideMark/>
          </w:tcPr>
          <w:p w14:paraId="34EAC57D"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3,6</w:t>
            </w:r>
          </w:p>
        </w:tc>
        <w:tc>
          <w:tcPr>
            <w:tcW w:w="889" w:type="dxa"/>
            <w:tcBorders>
              <w:top w:val="single" w:sz="4" w:space="0" w:color="auto"/>
              <w:left w:val="nil"/>
              <w:bottom w:val="single" w:sz="4" w:space="0" w:color="auto"/>
              <w:right w:val="single" w:sz="4" w:space="0" w:color="auto"/>
            </w:tcBorders>
            <w:noWrap/>
            <w:vAlign w:val="center"/>
            <w:hideMark/>
          </w:tcPr>
          <w:p w14:paraId="2DA72594"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55%</w:t>
            </w:r>
          </w:p>
        </w:tc>
        <w:tc>
          <w:tcPr>
            <w:tcW w:w="922" w:type="dxa"/>
            <w:tcBorders>
              <w:top w:val="single" w:sz="4" w:space="0" w:color="auto"/>
              <w:left w:val="nil"/>
              <w:bottom w:val="single" w:sz="4" w:space="0" w:color="auto"/>
              <w:right w:val="single" w:sz="4" w:space="0" w:color="auto"/>
            </w:tcBorders>
            <w:noWrap/>
            <w:vAlign w:val="center"/>
            <w:hideMark/>
          </w:tcPr>
          <w:p w14:paraId="00596397"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4,6</w:t>
            </w:r>
          </w:p>
        </w:tc>
      </w:tr>
      <w:tr w:rsidR="00F04201" w:rsidRPr="00F04201" w14:paraId="73A2BE67" w14:textId="77777777" w:rsidTr="00F25688">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589CA73E"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w:t>
            </w:r>
          </w:p>
        </w:tc>
        <w:tc>
          <w:tcPr>
            <w:tcW w:w="886" w:type="dxa"/>
            <w:tcBorders>
              <w:top w:val="nil"/>
              <w:left w:val="nil"/>
              <w:bottom w:val="single" w:sz="4" w:space="0" w:color="auto"/>
              <w:right w:val="single" w:sz="4" w:space="0" w:color="auto"/>
            </w:tcBorders>
            <w:noWrap/>
            <w:vAlign w:val="center"/>
            <w:hideMark/>
          </w:tcPr>
          <w:p w14:paraId="0CC8DC21"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60%</w:t>
            </w:r>
          </w:p>
        </w:tc>
        <w:tc>
          <w:tcPr>
            <w:tcW w:w="887" w:type="dxa"/>
            <w:tcBorders>
              <w:top w:val="nil"/>
              <w:left w:val="nil"/>
              <w:bottom w:val="single" w:sz="4" w:space="0" w:color="auto"/>
              <w:right w:val="single" w:sz="4" w:space="0" w:color="auto"/>
            </w:tcBorders>
            <w:noWrap/>
            <w:vAlign w:val="center"/>
            <w:hideMark/>
          </w:tcPr>
          <w:p w14:paraId="10B195AA"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0,7</w:t>
            </w:r>
          </w:p>
        </w:tc>
        <w:tc>
          <w:tcPr>
            <w:tcW w:w="885" w:type="dxa"/>
            <w:tcBorders>
              <w:top w:val="nil"/>
              <w:left w:val="nil"/>
              <w:bottom w:val="single" w:sz="4" w:space="0" w:color="auto"/>
              <w:right w:val="single" w:sz="4" w:space="0" w:color="auto"/>
            </w:tcBorders>
            <w:noWrap/>
            <w:vAlign w:val="center"/>
            <w:hideMark/>
          </w:tcPr>
          <w:p w14:paraId="07C74CAA"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60%</w:t>
            </w:r>
          </w:p>
        </w:tc>
        <w:tc>
          <w:tcPr>
            <w:tcW w:w="887" w:type="dxa"/>
            <w:tcBorders>
              <w:top w:val="nil"/>
              <w:left w:val="nil"/>
              <w:bottom w:val="single" w:sz="4" w:space="0" w:color="auto"/>
              <w:right w:val="single" w:sz="4" w:space="0" w:color="auto"/>
            </w:tcBorders>
            <w:noWrap/>
            <w:vAlign w:val="center"/>
            <w:hideMark/>
          </w:tcPr>
          <w:p w14:paraId="03D4C830"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1,7</w:t>
            </w:r>
          </w:p>
        </w:tc>
        <w:tc>
          <w:tcPr>
            <w:tcW w:w="886" w:type="dxa"/>
            <w:tcBorders>
              <w:top w:val="nil"/>
              <w:left w:val="nil"/>
              <w:bottom w:val="single" w:sz="4" w:space="0" w:color="auto"/>
              <w:right w:val="single" w:sz="4" w:space="0" w:color="auto"/>
            </w:tcBorders>
            <w:noWrap/>
            <w:vAlign w:val="center"/>
            <w:hideMark/>
          </w:tcPr>
          <w:p w14:paraId="15109648"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60%</w:t>
            </w:r>
          </w:p>
        </w:tc>
        <w:tc>
          <w:tcPr>
            <w:tcW w:w="887" w:type="dxa"/>
            <w:tcBorders>
              <w:top w:val="nil"/>
              <w:left w:val="nil"/>
              <w:bottom w:val="single" w:sz="4" w:space="0" w:color="auto"/>
              <w:right w:val="single" w:sz="4" w:space="0" w:color="auto"/>
            </w:tcBorders>
            <w:noWrap/>
            <w:vAlign w:val="center"/>
            <w:hideMark/>
          </w:tcPr>
          <w:p w14:paraId="38620E84"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2,7</w:t>
            </w:r>
          </w:p>
        </w:tc>
        <w:tc>
          <w:tcPr>
            <w:tcW w:w="886" w:type="dxa"/>
            <w:tcBorders>
              <w:top w:val="nil"/>
              <w:left w:val="nil"/>
              <w:bottom w:val="single" w:sz="4" w:space="0" w:color="auto"/>
              <w:right w:val="single" w:sz="4" w:space="0" w:color="auto"/>
            </w:tcBorders>
            <w:noWrap/>
            <w:vAlign w:val="center"/>
            <w:hideMark/>
          </w:tcPr>
          <w:p w14:paraId="24D3A6EF"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60%</w:t>
            </w:r>
          </w:p>
        </w:tc>
        <w:tc>
          <w:tcPr>
            <w:tcW w:w="891" w:type="dxa"/>
            <w:tcBorders>
              <w:top w:val="nil"/>
              <w:left w:val="nil"/>
              <w:bottom w:val="single" w:sz="4" w:space="0" w:color="auto"/>
              <w:right w:val="single" w:sz="4" w:space="0" w:color="auto"/>
            </w:tcBorders>
            <w:noWrap/>
            <w:vAlign w:val="center"/>
            <w:hideMark/>
          </w:tcPr>
          <w:p w14:paraId="66B7F584"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3,7</w:t>
            </w:r>
          </w:p>
        </w:tc>
        <w:tc>
          <w:tcPr>
            <w:tcW w:w="889" w:type="dxa"/>
            <w:tcBorders>
              <w:top w:val="single" w:sz="4" w:space="0" w:color="auto"/>
              <w:left w:val="nil"/>
              <w:bottom w:val="single" w:sz="4" w:space="0" w:color="auto"/>
              <w:right w:val="single" w:sz="4" w:space="0" w:color="auto"/>
            </w:tcBorders>
            <w:noWrap/>
            <w:vAlign w:val="center"/>
            <w:hideMark/>
          </w:tcPr>
          <w:p w14:paraId="3A52A8DD"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60%</w:t>
            </w:r>
          </w:p>
        </w:tc>
        <w:tc>
          <w:tcPr>
            <w:tcW w:w="922" w:type="dxa"/>
            <w:tcBorders>
              <w:top w:val="single" w:sz="4" w:space="0" w:color="auto"/>
              <w:left w:val="nil"/>
              <w:bottom w:val="single" w:sz="4" w:space="0" w:color="auto"/>
              <w:right w:val="single" w:sz="4" w:space="0" w:color="auto"/>
            </w:tcBorders>
            <w:noWrap/>
            <w:vAlign w:val="center"/>
            <w:hideMark/>
          </w:tcPr>
          <w:p w14:paraId="1024ECF2"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4,6</w:t>
            </w:r>
          </w:p>
        </w:tc>
      </w:tr>
      <w:tr w:rsidR="00F04201" w:rsidRPr="00F04201" w14:paraId="15F65037" w14:textId="77777777" w:rsidTr="00F25688">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456F61FD"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w:t>
            </w:r>
          </w:p>
        </w:tc>
        <w:tc>
          <w:tcPr>
            <w:tcW w:w="886" w:type="dxa"/>
            <w:tcBorders>
              <w:top w:val="nil"/>
              <w:left w:val="nil"/>
              <w:bottom w:val="single" w:sz="4" w:space="0" w:color="auto"/>
              <w:right w:val="single" w:sz="4" w:space="0" w:color="auto"/>
            </w:tcBorders>
            <w:noWrap/>
            <w:vAlign w:val="center"/>
            <w:hideMark/>
          </w:tcPr>
          <w:p w14:paraId="5D0F0864"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65%</w:t>
            </w:r>
          </w:p>
        </w:tc>
        <w:tc>
          <w:tcPr>
            <w:tcW w:w="887" w:type="dxa"/>
            <w:tcBorders>
              <w:top w:val="nil"/>
              <w:left w:val="nil"/>
              <w:bottom w:val="single" w:sz="4" w:space="0" w:color="auto"/>
              <w:right w:val="single" w:sz="4" w:space="0" w:color="auto"/>
            </w:tcBorders>
            <w:noWrap/>
            <w:vAlign w:val="center"/>
            <w:hideMark/>
          </w:tcPr>
          <w:p w14:paraId="24C1CA3C"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0,8</w:t>
            </w:r>
          </w:p>
        </w:tc>
        <w:tc>
          <w:tcPr>
            <w:tcW w:w="885" w:type="dxa"/>
            <w:tcBorders>
              <w:top w:val="nil"/>
              <w:left w:val="nil"/>
              <w:bottom w:val="single" w:sz="4" w:space="0" w:color="auto"/>
              <w:right w:val="single" w:sz="4" w:space="0" w:color="auto"/>
            </w:tcBorders>
            <w:noWrap/>
            <w:vAlign w:val="center"/>
            <w:hideMark/>
          </w:tcPr>
          <w:p w14:paraId="3978147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65%</w:t>
            </w:r>
          </w:p>
        </w:tc>
        <w:tc>
          <w:tcPr>
            <w:tcW w:w="887" w:type="dxa"/>
            <w:tcBorders>
              <w:top w:val="nil"/>
              <w:left w:val="nil"/>
              <w:bottom w:val="single" w:sz="4" w:space="0" w:color="auto"/>
              <w:right w:val="single" w:sz="4" w:space="0" w:color="auto"/>
            </w:tcBorders>
            <w:noWrap/>
            <w:vAlign w:val="center"/>
            <w:hideMark/>
          </w:tcPr>
          <w:p w14:paraId="4EB63408"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1,8</w:t>
            </w:r>
          </w:p>
        </w:tc>
        <w:tc>
          <w:tcPr>
            <w:tcW w:w="886" w:type="dxa"/>
            <w:tcBorders>
              <w:top w:val="nil"/>
              <w:left w:val="nil"/>
              <w:bottom w:val="single" w:sz="4" w:space="0" w:color="auto"/>
              <w:right w:val="single" w:sz="4" w:space="0" w:color="auto"/>
            </w:tcBorders>
            <w:noWrap/>
            <w:vAlign w:val="center"/>
            <w:hideMark/>
          </w:tcPr>
          <w:p w14:paraId="3EF6FB16"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65%</w:t>
            </w:r>
          </w:p>
        </w:tc>
        <w:tc>
          <w:tcPr>
            <w:tcW w:w="887" w:type="dxa"/>
            <w:tcBorders>
              <w:top w:val="nil"/>
              <w:left w:val="nil"/>
              <w:bottom w:val="single" w:sz="4" w:space="0" w:color="auto"/>
              <w:right w:val="single" w:sz="4" w:space="0" w:color="auto"/>
            </w:tcBorders>
            <w:noWrap/>
            <w:vAlign w:val="center"/>
            <w:hideMark/>
          </w:tcPr>
          <w:p w14:paraId="240B4F37"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2,8</w:t>
            </w:r>
          </w:p>
        </w:tc>
        <w:tc>
          <w:tcPr>
            <w:tcW w:w="886" w:type="dxa"/>
            <w:tcBorders>
              <w:top w:val="nil"/>
              <w:left w:val="nil"/>
              <w:bottom w:val="single" w:sz="4" w:space="0" w:color="auto"/>
              <w:right w:val="single" w:sz="4" w:space="0" w:color="auto"/>
            </w:tcBorders>
            <w:noWrap/>
            <w:vAlign w:val="center"/>
            <w:hideMark/>
          </w:tcPr>
          <w:p w14:paraId="60EAAAC0"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65%</w:t>
            </w:r>
          </w:p>
        </w:tc>
        <w:tc>
          <w:tcPr>
            <w:tcW w:w="891" w:type="dxa"/>
            <w:tcBorders>
              <w:top w:val="nil"/>
              <w:left w:val="nil"/>
              <w:bottom w:val="single" w:sz="4" w:space="0" w:color="auto"/>
              <w:right w:val="single" w:sz="4" w:space="0" w:color="auto"/>
            </w:tcBorders>
            <w:noWrap/>
            <w:vAlign w:val="center"/>
            <w:hideMark/>
          </w:tcPr>
          <w:p w14:paraId="25A56350"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3,8</w:t>
            </w:r>
          </w:p>
        </w:tc>
        <w:tc>
          <w:tcPr>
            <w:tcW w:w="889" w:type="dxa"/>
            <w:tcBorders>
              <w:top w:val="single" w:sz="4" w:space="0" w:color="auto"/>
              <w:left w:val="nil"/>
              <w:bottom w:val="single" w:sz="4" w:space="0" w:color="auto"/>
              <w:right w:val="single" w:sz="4" w:space="0" w:color="auto"/>
            </w:tcBorders>
            <w:noWrap/>
            <w:vAlign w:val="center"/>
            <w:hideMark/>
          </w:tcPr>
          <w:p w14:paraId="54DFCC8D"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65%</w:t>
            </w:r>
          </w:p>
        </w:tc>
        <w:tc>
          <w:tcPr>
            <w:tcW w:w="922" w:type="dxa"/>
            <w:tcBorders>
              <w:top w:val="single" w:sz="4" w:space="0" w:color="auto"/>
              <w:left w:val="nil"/>
              <w:bottom w:val="single" w:sz="4" w:space="0" w:color="auto"/>
              <w:right w:val="single" w:sz="4" w:space="0" w:color="auto"/>
            </w:tcBorders>
            <w:noWrap/>
            <w:vAlign w:val="center"/>
            <w:hideMark/>
          </w:tcPr>
          <w:p w14:paraId="28B72AEB"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4,7</w:t>
            </w:r>
          </w:p>
        </w:tc>
      </w:tr>
      <w:tr w:rsidR="00F04201" w:rsidRPr="00F04201" w14:paraId="351FF7F9" w14:textId="77777777" w:rsidTr="00F25688">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25701577"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w:t>
            </w:r>
          </w:p>
        </w:tc>
        <w:tc>
          <w:tcPr>
            <w:tcW w:w="886" w:type="dxa"/>
            <w:tcBorders>
              <w:top w:val="nil"/>
              <w:left w:val="nil"/>
              <w:bottom w:val="single" w:sz="4" w:space="0" w:color="auto"/>
              <w:right w:val="single" w:sz="4" w:space="0" w:color="auto"/>
            </w:tcBorders>
            <w:noWrap/>
            <w:vAlign w:val="center"/>
            <w:hideMark/>
          </w:tcPr>
          <w:p w14:paraId="57F434A5"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70%</w:t>
            </w:r>
          </w:p>
        </w:tc>
        <w:tc>
          <w:tcPr>
            <w:tcW w:w="887" w:type="dxa"/>
            <w:tcBorders>
              <w:top w:val="nil"/>
              <w:left w:val="nil"/>
              <w:bottom w:val="single" w:sz="4" w:space="0" w:color="auto"/>
              <w:right w:val="single" w:sz="4" w:space="0" w:color="auto"/>
            </w:tcBorders>
            <w:noWrap/>
            <w:vAlign w:val="center"/>
            <w:hideMark/>
          </w:tcPr>
          <w:p w14:paraId="4E94838B"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0,9</w:t>
            </w:r>
          </w:p>
        </w:tc>
        <w:tc>
          <w:tcPr>
            <w:tcW w:w="885" w:type="dxa"/>
            <w:tcBorders>
              <w:top w:val="nil"/>
              <w:left w:val="nil"/>
              <w:bottom w:val="single" w:sz="4" w:space="0" w:color="auto"/>
              <w:right w:val="single" w:sz="4" w:space="0" w:color="auto"/>
            </w:tcBorders>
            <w:noWrap/>
            <w:vAlign w:val="center"/>
            <w:hideMark/>
          </w:tcPr>
          <w:p w14:paraId="32875106"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70%</w:t>
            </w:r>
          </w:p>
        </w:tc>
        <w:tc>
          <w:tcPr>
            <w:tcW w:w="887" w:type="dxa"/>
            <w:tcBorders>
              <w:top w:val="nil"/>
              <w:left w:val="nil"/>
              <w:bottom w:val="single" w:sz="4" w:space="0" w:color="auto"/>
              <w:right w:val="single" w:sz="4" w:space="0" w:color="auto"/>
            </w:tcBorders>
            <w:noWrap/>
            <w:vAlign w:val="center"/>
            <w:hideMark/>
          </w:tcPr>
          <w:p w14:paraId="0C3C31BE"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1,9</w:t>
            </w:r>
          </w:p>
        </w:tc>
        <w:tc>
          <w:tcPr>
            <w:tcW w:w="886" w:type="dxa"/>
            <w:tcBorders>
              <w:top w:val="nil"/>
              <w:left w:val="nil"/>
              <w:bottom w:val="single" w:sz="4" w:space="0" w:color="auto"/>
              <w:right w:val="single" w:sz="4" w:space="0" w:color="auto"/>
            </w:tcBorders>
            <w:noWrap/>
            <w:vAlign w:val="center"/>
            <w:hideMark/>
          </w:tcPr>
          <w:p w14:paraId="7C4D0256"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70%</w:t>
            </w:r>
          </w:p>
        </w:tc>
        <w:tc>
          <w:tcPr>
            <w:tcW w:w="887" w:type="dxa"/>
            <w:tcBorders>
              <w:top w:val="nil"/>
              <w:left w:val="nil"/>
              <w:bottom w:val="single" w:sz="4" w:space="0" w:color="auto"/>
              <w:right w:val="single" w:sz="4" w:space="0" w:color="auto"/>
            </w:tcBorders>
            <w:noWrap/>
            <w:vAlign w:val="center"/>
            <w:hideMark/>
          </w:tcPr>
          <w:p w14:paraId="315FA5EA"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2,9</w:t>
            </w:r>
          </w:p>
        </w:tc>
        <w:tc>
          <w:tcPr>
            <w:tcW w:w="886" w:type="dxa"/>
            <w:tcBorders>
              <w:top w:val="nil"/>
              <w:left w:val="nil"/>
              <w:bottom w:val="single" w:sz="4" w:space="0" w:color="auto"/>
              <w:right w:val="single" w:sz="4" w:space="0" w:color="auto"/>
            </w:tcBorders>
            <w:noWrap/>
            <w:vAlign w:val="center"/>
            <w:hideMark/>
          </w:tcPr>
          <w:p w14:paraId="3D6CC17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70%</w:t>
            </w:r>
          </w:p>
        </w:tc>
        <w:tc>
          <w:tcPr>
            <w:tcW w:w="891" w:type="dxa"/>
            <w:tcBorders>
              <w:top w:val="nil"/>
              <w:left w:val="nil"/>
              <w:bottom w:val="single" w:sz="4" w:space="0" w:color="auto"/>
              <w:right w:val="single" w:sz="4" w:space="0" w:color="auto"/>
            </w:tcBorders>
            <w:noWrap/>
            <w:vAlign w:val="center"/>
            <w:hideMark/>
          </w:tcPr>
          <w:p w14:paraId="10471308"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3,9</w:t>
            </w:r>
          </w:p>
        </w:tc>
        <w:tc>
          <w:tcPr>
            <w:tcW w:w="889" w:type="dxa"/>
            <w:tcBorders>
              <w:top w:val="single" w:sz="4" w:space="0" w:color="auto"/>
              <w:left w:val="nil"/>
              <w:bottom w:val="single" w:sz="4" w:space="0" w:color="auto"/>
              <w:right w:val="single" w:sz="4" w:space="0" w:color="auto"/>
            </w:tcBorders>
            <w:noWrap/>
            <w:vAlign w:val="center"/>
            <w:hideMark/>
          </w:tcPr>
          <w:p w14:paraId="11B1C5BE"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70%</w:t>
            </w:r>
          </w:p>
        </w:tc>
        <w:tc>
          <w:tcPr>
            <w:tcW w:w="922" w:type="dxa"/>
            <w:tcBorders>
              <w:top w:val="single" w:sz="4" w:space="0" w:color="auto"/>
              <w:left w:val="nil"/>
              <w:bottom w:val="single" w:sz="4" w:space="0" w:color="auto"/>
              <w:right w:val="single" w:sz="4" w:space="0" w:color="auto"/>
            </w:tcBorders>
            <w:noWrap/>
            <w:vAlign w:val="center"/>
            <w:hideMark/>
          </w:tcPr>
          <w:p w14:paraId="6BFBC776"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4,7</w:t>
            </w:r>
          </w:p>
        </w:tc>
      </w:tr>
      <w:tr w:rsidR="00F04201" w:rsidRPr="00F04201" w14:paraId="138E6A7B" w14:textId="77777777" w:rsidTr="00F25688">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2678D9E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6</w:t>
            </w:r>
          </w:p>
        </w:tc>
        <w:tc>
          <w:tcPr>
            <w:tcW w:w="886" w:type="dxa"/>
            <w:tcBorders>
              <w:top w:val="nil"/>
              <w:left w:val="nil"/>
              <w:bottom w:val="single" w:sz="4" w:space="0" w:color="auto"/>
              <w:right w:val="single" w:sz="4" w:space="0" w:color="auto"/>
            </w:tcBorders>
            <w:noWrap/>
            <w:vAlign w:val="center"/>
            <w:hideMark/>
          </w:tcPr>
          <w:p w14:paraId="054C79F1"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75%</w:t>
            </w:r>
          </w:p>
        </w:tc>
        <w:tc>
          <w:tcPr>
            <w:tcW w:w="887" w:type="dxa"/>
            <w:tcBorders>
              <w:top w:val="nil"/>
              <w:left w:val="nil"/>
              <w:bottom w:val="single" w:sz="4" w:space="0" w:color="auto"/>
              <w:right w:val="single" w:sz="4" w:space="0" w:color="auto"/>
            </w:tcBorders>
            <w:noWrap/>
            <w:vAlign w:val="center"/>
            <w:hideMark/>
          </w:tcPr>
          <w:p w14:paraId="61EED22A"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1,0</w:t>
            </w:r>
          </w:p>
        </w:tc>
        <w:tc>
          <w:tcPr>
            <w:tcW w:w="885" w:type="dxa"/>
            <w:tcBorders>
              <w:top w:val="nil"/>
              <w:left w:val="nil"/>
              <w:bottom w:val="single" w:sz="4" w:space="0" w:color="auto"/>
              <w:right w:val="single" w:sz="4" w:space="0" w:color="auto"/>
            </w:tcBorders>
            <w:noWrap/>
            <w:vAlign w:val="center"/>
            <w:hideMark/>
          </w:tcPr>
          <w:p w14:paraId="22017744"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75%</w:t>
            </w:r>
          </w:p>
        </w:tc>
        <w:tc>
          <w:tcPr>
            <w:tcW w:w="887" w:type="dxa"/>
            <w:tcBorders>
              <w:top w:val="nil"/>
              <w:left w:val="nil"/>
              <w:bottom w:val="single" w:sz="4" w:space="0" w:color="auto"/>
              <w:right w:val="single" w:sz="4" w:space="0" w:color="auto"/>
            </w:tcBorders>
            <w:noWrap/>
            <w:vAlign w:val="center"/>
            <w:hideMark/>
          </w:tcPr>
          <w:p w14:paraId="2D4935A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2,0</w:t>
            </w:r>
          </w:p>
        </w:tc>
        <w:tc>
          <w:tcPr>
            <w:tcW w:w="886" w:type="dxa"/>
            <w:tcBorders>
              <w:top w:val="nil"/>
              <w:left w:val="nil"/>
              <w:bottom w:val="single" w:sz="4" w:space="0" w:color="auto"/>
              <w:right w:val="single" w:sz="4" w:space="0" w:color="auto"/>
            </w:tcBorders>
            <w:noWrap/>
            <w:vAlign w:val="center"/>
            <w:hideMark/>
          </w:tcPr>
          <w:p w14:paraId="6C9C5295"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75%</w:t>
            </w:r>
          </w:p>
        </w:tc>
        <w:tc>
          <w:tcPr>
            <w:tcW w:w="887" w:type="dxa"/>
            <w:tcBorders>
              <w:top w:val="nil"/>
              <w:left w:val="nil"/>
              <w:bottom w:val="single" w:sz="4" w:space="0" w:color="auto"/>
              <w:right w:val="single" w:sz="4" w:space="0" w:color="auto"/>
            </w:tcBorders>
            <w:noWrap/>
            <w:vAlign w:val="center"/>
            <w:hideMark/>
          </w:tcPr>
          <w:p w14:paraId="44191531"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3,0</w:t>
            </w:r>
          </w:p>
        </w:tc>
        <w:tc>
          <w:tcPr>
            <w:tcW w:w="886" w:type="dxa"/>
            <w:tcBorders>
              <w:top w:val="nil"/>
              <w:left w:val="nil"/>
              <w:bottom w:val="single" w:sz="4" w:space="0" w:color="auto"/>
              <w:right w:val="single" w:sz="4" w:space="0" w:color="auto"/>
            </w:tcBorders>
            <w:noWrap/>
            <w:vAlign w:val="center"/>
            <w:hideMark/>
          </w:tcPr>
          <w:p w14:paraId="114EC468"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75%</w:t>
            </w:r>
          </w:p>
        </w:tc>
        <w:tc>
          <w:tcPr>
            <w:tcW w:w="891" w:type="dxa"/>
            <w:tcBorders>
              <w:top w:val="nil"/>
              <w:left w:val="nil"/>
              <w:bottom w:val="single" w:sz="4" w:space="0" w:color="auto"/>
              <w:right w:val="single" w:sz="4" w:space="0" w:color="auto"/>
            </w:tcBorders>
            <w:noWrap/>
            <w:vAlign w:val="center"/>
            <w:hideMark/>
          </w:tcPr>
          <w:p w14:paraId="15D187D3"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4,0</w:t>
            </w:r>
          </w:p>
        </w:tc>
        <w:tc>
          <w:tcPr>
            <w:tcW w:w="889" w:type="dxa"/>
            <w:tcBorders>
              <w:top w:val="single" w:sz="4" w:space="0" w:color="auto"/>
              <w:left w:val="nil"/>
              <w:bottom w:val="single" w:sz="4" w:space="0" w:color="auto"/>
              <w:right w:val="single" w:sz="4" w:space="0" w:color="auto"/>
            </w:tcBorders>
            <w:noWrap/>
            <w:vAlign w:val="center"/>
            <w:hideMark/>
          </w:tcPr>
          <w:p w14:paraId="22546C6A"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75%</w:t>
            </w:r>
          </w:p>
        </w:tc>
        <w:tc>
          <w:tcPr>
            <w:tcW w:w="922" w:type="dxa"/>
            <w:tcBorders>
              <w:top w:val="single" w:sz="4" w:space="0" w:color="auto"/>
              <w:left w:val="nil"/>
              <w:bottom w:val="single" w:sz="4" w:space="0" w:color="auto"/>
              <w:right w:val="single" w:sz="4" w:space="0" w:color="auto"/>
            </w:tcBorders>
            <w:noWrap/>
            <w:vAlign w:val="center"/>
            <w:hideMark/>
          </w:tcPr>
          <w:p w14:paraId="1BCFF248"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4,8</w:t>
            </w:r>
          </w:p>
        </w:tc>
      </w:tr>
      <w:tr w:rsidR="00F04201" w:rsidRPr="00F04201" w14:paraId="1309ED91" w14:textId="77777777" w:rsidTr="00F25688">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5997BE9C"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7</w:t>
            </w:r>
          </w:p>
        </w:tc>
        <w:tc>
          <w:tcPr>
            <w:tcW w:w="886" w:type="dxa"/>
            <w:tcBorders>
              <w:top w:val="nil"/>
              <w:left w:val="nil"/>
              <w:bottom w:val="single" w:sz="4" w:space="0" w:color="auto"/>
              <w:right w:val="single" w:sz="4" w:space="0" w:color="auto"/>
            </w:tcBorders>
            <w:noWrap/>
            <w:vAlign w:val="center"/>
            <w:hideMark/>
          </w:tcPr>
          <w:p w14:paraId="2D783CEA"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80%</w:t>
            </w:r>
          </w:p>
        </w:tc>
        <w:tc>
          <w:tcPr>
            <w:tcW w:w="887" w:type="dxa"/>
            <w:tcBorders>
              <w:top w:val="nil"/>
              <w:left w:val="nil"/>
              <w:bottom w:val="single" w:sz="4" w:space="0" w:color="auto"/>
              <w:right w:val="single" w:sz="4" w:space="0" w:color="auto"/>
            </w:tcBorders>
            <w:noWrap/>
            <w:vAlign w:val="center"/>
            <w:hideMark/>
          </w:tcPr>
          <w:p w14:paraId="78C5B977"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1,0</w:t>
            </w:r>
          </w:p>
        </w:tc>
        <w:tc>
          <w:tcPr>
            <w:tcW w:w="885" w:type="dxa"/>
            <w:tcBorders>
              <w:top w:val="nil"/>
              <w:left w:val="nil"/>
              <w:bottom w:val="single" w:sz="4" w:space="0" w:color="auto"/>
              <w:right w:val="single" w:sz="4" w:space="0" w:color="auto"/>
            </w:tcBorders>
            <w:noWrap/>
            <w:vAlign w:val="center"/>
            <w:hideMark/>
          </w:tcPr>
          <w:p w14:paraId="54690FFA"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80%</w:t>
            </w:r>
          </w:p>
        </w:tc>
        <w:tc>
          <w:tcPr>
            <w:tcW w:w="887" w:type="dxa"/>
            <w:tcBorders>
              <w:top w:val="nil"/>
              <w:left w:val="nil"/>
              <w:bottom w:val="single" w:sz="4" w:space="0" w:color="auto"/>
              <w:right w:val="single" w:sz="4" w:space="0" w:color="auto"/>
            </w:tcBorders>
            <w:noWrap/>
            <w:vAlign w:val="center"/>
            <w:hideMark/>
          </w:tcPr>
          <w:p w14:paraId="5D96CC80"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2,0</w:t>
            </w:r>
          </w:p>
        </w:tc>
        <w:tc>
          <w:tcPr>
            <w:tcW w:w="886" w:type="dxa"/>
            <w:tcBorders>
              <w:top w:val="nil"/>
              <w:left w:val="nil"/>
              <w:bottom w:val="single" w:sz="4" w:space="0" w:color="auto"/>
              <w:right w:val="single" w:sz="4" w:space="0" w:color="auto"/>
            </w:tcBorders>
            <w:noWrap/>
            <w:vAlign w:val="center"/>
            <w:hideMark/>
          </w:tcPr>
          <w:p w14:paraId="7D302CCD"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80%</w:t>
            </w:r>
          </w:p>
        </w:tc>
        <w:tc>
          <w:tcPr>
            <w:tcW w:w="887" w:type="dxa"/>
            <w:tcBorders>
              <w:top w:val="nil"/>
              <w:left w:val="nil"/>
              <w:bottom w:val="single" w:sz="4" w:space="0" w:color="auto"/>
              <w:right w:val="single" w:sz="4" w:space="0" w:color="auto"/>
            </w:tcBorders>
            <w:noWrap/>
            <w:vAlign w:val="center"/>
            <w:hideMark/>
          </w:tcPr>
          <w:p w14:paraId="3C33C0AA"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3,0</w:t>
            </w:r>
          </w:p>
        </w:tc>
        <w:tc>
          <w:tcPr>
            <w:tcW w:w="886" w:type="dxa"/>
            <w:tcBorders>
              <w:top w:val="nil"/>
              <w:left w:val="nil"/>
              <w:bottom w:val="single" w:sz="4" w:space="0" w:color="auto"/>
              <w:right w:val="single" w:sz="4" w:space="0" w:color="auto"/>
            </w:tcBorders>
            <w:noWrap/>
            <w:vAlign w:val="center"/>
            <w:hideMark/>
          </w:tcPr>
          <w:p w14:paraId="28730DE7"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80%</w:t>
            </w:r>
          </w:p>
        </w:tc>
        <w:tc>
          <w:tcPr>
            <w:tcW w:w="891" w:type="dxa"/>
            <w:tcBorders>
              <w:top w:val="nil"/>
              <w:left w:val="nil"/>
              <w:bottom w:val="single" w:sz="4" w:space="0" w:color="auto"/>
              <w:right w:val="single" w:sz="4" w:space="0" w:color="auto"/>
            </w:tcBorders>
            <w:noWrap/>
            <w:vAlign w:val="center"/>
            <w:hideMark/>
          </w:tcPr>
          <w:p w14:paraId="60E93015"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4,0</w:t>
            </w:r>
          </w:p>
        </w:tc>
        <w:tc>
          <w:tcPr>
            <w:tcW w:w="889" w:type="dxa"/>
            <w:tcBorders>
              <w:top w:val="single" w:sz="4" w:space="0" w:color="auto"/>
              <w:left w:val="nil"/>
              <w:bottom w:val="single" w:sz="4" w:space="0" w:color="auto"/>
              <w:right w:val="single" w:sz="4" w:space="0" w:color="auto"/>
            </w:tcBorders>
            <w:noWrap/>
            <w:vAlign w:val="center"/>
            <w:hideMark/>
          </w:tcPr>
          <w:p w14:paraId="6CE6754F"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80%</w:t>
            </w:r>
          </w:p>
        </w:tc>
        <w:tc>
          <w:tcPr>
            <w:tcW w:w="922" w:type="dxa"/>
            <w:tcBorders>
              <w:top w:val="single" w:sz="4" w:space="0" w:color="auto"/>
              <w:left w:val="nil"/>
              <w:bottom w:val="single" w:sz="4" w:space="0" w:color="auto"/>
              <w:right w:val="single" w:sz="4" w:space="0" w:color="auto"/>
            </w:tcBorders>
            <w:noWrap/>
            <w:vAlign w:val="center"/>
            <w:hideMark/>
          </w:tcPr>
          <w:p w14:paraId="602F562D"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4,8</w:t>
            </w:r>
          </w:p>
        </w:tc>
      </w:tr>
      <w:tr w:rsidR="00F04201" w:rsidRPr="00F04201" w14:paraId="6EBF6CE9" w14:textId="77777777" w:rsidTr="00F25688">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7EEB98C2"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8</w:t>
            </w:r>
          </w:p>
        </w:tc>
        <w:tc>
          <w:tcPr>
            <w:tcW w:w="886" w:type="dxa"/>
            <w:tcBorders>
              <w:top w:val="nil"/>
              <w:left w:val="nil"/>
              <w:bottom w:val="single" w:sz="4" w:space="0" w:color="auto"/>
              <w:right w:val="single" w:sz="4" w:space="0" w:color="auto"/>
            </w:tcBorders>
            <w:noWrap/>
            <w:vAlign w:val="center"/>
            <w:hideMark/>
          </w:tcPr>
          <w:p w14:paraId="2F503673"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85%</w:t>
            </w:r>
          </w:p>
        </w:tc>
        <w:tc>
          <w:tcPr>
            <w:tcW w:w="887" w:type="dxa"/>
            <w:tcBorders>
              <w:top w:val="nil"/>
              <w:left w:val="nil"/>
              <w:bottom w:val="single" w:sz="4" w:space="0" w:color="auto"/>
              <w:right w:val="single" w:sz="4" w:space="0" w:color="auto"/>
            </w:tcBorders>
            <w:noWrap/>
            <w:vAlign w:val="center"/>
            <w:hideMark/>
          </w:tcPr>
          <w:p w14:paraId="3345A9E0"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1,1</w:t>
            </w:r>
          </w:p>
        </w:tc>
        <w:tc>
          <w:tcPr>
            <w:tcW w:w="885" w:type="dxa"/>
            <w:tcBorders>
              <w:top w:val="nil"/>
              <w:left w:val="nil"/>
              <w:bottom w:val="single" w:sz="4" w:space="0" w:color="auto"/>
              <w:right w:val="single" w:sz="4" w:space="0" w:color="auto"/>
            </w:tcBorders>
            <w:noWrap/>
            <w:vAlign w:val="center"/>
            <w:hideMark/>
          </w:tcPr>
          <w:p w14:paraId="1292D6E3"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85%</w:t>
            </w:r>
          </w:p>
        </w:tc>
        <w:tc>
          <w:tcPr>
            <w:tcW w:w="887" w:type="dxa"/>
            <w:tcBorders>
              <w:top w:val="nil"/>
              <w:left w:val="nil"/>
              <w:bottom w:val="single" w:sz="4" w:space="0" w:color="auto"/>
              <w:right w:val="single" w:sz="4" w:space="0" w:color="auto"/>
            </w:tcBorders>
            <w:noWrap/>
            <w:vAlign w:val="center"/>
            <w:hideMark/>
          </w:tcPr>
          <w:p w14:paraId="264A7425"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2,1</w:t>
            </w:r>
          </w:p>
        </w:tc>
        <w:tc>
          <w:tcPr>
            <w:tcW w:w="886" w:type="dxa"/>
            <w:tcBorders>
              <w:top w:val="nil"/>
              <w:left w:val="nil"/>
              <w:bottom w:val="single" w:sz="4" w:space="0" w:color="auto"/>
              <w:right w:val="single" w:sz="4" w:space="0" w:color="auto"/>
            </w:tcBorders>
            <w:noWrap/>
            <w:vAlign w:val="center"/>
            <w:hideMark/>
          </w:tcPr>
          <w:p w14:paraId="11567354"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85%</w:t>
            </w:r>
          </w:p>
        </w:tc>
        <w:tc>
          <w:tcPr>
            <w:tcW w:w="887" w:type="dxa"/>
            <w:tcBorders>
              <w:top w:val="nil"/>
              <w:left w:val="nil"/>
              <w:bottom w:val="single" w:sz="4" w:space="0" w:color="auto"/>
              <w:right w:val="single" w:sz="4" w:space="0" w:color="auto"/>
            </w:tcBorders>
            <w:noWrap/>
            <w:vAlign w:val="center"/>
            <w:hideMark/>
          </w:tcPr>
          <w:p w14:paraId="3C9326B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3,1</w:t>
            </w:r>
          </w:p>
        </w:tc>
        <w:tc>
          <w:tcPr>
            <w:tcW w:w="886" w:type="dxa"/>
            <w:tcBorders>
              <w:top w:val="nil"/>
              <w:left w:val="nil"/>
              <w:bottom w:val="single" w:sz="4" w:space="0" w:color="auto"/>
              <w:right w:val="single" w:sz="4" w:space="0" w:color="auto"/>
            </w:tcBorders>
            <w:noWrap/>
            <w:vAlign w:val="center"/>
            <w:hideMark/>
          </w:tcPr>
          <w:p w14:paraId="74414C70"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85%</w:t>
            </w:r>
          </w:p>
        </w:tc>
        <w:tc>
          <w:tcPr>
            <w:tcW w:w="891" w:type="dxa"/>
            <w:tcBorders>
              <w:top w:val="nil"/>
              <w:left w:val="nil"/>
              <w:bottom w:val="single" w:sz="4" w:space="0" w:color="auto"/>
              <w:right w:val="single" w:sz="4" w:space="0" w:color="auto"/>
            </w:tcBorders>
            <w:noWrap/>
            <w:vAlign w:val="center"/>
            <w:hideMark/>
          </w:tcPr>
          <w:p w14:paraId="081E5E9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4,1</w:t>
            </w:r>
          </w:p>
        </w:tc>
        <w:tc>
          <w:tcPr>
            <w:tcW w:w="889" w:type="dxa"/>
            <w:tcBorders>
              <w:top w:val="single" w:sz="4" w:space="0" w:color="auto"/>
              <w:left w:val="nil"/>
              <w:bottom w:val="single" w:sz="4" w:space="0" w:color="auto"/>
              <w:right w:val="single" w:sz="4" w:space="0" w:color="auto"/>
            </w:tcBorders>
            <w:noWrap/>
            <w:vAlign w:val="center"/>
            <w:hideMark/>
          </w:tcPr>
          <w:p w14:paraId="101FDB71"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85%</w:t>
            </w:r>
          </w:p>
        </w:tc>
        <w:tc>
          <w:tcPr>
            <w:tcW w:w="922" w:type="dxa"/>
            <w:tcBorders>
              <w:top w:val="single" w:sz="4" w:space="0" w:color="auto"/>
              <w:left w:val="nil"/>
              <w:bottom w:val="single" w:sz="4" w:space="0" w:color="auto"/>
              <w:right w:val="single" w:sz="4" w:space="0" w:color="auto"/>
            </w:tcBorders>
            <w:noWrap/>
            <w:vAlign w:val="center"/>
            <w:hideMark/>
          </w:tcPr>
          <w:p w14:paraId="313238F2"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4,9</w:t>
            </w:r>
          </w:p>
        </w:tc>
      </w:tr>
      <w:tr w:rsidR="00F04201" w:rsidRPr="00F04201" w14:paraId="391FE34B" w14:textId="77777777" w:rsidTr="00F25688">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40C20E0C"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9</w:t>
            </w:r>
          </w:p>
        </w:tc>
        <w:tc>
          <w:tcPr>
            <w:tcW w:w="886" w:type="dxa"/>
            <w:tcBorders>
              <w:top w:val="nil"/>
              <w:left w:val="nil"/>
              <w:bottom w:val="single" w:sz="4" w:space="0" w:color="auto"/>
              <w:right w:val="single" w:sz="4" w:space="0" w:color="auto"/>
            </w:tcBorders>
            <w:noWrap/>
            <w:vAlign w:val="center"/>
            <w:hideMark/>
          </w:tcPr>
          <w:p w14:paraId="6FA1AF4F"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90%</w:t>
            </w:r>
          </w:p>
        </w:tc>
        <w:tc>
          <w:tcPr>
            <w:tcW w:w="887" w:type="dxa"/>
            <w:tcBorders>
              <w:top w:val="nil"/>
              <w:left w:val="nil"/>
              <w:bottom w:val="single" w:sz="4" w:space="0" w:color="auto"/>
              <w:right w:val="single" w:sz="4" w:space="0" w:color="auto"/>
            </w:tcBorders>
            <w:noWrap/>
            <w:vAlign w:val="center"/>
            <w:hideMark/>
          </w:tcPr>
          <w:p w14:paraId="28CF5872"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1,2</w:t>
            </w:r>
          </w:p>
        </w:tc>
        <w:tc>
          <w:tcPr>
            <w:tcW w:w="885" w:type="dxa"/>
            <w:tcBorders>
              <w:top w:val="nil"/>
              <w:left w:val="nil"/>
              <w:bottom w:val="single" w:sz="4" w:space="0" w:color="auto"/>
              <w:right w:val="single" w:sz="4" w:space="0" w:color="auto"/>
            </w:tcBorders>
            <w:noWrap/>
            <w:vAlign w:val="center"/>
            <w:hideMark/>
          </w:tcPr>
          <w:p w14:paraId="3580D2E0"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90%</w:t>
            </w:r>
          </w:p>
        </w:tc>
        <w:tc>
          <w:tcPr>
            <w:tcW w:w="887" w:type="dxa"/>
            <w:tcBorders>
              <w:top w:val="nil"/>
              <w:left w:val="nil"/>
              <w:bottom w:val="single" w:sz="4" w:space="0" w:color="auto"/>
              <w:right w:val="single" w:sz="4" w:space="0" w:color="auto"/>
            </w:tcBorders>
            <w:noWrap/>
            <w:vAlign w:val="center"/>
            <w:hideMark/>
          </w:tcPr>
          <w:p w14:paraId="2A269D77"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2,2</w:t>
            </w:r>
          </w:p>
        </w:tc>
        <w:tc>
          <w:tcPr>
            <w:tcW w:w="886" w:type="dxa"/>
            <w:tcBorders>
              <w:top w:val="nil"/>
              <w:left w:val="nil"/>
              <w:bottom w:val="single" w:sz="4" w:space="0" w:color="auto"/>
              <w:right w:val="single" w:sz="4" w:space="0" w:color="auto"/>
            </w:tcBorders>
            <w:noWrap/>
            <w:vAlign w:val="center"/>
            <w:hideMark/>
          </w:tcPr>
          <w:p w14:paraId="267399A7"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90%</w:t>
            </w:r>
          </w:p>
        </w:tc>
        <w:tc>
          <w:tcPr>
            <w:tcW w:w="887" w:type="dxa"/>
            <w:tcBorders>
              <w:top w:val="nil"/>
              <w:left w:val="nil"/>
              <w:bottom w:val="single" w:sz="4" w:space="0" w:color="auto"/>
              <w:right w:val="single" w:sz="4" w:space="0" w:color="auto"/>
            </w:tcBorders>
            <w:noWrap/>
            <w:vAlign w:val="center"/>
            <w:hideMark/>
          </w:tcPr>
          <w:p w14:paraId="3BDA50B8"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3,2</w:t>
            </w:r>
          </w:p>
        </w:tc>
        <w:tc>
          <w:tcPr>
            <w:tcW w:w="886" w:type="dxa"/>
            <w:tcBorders>
              <w:top w:val="nil"/>
              <w:left w:val="nil"/>
              <w:bottom w:val="single" w:sz="4" w:space="0" w:color="auto"/>
              <w:right w:val="single" w:sz="4" w:space="0" w:color="auto"/>
            </w:tcBorders>
            <w:noWrap/>
            <w:vAlign w:val="center"/>
            <w:hideMark/>
          </w:tcPr>
          <w:p w14:paraId="41576D66"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90%</w:t>
            </w:r>
          </w:p>
        </w:tc>
        <w:tc>
          <w:tcPr>
            <w:tcW w:w="891" w:type="dxa"/>
            <w:tcBorders>
              <w:top w:val="nil"/>
              <w:left w:val="nil"/>
              <w:bottom w:val="single" w:sz="4" w:space="0" w:color="auto"/>
              <w:right w:val="single" w:sz="4" w:space="0" w:color="auto"/>
            </w:tcBorders>
            <w:noWrap/>
            <w:vAlign w:val="center"/>
            <w:hideMark/>
          </w:tcPr>
          <w:p w14:paraId="520CB1A1"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4,2</w:t>
            </w:r>
          </w:p>
        </w:tc>
        <w:tc>
          <w:tcPr>
            <w:tcW w:w="889" w:type="dxa"/>
            <w:tcBorders>
              <w:top w:val="single" w:sz="4" w:space="0" w:color="auto"/>
              <w:left w:val="nil"/>
              <w:bottom w:val="single" w:sz="4" w:space="0" w:color="auto"/>
              <w:right w:val="single" w:sz="4" w:space="0" w:color="auto"/>
            </w:tcBorders>
            <w:noWrap/>
            <w:vAlign w:val="center"/>
            <w:hideMark/>
          </w:tcPr>
          <w:p w14:paraId="4C074395"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90%</w:t>
            </w:r>
          </w:p>
        </w:tc>
        <w:tc>
          <w:tcPr>
            <w:tcW w:w="922" w:type="dxa"/>
            <w:tcBorders>
              <w:top w:val="single" w:sz="4" w:space="0" w:color="auto"/>
              <w:left w:val="nil"/>
              <w:bottom w:val="single" w:sz="4" w:space="0" w:color="auto"/>
              <w:right w:val="single" w:sz="4" w:space="0" w:color="auto"/>
            </w:tcBorders>
            <w:noWrap/>
            <w:vAlign w:val="center"/>
            <w:hideMark/>
          </w:tcPr>
          <w:p w14:paraId="4DB879A7"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4,9</w:t>
            </w:r>
          </w:p>
        </w:tc>
      </w:tr>
      <w:tr w:rsidR="00F04201" w:rsidRPr="00F04201" w14:paraId="5505DBF0" w14:textId="77777777" w:rsidTr="00F25688">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175F961B"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10</w:t>
            </w:r>
          </w:p>
        </w:tc>
        <w:tc>
          <w:tcPr>
            <w:tcW w:w="886" w:type="dxa"/>
            <w:tcBorders>
              <w:top w:val="nil"/>
              <w:left w:val="nil"/>
              <w:bottom w:val="single" w:sz="4" w:space="0" w:color="auto"/>
              <w:right w:val="single" w:sz="4" w:space="0" w:color="auto"/>
            </w:tcBorders>
            <w:noWrap/>
            <w:vAlign w:val="center"/>
            <w:hideMark/>
          </w:tcPr>
          <w:p w14:paraId="490E45D3"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95%</w:t>
            </w:r>
          </w:p>
        </w:tc>
        <w:tc>
          <w:tcPr>
            <w:tcW w:w="887" w:type="dxa"/>
            <w:tcBorders>
              <w:top w:val="nil"/>
              <w:left w:val="nil"/>
              <w:bottom w:val="single" w:sz="4" w:space="0" w:color="auto"/>
              <w:right w:val="single" w:sz="4" w:space="0" w:color="auto"/>
            </w:tcBorders>
            <w:noWrap/>
            <w:vAlign w:val="center"/>
            <w:hideMark/>
          </w:tcPr>
          <w:p w14:paraId="43999C73"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1,3</w:t>
            </w:r>
          </w:p>
        </w:tc>
        <w:tc>
          <w:tcPr>
            <w:tcW w:w="885" w:type="dxa"/>
            <w:tcBorders>
              <w:top w:val="nil"/>
              <w:left w:val="nil"/>
              <w:bottom w:val="single" w:sz="4" w:space="0" w:color="auto"/>
              <w:right w:val="single" w:sz="4" w:space="0" w:color="auto"/>
            </w:tcBorders>
            <w:noWrap/>
            <w:vAlign w:val="center"/>
            <w:hideMark/>
          </w:tcPr>
          <w:p w14:paraId="7713B7B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95%</w:t>
            </w:r>
          </w:p>
        </w:tc>
        <w:tc>
          <w:tcPr>
            <w:tcW w:w="887" w:type="dxa"/>
            <w:tcBorders>
              <w:top w:val="nil"/>
              <w:left w:val="nil"/>
              <w:bottom w:val="single" w:sz="4" w:space="0" w:color="auto"/>
              <w:right w:val="single" w:sz="4" w:space="0" w:color="auto"/>
            </w:tcBorders>
            <w:noWrap/>
            <w:vAlign w:val="center"/>
            <w:hideMark/>
          </w:tcPr>
          <w:p w14:paraId="4A7C2D24"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2,3</w:t>
            </w:r>
          </w:p>
        </w:tc>
        <w:tc>
          <w:tcPr>
            <w:tcW w:w="886" w:type="dxa"/>
            <w:tcBorders>
              <w:top w:val="nil"/>
              <w:left w:val="nil"/>
              <w:bottom w:val="single" w:sz="4" w:space="0" w:color="auto"/>
              <w:right w:val="single" w:sz="4" w:space="0" w:color="auto"/>
            </w:tcBorders>
            <w:noWrap/>
            <w:vAlign w:val="center"/>
            <w:hideMark/>
          </w:tcPr>
          <w:p w14:paraId="18DC9E83"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95%</w:t>
            </w:r>
          </w:p>
        </w:tc>
        <w:tc>
          <w:tcPr>
            <w:tcW w:w="887" w:type="dxa"/>
            <w:tcBorders>
              <w:top w:val="nil"/>
              <w:left w:val="nil"/>
              <w:bottom w:val="single" w:sz="4" w:space="0" w:color="auto"/>
              <w:right w:val="single" w:sz="4" w:space="0" w:color="auto"/>
            </w:tcBorders>
            <w:noWrap/>
            <w:vAlign w:val="center"/>
            <w:hideMark/>
          </w:tcPr>
          <w:p w14:paraId="62B9D8A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3,3</w:t>
            </w:r>
          </w:p>
        </w:tc>
        <w:tc>
          <w:tcPr>
            <w:tcW w:w="886" w:type="dxa"/>
            <w:tcBorders>
              <w:top w:val="nil"/>
              <w:left w:val="nil"/>
              <w:bottom w:val="single" w:sz="4" w:space="0" w:color="auto"/>
              <w:right w:val="single" w:sz="4" w:space="0" w:color="auto"/>
            </w:tcBorders>
            <w:noWrap/>
            <w:vAlign w:val="center"/>
            <w:hideMark/>
          </w:tcPr>
          <w:p w14:paraId="0EB9B9C4"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95%</w:t>
            </w:r>
          </w:p>
        </w:tc>
        <w:tc>
          <w:tcPr>
            <w:tcW w:w="891" w:type="dxa"/>
            <w:tcBorders>
              <w:top w:val="nil"/>
              <w:left w:val="nil"/>
              <w:bottom w:val="single" w:sz="4" w:space="0" w:color="auto"/>
              <w:right w:val="single" w:sz="4" w:space="0" w:color="auto"/>
            </w:tcBorders>
            <w:noWrap/>
            <w:vAlign w:val="center"/>
            <w:hideMark/>
          </w:tcPr>
          <w:p w14:paraId="06185D0A"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4,3</w:t>
            </w:r>
          </w:p>
        </w:tc>
        <w:tc>
          <w:tcPr>
            <w:tcW w:w="889" w:type="dxa"/>
            <w:tcBorders>
              <w:top w:val="single" w:sz="4" w:space="0" w:color="auto"/>
              <w:left w:val="nil"/>
              <w:bottom w:val="single" w:sz="4" w:space="0" w:color="auto"/>
              <w:right w:val="single" w:sz="4" w:space="0" w:color="auto"/>
            </w:tcBorders>
            <w:noWrap/>
            <w:vAlign w:val="center"/>
            <w:hideMark/>
          </w:tcPr>
          <w:p w14:paraId="6FB5EB06"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95%</w:t>
            </w:r>
          </w:p>
        </w:tc>
        <w:tc>
          <w:tcPr>
            <w:tcW w:w="922" w:type="dxa"/>
            <w:tcBorders>
              <w:top w:val="single" w:sz="4" w:space="0" w:color="auto"/>
              <w:left w:val="nil"/>
              <w:bottom w:val="single" w:sz="4" w:space="0" w:color="auto"/>
              <w:right w:val="single" w:sz="4" w:space="0" w:color="auto"/>
            </w:tcBorders>
            <w:noWrap/>
            <w:vAlign w:val="center"/>
            <w:hideMark/>
          </w:tcPr>
          <w:p w14:paraId="31062D55"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5,0</w:t>
            </w:r>
          </w:p>
        </w:tc>
      </w:tr>
      <w:tr w:rsidR="00F04201" w:rsidRPr="00F04201" w14:paraId="37C1B891" w14:textId="77777777" w:rsidTr="00F25688">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5CD359A8"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11</w:t>
            </w:r>
          </w:p>
        </w:tc>
        <w:tc>
          <w:tcPr>
            <w:tcW w:w="886" w:type="dxa"/>
            <w:tcBorders>
              <w:top w:val="nil"/>
              <w:left w:val="nil"/>
              <w:bottom w:val="single" w:sz="4" w:space="0" w:color="auto"/>
              <w:right w:val="single" w:sz="4" w:space="0" w:color="auto"/>
            </w:tcBorders>
            <w:noWrap/>
            <w:vAlign w:val="center"/>
            <w:hideMark/>
          </w:tcPr>
          <w:p w14:paraId="33236935"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100%</w:t>
            </w:r>
          </w:p>
        </w:tc>
        <w:tc>
          <w:tcPr>
            <w:tcW w:w="887" w:type="dxa"/>
            <w:tcBorders>
              <w:top w:val="nil"/>
              <w:left w:val="nil"/>
              <w:bottom w:val="single" w:sz="4" w:space="0" w:color="auto"/>
              <w:right w:val="single" w:sz="4" w:space="0" w:color="auto"/>
            </w:tcBorders>
            <w:noWrap/>
            <w:vAlign w:val="center"/>
            <w:hideMark/>
          </w:tcPr>
          <w:p w14:paraId="7087F4A9"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1,4</w:t>
            </w:r>
          </w:p>
        </w:tc>
        <w:tc>
          <w:tcPr>
            <w:tcW w:w="885" w:type="dxa"/>
            <w:tcBorders>
              <w:top w:val="nil"/>
              <w:left w:val="nil"/>
              <w:bottom w:val="single" w:sz="4" w:space="0" w:color="auto"/>
              <w:right w:val="single" w:sz="4" w:space="0" w:color="auto"/>
            </w:tcBorders>
            <w:noWrap/>
            <w:vAlign w:val="center"/>
            <w:hideMark/>
          </w:tcPr>
          <w:p w14:paraId="2AC1F281"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100%</w:t>
            </w:r>
          </w:p>
        </w:tc>
        <w:tc>
          <w:tcPr>
            <w:tcW w:w="887" w:type="dxa"/>
            <w:tcBorders>
              <w:top w:val="nil"/>
              <w:left w:val="nil"/>
              <w:bottom w:val="single" w:sz="4" w:space="0" w:color="auto"/>
              <w:right w:val="single" w:sz="4" w:space="0" w:color="auto"/>
            </w:tcBorders>
            <w:noWrap/>
            <w:vAlign w:val="center"/>
            <w:hideMark/>
          </w:tcPr>
          <w:p w14:paraId="6D81031F"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2,4</w:t>
            </w:r>
          </w:p>
        </w:tc>
        <w:tc>
          <w:tcPr>
            <w:tcW w:w="886" w:type="dxa"/>
            <w:tcBorders>
              <w:top w:val="nil"/>
              <w:left w:val="nil"/>
              <w:bottom w:val="single" w:sz="4" w:space="0" w:color="auto"/>
              <w:right w:val="single" w:sz="4" w:space="0" w:color="auto"/>
            </w:tcBorders>
            <w:noWrap/>
            <w:vAlign w:val="center"/>
            <w:hideMark/>
          </w:tcPr>
          <w:p w14:paraId="0961A850"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100%</w:t>
            </w:r>
          </w:p>
        </w:tc>
        <w:tc>
          <w:tcPr>
            <w:tcW w:w="887" w:type="dxa"/>
            <w:tcBorders>
              <w:top w:val="nil"/>
              <w:left w:val="nil"/>
              <w:bottom w:val="single" w:sz="4" w:space="0" w:color="auto"/>
              <w:right w:val="single" w:sz="4" w:space="0" w:color="auto"/>
            </w:tcBorders>
            <w:noWrap/>
            <w:vAlign w:val="center"/>
            <w:hideMark/>
          </w:tcPr>
          <w:p w14:paraId="0282B5D8"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3,4</w:t>
            </w:r>
          </w:p>
        </w:tc>
        <w:tc>
          <w:tcPr>
            <w:tcW w:w="886" w:type="dxa"/>
            <w:tcBorders>
              <w:top w:val="nil"/>
              <w:left w:val="nil"/>
              <w:bottom w:val="single" w:sz="4" w:space="0" w:color="auto"/>
              <w:right w:val="single" w:sz="4" w:space="0" w:color="auto"/>
            </w:tcBorders>
            <w:noWrap/>
            <w:vAlign w:val="center"/>
            <w:hideMark/>
          </w:tcPr>
          <w:p w14:paraId="6B86DC75"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100%</w:t>
            </w:r>
          </w:p>
        </w:tc>
        <w:tc>
          <w:tcPr>
            <w:tcW w:w="891" w:type="dxa"/>
            <w:tcBorders>
              <w:top w:val="nil"/>
              <w:left w:val="nil"/>
              <w:bottom w:val="single" w:sz="4" w:space="0" w:color="auto"/>
              <w:right w:val="single" w:sz="4" w:space="0" w:color="auto"/>
            </w:tcBorders>
            <w:noWrap/>
            <w:vAlign w:val="center"/>
            <w:hideMark/>
          </w:tcPr>
          <w:p w14:paraId="2FC46F2A"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4,4</w:t>
            </w:r>
          </w:p>
        </w:tc>
        <w:tc>
          <w:tcPr>
            <w:tcW w:w="889" w:type="dxa"/>
            <w:tcBorders>
              <w:top w:val="single" w:sz="4" w:space="0" w:color="auto"/>
              <w:left w:val="nil"/>
              <w:bottom w:val="single" w:sz="4" w:space="0" w:color="auto"/>
              <w:right w:val="single" w:sz="4" w:space="0" w:color="auto"/>
            </w:tcBorders>
            <w:noWrap/>
            <w:vAlign w:val="center"/>
            <w:hideMark/>
          </w:tcPr>
          <w:p w14:paraId="1DE97600"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100%</w:t>
            </w:r>
          </w:p>
        </w:tc>
        <w:tc>
          <w:tcPr>
            <w:tcW w:w="922" w:type="dxa"/>
            <w:tcBorders>
              <w:top w:val="single" w:sz="4" w:space="0" w:color="auto"/>
              <w:left w:val="nil"/>
              <w:bottom w:val="single" w:sz="4" w:space="0" w:color="auto"/>
              <w:right w:val="single" w:sz="4" w:space="0" w:color="auto"/>
            </w:tcBorders>
            <w:noWrap/>
            <w:vAlign w:val="center"/>
            <w:hideMark/>
          </w:tcPr>
          <w:p w14:paraId="2060AC61" w14:textId="77777777" w:rsidR="008D7600" w:rsidRPr="00F04201" w:rsidRDefault="008D7600" w:rsidP="00630034">
            <w:pPr>
              <w:spacing w:after="0" w:line="276" w:lineRule="auto"/>
              <w:jc w:val="center"/>
              <w:rPr>
                <w:rFonts w:ascii="Times New Roman" w:eastAsia="Arial" w:hAnsi="Times New Roman" w:cs="Times New Roman"/>
                <w:sz w:val="26"/>
                <w:szCs w:val="26"/>
              </w:rPr>
            </w:pPr>
            <w:r w:rsidRPr="00F04201">
              <w:rPr>
                <w:rFonts w:ascii="Times New Roman" w:eastAsia="Arial" w:hAnsi="Times New Roman" w:cs="Times New Roman"/>
                <w:sz w:val="26"/>
                <w:szCs w:val="26"/>
              </w:rPr>
              <w:t>5,0</w:t>
            </w:r>
          </w:p>
        </w:tc>
      </w:tr>
    </w:tbl>
    <w:p w14:paraId="1DD2566A" w14:textId="775D0923" w:rsidR="008D7600" w:rsidRPr="00F04201" w:rsidRDefault="008D7600" w:rsidP="00140182">
      <w:pPr>
        <w:pStyle w:val="ADV"/>
        <w:spacing w:before="120" w:line="264" w:lineRule="auto"/>
        <w:ind w:firstLine="709"/>
        <w:contextualSpacing w:val="0"/>
        <w:rPr>
          <w:lang w:val="en-US"/>
        </w:rPr>
      </w:pPr>
      <w:r w:rsidRPr="00F04201">
        <w:rPr>
          <w:lang w:val="en-US"/>
        </w:rPr>
        <w:t xml:space="preserve">- </w:t>
      </w:r>
      <w:r w:rsidRPr="00F04201">
        <w:t xml:space="preserve">Nếu tỷ lệ hoàn thành không trùng khớp với số liệu ở </w:t>
      </w:r>
      <w:r w:rsidR="002E75A9" w:rsidRPr="00F04201">
        <w:rPr>
          <w:lang w:val="en-US"/>
        </w:rPr>
        <w:t xml:space="preserve">bảng </w:t>
      </w:r>
      <w:r w:rsidRPr="00F04201">
        <w:t xml:space="preserve">trên thì </w:t>
      </w:r>
      <w:r w:rsidRPr="00D900A4">
        <w:rPr>
          <w:highlight w:val="yellow"/>
        </w:rPr>
        <w:t>làm tròn đến giá trị</w:t>
      </w:r>
      <w:r w:rsidR="00B27045" w:rsidRPr="00D900A4">
        <w:rPr>
          <w:highlight w:val="yellow"/>
          <w:lang w:val="en-US"/>
        </w:rPr>
        <w:t xml:space="preserve"> </w:t>
      </w:r>
      <w:r w:rsidRPr="00D900A4">
        <w:rPr>
          <w:highlight w:val="yellow"/>
        </w:rPr>
        <w:t xml:space="preserve">gần </w:t>
      </w:r>
      <w:proofErr w:type="gramStart"/>
      <w:r w:rsidRPr="00D900A4">
        <w:rPr>
          <w:highlight w:val="yellow"/>
        </w:rPr>
        <w:t>nhất</w:t>
      </w:r>
      <w:r w:rsidRPr="00F04201">
        <w:rPr>
          <w:lang w:val="en-US"/>
        </w:rPr>
        <w:t>;</w:t>
      </w:r>
      <w:proofErr w:type="gramEnd"/>
    </w:p>
    <w:p w14:paraId="7B2E345D" w14:textId="17B123EE" w:rsidR="00B87F90" w:rsidRPr="00F04201" w:rsidRDefault="008D7600" w:rsidP="007A599F">
      <w:pPr>
        <w:pStyle w:val="ADV"/>
        <w:spacing w:before="0" w:line="264" w:lineRule="auto"/>
        <w:ind w:firstLine="709"/>
        <w:contextualSpacing w:val="0"/>
        <w:rPr>
          <w:lang w:val="en-US" w:eastAsia="zh-CN"/>
        </w:rPr>
      </w:pPr>
      <w:r w:rsidRPr="00F04201">
        <w:rPr>
          <w:lang w:val="en-US"/>
        </w:rPr>
        <w:t>-</w:t>
      </w:r>
      <w:r w:rsidRPr="00F04201">
        <w:t xml:space="preserve"> Nếu </w:t>
      </w:r>
      <w:r w:rsidRPr="00F04201">
        <w:rPr>
          <w:lang w:val="en-US"/>
        </w:rPr>
        <w:t>sinh viên</w:t>
      </w:r>
      <w:r w:rsidRPr="00F04201">
        <w:t xml:space="preserve"> không đạt được </w:t>
      </w:r>
      <w:r w:rsidRPr="00D900A4">
        <w:rPr>
          <w:highlight w:val="yellow"/>
        </w:rPr>
        <w:t>50%</w:t>
      </w:r>
      <w:r w:rsidRPr="00F04201">
        <w:t xml:space="preserve"> phần nội dung/tiêu chí đánh giá mức cần đạt của CLO thì</w:t>
      </w:r>
      <w:r w:rsidRPr="00F04201">
        <w:rPr>
          <w:lang w:eastAsia="zh-CN"/>
        </w:rPr>
        <w:t xml:space="preserve"> </w:t>
      </w:r>
      <w:r w:rsidR="007A599F" w:rsidRPr="00F04201">
        <w:rPr>
          <w:lang w:eastAsia="zh-CN"/>
        </w:rPr>
        <w:t xml:space="preserve">xác định điểm năng lực </w:t>
      </w:r>
      <w:r w:rsidR="007A599F" w:rsidRPr="00F04201">
        <w:rPr>
          <w:lang w:val="en-US" w:eastAsia="zh-CN"/>
        </w:rPr>
        <w:t xml:space="preserve">ở </w:t>
      </w:r>
      <w:r w:rsidR="007A599F" w:rsidRPr="00F04201">
        <w:rPr>
          <w:lang w:eastAsia="zh-CN"/>
        </w:rPr>
        <w:t>mức</w:t>
      </w:r>
      <w:r w:rsidR="007A599F" w:rsidRPr="00F04201">
        <w:rPr>
          <w:lang w:val="en-US" w:eastAsia="zh-CN"/>
        </w:rPr>
        <w:t xml:space="preserve"> thấp hơn</w:t>
      </w:r>
      <w:r w:rsidR="007A599F" w:rsidRPr="00F04201">
        <w:rPr>
          <w:lang w:eastAsia="zh-CN"/>
        </w:rPr>
        <w:t xml:space="preserve"> liền kề để tính điểm năng lực của CLO.</w:t>
      </w:r>
      <w:bookmarkEnd w:id="4"/>
    </w:p>
    <w:p w14:paraId="1DDDCBB8" w14:textId="5A3CB656" w:rsidR="00755B36" w:rsidRPr="00F04201" w:rsidRDefault="002E75A9" w:rsidP="00140182">
      <w:pPr>
        <w:pStyle w:val="ADV"/>
        <w:spacing w:before="0" w:line="264" w:lineRule="auto"/>
        <w:ind w:firstLine="709"/>
        <w:rPr>
          <w:lang w:val="en-US"/>
        </w:rPr>
      </w:pPr>
      <w:r w:rsidRPr="00F04201">
        <w:rPr>
          <w:lang w:val="en-US"/>
        </w:rPr>
        <w:t>2</w:t>
      </w:r>
      <w:r w:rsidR="00755B36" w:rsidRPr="00F04201">
        <w:rPr>
          <w:lang w:val="en-US"/>
        </w:rPr>
        <w:t xml:space="preserve">. </w:t>
      </w:r>
      <w:r w:rsidR="00132C12" w:rsidRPr="00F04201">
        <w:rPr>
          <w:lang w:val="en-US"/>
        </w:rPr>
        <w:t>Tính điểm năng lực</w:t>
      </w:r>
      <w:r w:rsidRPr="00F04201">
        <w:rPr>
          <w:lang w:val="en-US"/>
        </w:rPr>
        <w:t xml:space="preserve"> của PLO phân nhiệm cho học phần:</w:t>
      </w:r>
      <w:r w:rsidR="00132C12" w:rsidRPr="00F04201">
        <w:rPr>
          <w:lang w:val="en-US"/>
        </w:rPr>
        <w:t xml:space="preserve"> </w:t>
      </w:r>
      <w:r w:rsidR="00755B36" w:rsidRPr="00F04201">
        <w:rPr>
          <w:lang w:val="en-US"/>
        </w:rPr>
        <w:t>Điểm năng lực của PLO phân nhiệm cho học phần được tổng hợp từ điểm năng lực của</w:t>
      </w:r>
      <w:r w:rsidRPr="00F04201">
        <w:rPr>
          <w:lang w:val="en-US"/>
        </w:rPr>
        <w:t xml:space="preserve"> các</w:t>
      </w:r>
      <w:r w:rsidR="00755B36" w:rsidRPr="00F04201">
        <w:rPr>
          <w:lang w:val="en-US"/>
        </w:rPr>
        <w:t xml:space="preserve"> CLO đáp ứng PLO đó với trọng số tương ứng được quy định trong </w:t>
      </w:r>
      <w:r w:rsidR="00BF33E1" w:rsidRPr="00645AB3">
        <w:rPr>
          <w:spacing w:val="-4"/>
          <w:lang w:val="en-US"/>
        </w:rPr>
        <w:t>ma trận phân nhiệm PLO/CLO</w:t>
      </w:r>
      <w:r w:rsidR="00755B36" w:rsidRPr="00F04201">
        <w:rPr>
          <w:lang w:val="en-US"/>
        </w:rPr>
        <w:t>.</w:t>
      </w:r>
    </w:p>
    <w:p w14:paraId="1CD111EE" w14:textId="52C649FF" w:rsidR="00755B36" w:rsidRPr="00F04201" w:rsidRDefault="002E75A9" w:rsidP="00140182">
      <w:pPr>
        <w:pStyle w:val="ADV"/>
        <w:spacing w:before="0" w:line="264" w:lineRule="auto"/>
        <w:ind w:firstLine="709"/>
        <w:rPr>
          <w:lang w:val="en-US"/>
        </w:rPr>
      </w:pPr>
      <w:r w:rsidRPr="00F04201">
        <w:rPr>
          <w:lang w:val="en-US"/>
        </w:rPr>
        <w:t>3</w:t>
      </w:r>
      <w:r w:rsidR="00755B36" w:rsidRPr="00F04201">
        <w:rPr>
          <w:lang w:val="en-US"/>
        </w:rPr>
        <w:t xml:space="preserve">. </w:t>
      </w:r>
      <w:r w:rsidRPr="00F04201">
        <w:rPr>
          <w:lang w:val="en-US"/>
        </w:rPr>
        <w:t xml:space="preserve">Tính điểm năng lực tích lũy của PLO: </w:t>
      </w:r>
      <w:r w:rsidR="00755B36" w:rsidRPr="00F04201">
        <w:rPr>
          <w:lang w:val="en-US"/>
        </w:rPr>
        <w:t xml:space="preserve">Điểm năng lực tích lũy của PLO được tổng hợp từ điểm năng lực của PLO đó phân nhiệm cho các học phần với trọng số tương ứng được quy định trong </w:t>
      </w:r>
      <w:r w:rsidR="00BF33E1" w:rsidRPr="00F04201">
        <w:rPr>
          <w:bCs/>
          <w:lang w:val="en-US"/>
        </w:rPr>
        <w:t>m</w:t>
      </w:r>
      <w:r w:rsidR="00BF33E1" w:rsidRPr="00F04201">
        <w:rPr>
          <w:bCs/>
        </w:rPr>
        <w:t>a</w:t>
      </w:r>
      <w:r w:rsidR="00BF33E1" w:rsidRPr="00645AB3">
        <w:rPr>
          <w:lang w:val="en-US"/>
        </w:rPr>
        <w:t xml:space="preserve"> trận phân nhiệm PLO cho các học phần</w:t>
      </w:r>
      <w:r w:rsidR="00755B36" w:rsidRPr="00F04201">
        <w:rPr>
          <w:lang w:val="en-US"/>
        </w:rPr>
        <w:t>.</w:t>
      </w:r>
    </w:p>
    <w:p w14:paraId="32AE506D" w14:textId="04C56808" w:rsidR="00D4170D" w:rsidRPr="00F04201" w:rsidRDefault="00D4170D" w:rsidP="00B41695">
      <w:pPr>
        <w:spacing w:before="120" w:after="120" w:line="264" w:lineRule="auto"/>
        <w:ind w:firstLine="720"/>
        <w:jc w:val="both"/>
        <w:rPr>
          <w:rFonts w:ascii="Times New Roman" w:hAnsi="Times New Roman" w:cs="Times New Roman"/>
          <w:b/>
          <w:bCs/>
          <w:sz w:val="26"/>
          <w:szCs w:val="26"/>
        </w:rPr>
      </w:pPr>
      <w:r w:rsidRPr="00F04201">
        <w:rPr>
          <w:rFonts w:ascii="Times New Roman" w:hAnsi="Times New Roman" w:cs="Times New Roman"/>
          <w:b/>
          <w:bCs/>
          <w:sz w:val="26"/>
          <w:szCs w:val="26"/>
          <w:lang w:val="vi-VN"/>
        </w:rPr>
        <w:t>Điều 1</w:t>
      </w:r>
      <w:r w:rsidR="00DA5006" w:rsidRPr="00F04201">
        <w:rPr>
          <w:rFonts w:ascii="Times New Roman" w:hAnsi="Times New Roman" w:cs="Times New Roman"/>
          <w:b/>
          <w:bCs/>
          <w:sz w:val="26"/>
          <w:szCs w:val="26"/>
        </w:rPr>
        <w:t>6</w:t>
      </w:r>
      <w:r w:rsidRPr="00F04201">
        <w:rPr>
          <w:rFonts w:ascii="Times New Roman" w:hAnsi="Times New Roman" w:cs="Times New Roman"/>
          <w:b/>
          <w:bCs/>
          <w:sz w:val="26"/>
          <w:szCs w:val="26"/>
          <w:lang w:val="vi-VN"/>
        </w:rPr>
        <w:t xml:space="preserve">. </w:t>
      </w:r>
      <w:r w:rsidR="00867D49" w:rsidRPr="00F04201">
        <w:rPr>
          <w:rFonts w:ascii="Times New Roman" w:hAnsi="Times New Roman" w:cs="Times New Roman"/>
          <w:b/>
          <w:bCs/>
          <w:sz w:val="26"/>
          <w:szCs w:val="26"/>
        </w:rPr>
        <w:t>T</w:t>
      </w:r>
      <w:r w:rsidRPr="00F04201">
        <w:rPr>
          <w:rFonts w:ascii="Times New Roman" w:hAnsi="Times New Roman" w:cs="Times New Roman"/>
          <w:b/>
          <w:bCs/>
          <w:sz w:val="26"/>
          <w:szCs w:val="26"/>
          <w:lang w:val="vi-VN"/>
        </w:rPr>
        <w:t>ổ chức thi, đánh giá</w:t>
      </w:r>
      <w:r w:rsidRPr="00F04201">
        <w:rPr>
          <w:rFonts w:ascii="Times New Roman" w:hAnsi="Times New Roman" w:cs="Times New Roman"/>
          <w:b/>
          <w:sz w:val="26"/>
          <w:szCs w:val="26"/>
          <w:lang w:val="vi-VN"/>
        </w:rPr>
        <w:t xml:space="preserve"> </w:t>
      </w:r>
      <w:r w:rsidR="000F25C5" w:rsidRPr="00F04201">
        <w:rPr>
          <w:rFonts w:ascii="Times New Roman" w:hAnsi="Times New Roman" w:cs="Times New Roman"/>
          <w:b/>
          <w:sz w:val="26"/>
          <w:szCs w:val="26"/>
        </w:rPr>
        <w:t>học phần</w:t>
      </w:r>
    </w:p>
    <w:p w14:paraId="64502BA7" w14:textId="016D7287" w:rsidR="00D4170D" w:rsidRPr="00F04201" w:rsidRDefault="00867D49" w:rsidP="0078050D">
      <w:pPr>
        <w:spacing w:after="60" w:line="264" w:lineRule="auto"/>
        <w:ind w:firstLine="720"/>
        <w:jc w:val="both"/>
        <w:rPr>
          <w:rFonts w:ascii="Times New Roman" w:hAnsi="Times New Roman" w:cs="Times New Roman"/>
          <w:iCs/>
          <w:sz w:val="26"/>
          <w:szCs w:val="26"/>
        </w:rPr>
      </w:pPr>
      <w:r w:rsidRPr="00F04201">
        <w:rPr>
          <w:rFonts w:ascii="Times New Roman" w:hAnsi="Times New Roman" w:cs="Times New Roman"/>
          <w:iCs/>
          <w:sz w:val="26"/>
          <w:szCs w:val="26"/>
        </w:rPr>
        <w:t>1</w:t>
      </w:r>
      <w:r w:rsidR="00D4170D" w:rsidRPr="00F04201">
        <w:rPr>
          <w:rFonts w:ascii="Times New Roman" w:hAnsi="Times New Roman" w:cs="Times New Roman"/>
          <w:iCs/>
          <w:sz w:val="26"/>
          <w:szCs w:val="26"/>
          <w:lang w:val="vi-VN"/>
        </w:rPr>
        <w:t>. Căn cứ kế hoạch</w:t>
      </w:r>
      <w:r w:rsidR="002B04E0" w:rsidRPr="00F04201">
        <w:rPr>
          <w:rFonts w:ascii="Times New Roman" w:hAnsi="Times New Roman" w:cs="Times New Roman"/>
          <w:iCs/>
          <w:sz w:val="26"/>
          <w:szCs w:val="26"/>
        </w:rPr>
        <w:t xml:space="preserve"> thời gian</w:t>
      </w:r>
      <w:r w:rsidR="00D4170D" w:rsidRPr="00F04201">
        <w:rPr>
          <w:rFonts w:ascii="Times New Roman" w:hAnsi="Times New Roman" w:cs="Times New Roman"/>
          <w:iCs/>
          <w:sz w:val="26"/>
          <w:szCs w:val="26"/>
          <w:lang w:val="vi-VN"/>
        </w:rPr>
        <w:t xml:space="preserve"> đào tạo</w:t>
      </w:r>
      <w:r w:rsidR="002B04E0" w:rsidRPr="00F04201">
        <w:rPr>
          <w:rFonts w:ascii="Times New Roman" w:hAnsi="Times New Roman" w:cs="Times New Roman"/>
          <w:iCs/>
          <w:sz w:val="26"/>
          <w:szCs w:val="26"/>
        </w:rPr>
        <w:t xml:space="preserve"> năm học</w:t>
      </w:r>
      <w:r w:rsidR="00D4170D" w:rsidRPr="00F04201">
        <w:rPr>
          <w:rFonts w:ascii="Times New Roman" w:hAnsi="Times New Roman" w:cs="Times New Roman"/>
          <w:iCs/>
          <w:sz w:val="26"/>
          <w:szCs w:val="26"/>
          <w:lang w:val="vi-VN"/>
        </w:rPr>
        <w:t>, Nhà trường xây dựng kế hoạch</w:t>
      </w:r>
      <w:r w:rsidR="00F759A4" w:rsidRPr="00F04201">
        <w:rPr>
          <w:rFonts w:ascii="Times New Roman" w:hAnsi="Times New Roman" w:cs="Times New Roman"/>
          <w:iCs/>
          <w:sz w:val="26"/>
          <w:szCs w:val="26"/>
        </w:rPr>
        <w:t xml:space="preserve"> chung toàn trường về việc</w:t>
      </w:r>
      <w:r w:rsidR="00D4170D" w:rsidRPr="00F04201">
        <w:rPr>
          <w:rFonts w:ascii="Times New Roman" w:hAnsi="Times New Roman" w:cs="Times New Roman"/>
          <w:iCs/>
          <w:sz w:val="26"/>
          <w:szCs w:val="26"/>
          <w:lang w:val="vi-VN"/>
        </w:rPr>
        <w:t xml:space="preserve"> </w:t>
      </w:r>
      <w:r w:rsidR="00D4170D" w:rsidRPr="00F04201">
        <w:rPr>
          <w:rFonts w:ascii="Times New Roman" w:hAnsi="Times New Roman" w:cs="Times New Roman"/>
          <w:sz w:val="26"/>
          <w:szCs w:val="26"/>
          <w:lang w:val="vi-VN"/>
        </w:rPr>
        <w:t xml:space="preserve">đánh giá </w:t>
      </w:r>
      <w:r w:rsidR="00F759A4" w:rsidRPr="00F04201">
        <w:rPr>
          <w:rFonts w:ascii="Times New Roman" w:hAnsi="Times New Roman" w:cs="Times New Roman"/>
          <w:sz w:val="26"/>
          <w:szCs w:val="26"/>
        </w:rPr>
        <w:t>cuối kỳ cho</w:t>
      </w:r>
      <w:r w:rsidR="00D4170D" w:rsidRPr="00F04201">
        <w:rPr>
          <w:rFonts w:ascii="Times New Roman" w:hAnsi="Times New Roman" w:cs="Times New Roman"/>
          <w:sz w:val="26"/>
          <w:szCs w:val="26"/>
          <w:lang w:val="vi-VN"/>
        </w:rPr>
        <w:t xml:space="preserve"> các</w:t>
      </w:r>
      <w:r w:rsidR="00D4170D" w:rsidRPr="00F04201">
        <w:rPr>
          <w:rFonts w:ascii="Times New Roman" w:hAnsi="Times New Roman" w:cs="Times New Roman"/>
          <w:iCs/>
          <w:sz w:val="26"/>
          <w:szCs w:val="26"/>
          <w:lang w:val="vi-VN"/>
        </w:rPr>
        <w:t xml:space="preserve"> học phần</w:t>
      </w:r>
      <w:r w:rsidR="00D4170D" w:rsidRPr="00F04201">
        <w:rPr>
          <w:rFonts w:ascii="Times New Roman" w:hAnsi="Times New Roman" w:cs="Times New Roman"/>
          <w:iCs/>
          <w:sz w:val="26"/>
          <w:szCs w:val="26"/>
        </w:rPr>
        <w:t>;</w:t>
      </w:r>
      <w:r w:rsidR="00D4170D" w:rsidRPr="00F04201">
        <w:rPr>
          <w:rFonts w:ascii="Times New Roman" w:hAnsi="Times New Roman" w:cs="Times New Roman"/>
          <w:iCs/>
          <w:sz w:val="26"/>
          <w:szCs w:val="26"/>
          <w:lang w:val="vi-VN"/>
        </w:rPr>
        <w:t xml:space="preserve"> </w:t>
      </w:r>
      <w:r w:rsidR="00F759A4" w:rsidRPr="00F04201">
        <w:rPr>
          <w:rFonts w:ascii="Times New Roman" w:hAnsi="Times New Roman" w:cs="Times New Roman"/>
          <w:iCs/>
          <w:sz w:val="26"/>
          <w:szCs w:val="26"/>
        </w:rPr>
        <w:t>đối với các bài đánh giá thường xuyên, giảng viên triển khai kế hoạch đánh giá theo đề cương học phần.</w:t>
      </w:r>
    </w:p>
    <w:p w14:paraId="62844BBA" w14:textId="41E51053" w:rsidR="00E825EF" w:rsidRPr="00645AB3" w:rsidRDefault="00867D49" w:rsidP="0078050D">
      <w:pPr>
        <w:spacing w:after="60" w:line="264" w:lineRule="auto"/>
        <w:ind w:firstLine="720"/>
        <w:jc w:val="both"/>
        <w:rPr>
          <w:rFonts w:ascii="Times New Roman" w:hAnsi="Times New Roman" w:cs="Times New Roman"/>
          <w:spacing w:val="-2"/>
          <w:sz w:val="26"/>
          <w:szCs w:val="26"/>
        </w:rPr>
      </w:pPr>
      <w:r w:rsidRPr="00F04201">
        <w:rPr>
          <w:rFonts w:ascii="Times New Roman" w:hAnsi="Times New Roman" w:cs="Times New Roman"/>
          <w:sz w:val="26"/>
          <w:szCs w:val="26"/>
        </w:rPr>
        <w:t>2</w:t>
      </w:r>
      <w:r w:rsidR="00E825EF" w:rsidRPr="00F04201">
        <w:rPr>
          <w:rFonts w:ascii="Times New Roman" w:hAnsi="Times New Roman" w:cs="Times New Roman"/>
          <w:sz w:val="26"/>
          <w:szCs w:val="26"/>
        </w:rPr>
        <w:t xml:space="preserve">. </w:t>
      </w:r>
      <w:r w:rsidR="00E825EF" w:rsidRPr="00F04201">
        <w:rPr>
          <w:rFonts w:ascii="Times New Roman" w:hAnsi="Times New Roman" w:cs="Times New Roman"/>
          <w:sz w:val="26"/>
          <w:szCs w:val="26"/>
          <w:lang w:val="vi-VN"/>
        </w:rPr>
        <w:t xml:space="preserve">Việc tổ chức thi, </w:t>
      </w:r>
      <w:r w:rsidR="00E825EF" w:rsidRPr="00F04201">
        <w:rPr>
          <w:rFonts w:ascii="Times New Roman" w:hAnsi="Times New Roman" w:cs="Times New Roman"/>
          <w:sz w:val="26"/>
          <w:szCs w:val="26"/>
        </w:rPr>
        <w:t xml:space="preserve">đánh giá </w:t>
      </w:r>
      <w:r w:rsidR="009E6679" w:rsidRPr="00F04201">
        <w:rPr>
          <w:rFonts w:ascii="Times New Roman" w:hAnsi="Times New Roman" w:cs="Times New Roman"/>
          <w:sz w:val="26"/>
          <w:szCs w:val="26"/>
        </w:rPr>
        <w:t>học phần</w:t>
      </w:r>
      <w:r w:rsidR="00E825EF" w:rsidRPr="00F04201">
        <w:rPr>
          <w:rFonts w:ascii="Times New Roman" w:hAnsi="Times New Roman" w:cs="Times New Roman"/>
          <w:sz w:val="26"/>
          <w:szCs w:val="26"/>
        </w:rPr>
        <w:t xml:space="preserve"> </w:t>
      </w:r>
      <w:r w:rsidR="00E825EF" w:rsidRPr="00F04201">
        <w:rPr>
          <w:rFonts w:ascii="Times New Roman" w:hAnsi="Times New Roman" w:cs="Times New Roman"/>
          <w:sz w:val="26"/>
          <w:szCs w:val="26"/>
          <w:lang w:val="vi-VN"/>
        </w:rPr>
        <w:t>bao gồm</w:t>
      </w:r>
      <w:r w:rsidR="00E825EF" w:rsidRPr="00F04201">
        <w:rPr>
          <w:rFonts w:ascii="Times New Roman" w:hAnsi="Times New Roman" w:cs="Times New Roman"/>
          <w:sz w:val="26"/>
          <w:szCs w:val="26"/>
        </w:rPr>
        <w:t>:</w:t>
      </w:r>
      <w:r w:rsidR="00E825EF" w:rsidRPr="00F04201">
        <w:rPr>
          <w:rFonts w:ascii="Times New Roman" w:hAnsi="Times New Roman" w:cs="Times New Roman"/>
          <w:sz w:val="26"/>
          <w:szCs w:val="26"/>
          <w:lang w:val="vi-VN"/>
        </w:rPr>
        <w:t xml:space="preserve"> thời gian ôn thi</w:t>
      </w:r>
      <w:r w:rsidR="009E6679" w:rsidRPr="00F04201">
        <w:rPr>
          <w:rFonts w:ascii="Times New Roman" w:hAnsi="Times New Roman" w:cs="Times New Roman"/>
          <w:sz w:val="26"/>
          <w:szCs w:val="26"/>
        </w:rPr>
        <w:t>,</w:t>
      </w:r>
      <w:r w:rsidR="00E825EF" w:rsidRPr="00F04201">
        <w:rPr>
          <w:rFonts w:ascii="Times New Roman" w:hAnsi="Times New Roman" w:cs="Times New Roman"/>
          <w:sz w:val="26"/>
          <w:szCs w:val="26"/>
          <w:lang w:val="vi-VN"/>
        </w:rPr>
        <w:t xml:space="preserve"> thời gian thi, xây dựng ngân hàng đề thi, thiết lập đề thi, </w:t>
      </w:r>
      <w:r w:rsidR="00E825EF" w:rsidRPr="00F04201">
        <w:rPr>
          <w:rFonts w:ascii="Times New Roman" w:hAnsi="Times New Roman" w:cs="Times New Roman"/>
          <w:sz w:val="26"/>
          <w:szCs w:val="26"/>
        </w:rPr>
        <w:t xml:space="preserve">hình thức đánh giá, </w:t>
      </w:r>
      <w:r w:rsidR="00E825EF" w:rsidRPr="00F04201">
        <w:rPr>
          <w:rFonts w:ascii="Times New Roman" w:hAnsi="Times New Roman" w:cs="Times New Roman"/>
          <w:sz w:val="26"/>
          <w:szCs w:val="26"/>
          <w:lang w:val="vi-VN"/>
        </w:rPr>
        <w:t>coi thi, chấm thi, phúc tra (nếu có), bảo quản bài thi, hoãn thi</w:t>
      </w:r>
      <w:r w:rsidR="00E825EF" w:rsidRPr="00F04201">
        <w:rPr>
          <w:rFonts w:ascii="Times New Roman" w:hAnsi="Times New Roman" w:cs="Times New Roman"/>
          <w:sz w:val="26"/>
          <w:szCs w:val="26"/>
        </w:rPr>
        <w:t xml:space="preserve">, </w:t>
      </w:r>
      <w:r w:rsidR="00E825EF" w:rsidRPr="00F04201">
        <w:rPr>
          <w:rFonts w:ascii="Times New Roman" w:hAnsi="Times New Roman" w:cs="Times New Roman"/>
          <w:sz w:val="26"/>
          <w:szCs w:val="26"/>
          <w:lang w:val="vi-VN"/>
        </w:rPr>
        <w:t>miễn thi</w:t>
      </w:r>
      <w:r w:rsidR="00E825EF" w:rsidRPr="00F04201">
        <w:rPr>
          <w:rFonts w:ascii="Times New Roman" w:hAnsi="Times New Roman" w:cs="Times New Roman"/>
          <w:sz w:val="26"/>
          <w:szCs w:val="26"/>
        </w:rPr>
        <w:t>, xử lý kỷ luật…</w:t>
      </w:r>
      <w:r w:rsidR="00E825EF" w:rsidRPr="00F04201">
        <w:rPr>
          <w:rFonts w:ascii="Times New Roman" w:hAnsi="Times New Roman" w:cs="Times New Roman"/>
          <w:sz w:val="26"/>
          <w:szCs w:val="26"/>
          <w:lang w:val="vi-VN"/>
        </w:rPr>
        <w:t xml:space="preserve"> </w:t>
      </w:r>
      <w:r w:rsidR="00E825EF" w:rsidRPr="00F04201">
        <w:rPr>
          <w:rFonts w:ascii="Times New Roman" w:hAnsi="Times New Roman" w:cs="Times New Roman"/>
          <w:sz w:val="26"/>
          <w:szCs w:val="26"/>
        </w:rPr>
        <w:t xml:space="preserve">được </w:t>
      </w:r>
      <w:r w:rsidR="00E825EF" w:rsidRPr="00F04201">
        <w:rPr>
          <w:rFonts w:ascii="Times New Roman" w:hAnsi="Times New Roman" w:cs="Times New Roman"/>
          <w:sz w:val="26"/>
          <w:szCs w:val="26"/>
          <w:lang w:val="vi-VN"/>
        </w:rPr>
        <w:t>thực hiện theo quy định hiện hành của Nhà trường.</w:t>
      </w:r>
    </w:p>
    <w:p w14:paraId="1FEB4356" w14:textId="48FCDDB7" w:rsidR="00D4170D" w:rsidRPr="00F04201" w:rsidRDefault="00867D49" w:rsidP="0078050D">
      <w:pPr>
        <w:pStyle w:val="BodyText"/>
        <w:tabs>
          <w:tab w:val="left" w:pos="1078"/>
        </w:tabs>
        <w:spacing w:before="0" w:after="60" w:line="264" w:lineRule="auto"/>
        <w:rPr>
          <w:rStyle w:val="BodyTextChar1"/>
          <w:sz w:val="26"/>
          <w:szCs w:val="26"/>
          <w:lang w:eastAsia="vi-VN"/>
        </w:rPr>
      </w:pPr>
      <w:r w:rsidRPr="00F04201">
        <w:rPr>
          <w:rStyle w:val="BodyTextChar1"/>
          <w:sz w:val="26"/>
          <w:szCs w:val="26"/>
          <w:lang w:eastAsia="vi-VN"/>
        </w:rPr>
        <w:t>3</w:t>
      </w:r>
      <w:r w:rsidR="00D4170D" w:rsidRPr="00F04201">
        <w:rPr>
          <w:rStyle w:val="BodyTextChar1"/>
          <w:sz w:val="26"/>
          <w:szCs w:val="26"/>
          <w:lang w:val="vi-VN" w:eastAsia="vi-VN"/>
        </w:rPr>
        <w:t xml:space="preserve">. Hình thức đánh giá trực tuyến được áp dụng </w:t>
      </w:r>
      <w:r w:rsidR="00D4170D" w:rsidRPr="00F04201">
        <w:rPr>
          <w:rStyle w:val="BodyTextChar1"/>
          <w:sz w:val="26"/>
          <w:szCs w:val="26"/>
          <w:lang w:val="vi-VN"/>
        </w:rPr>
        <w:t xml:space="preserve">khi điều kiện tổ chức đánh giá </w:t>
      </w:r>
      <w:r w:rsidR="00D4170D" w:rsidRPr="00F04201">
        <w:rPr>
          <w:rStyle w:val="BodyTextChar1"/>
          <w:sz w:val="26"/>
          <w:szCs w:val="26"/>
          <w:lang w:val="vi-VN" w:eastAsia="vi-VN"/>
        </w:rPr>
        <w:t xml:space="preserve">đảm bảo được sự </w:t>
      </w:r>
      <w:r w:rsidR="00D4170D" w:rsidRPr="00F04201">
        <w:rPr>
          <w:rStyle w:val="BodyTextChar1"/>
          <w:sz w:val="26"/>
          <w:szCs w:val="26"/>
          <w:lang w:val="vi-VN"/>
        </w:rPr>
        <w:t xml:space="preserve">trung </w:t>
      </w:r>
      <w:r w:rsidR="00D4170D" w:rsidRPr="00F04201">
        <w:rPr>
          <w:rStyle w:val="BodyTextChar1"/>
          <w:sz w:val="26"/>
          <w:szCs w:val="26"/>
          <w:lang w:val="vi-VN" w:eastAsia="vi-VN"/>
        </w:rPr>
        <w:t xml:space="preserve">thực, công bằng và khách </w:t>
      </w:r>
      <w:r w:rsidR="00D4170D" w:rsidRPr="00F04201">
        <w:rPr>
          <w:rStyle w:val="BodyTextChar1"/>
          <w:sz w:val="26"/>
          <w:szCs w:val="26"/>
          <w:lang w:val="vi-VN"/>
        </w:rPr>
        <w:t xml:space="preserve">quan </w:t>
      </w:r>
      <w:r w:rsidR="00D4170D" w:rsidRPr="00F04201">
        <w:rPr>
          <w:rStyle w:val="BodyTextChar1"/>
          <w:sz w:val="26"/>
          <w:szCs w:val="26"/>
          <w:lang w:val="vi-VN" w:eastAsia="vi-VN"/>
        </w:rPr>
        <w:t xml:space="preserve">như đánh giá trực tiếp, đồng thời đóng góp không quá </w:t>
      </w:r>
      <w:r w:rsidR="00D4170D" w:rsidRPr="00F04201">
        <w:rPr>
          <w:rStyle w:val="BodyTextChar1"/>
          <w:sz w:val="26"/>
          <w:szCs w:val="26"/>
          <w:lang w:val="vi-VN"/>
        </w:rPr>
        <w:t xml:space="preserve">50% </w:t>
      </w:r>
      <w:r w:rsidR="00D4170D" w:rsidRPr="00F04201">
        <w:rPr>
          <w:rStyle w:val="BodyTextChar1"/>
          <w:sz w:val="26"/>
          <w:szCs w:val="26"/>
          <w:lang w:val="vi-VN" w:eastAsia="vi-VN"/>
        </w:rPr>
        <w:t>trọng số điểm học phần.</w:t>
      </w:r>
    </w:p>
    <w:p w14:paraId="24E46254" w14:textId="196BB27F" w:rsidR="00F92EB7" w:rsidRPr="00F04201" w:rsidRDefault="00F92EB7" w:rsidP="0078050D">
      <w:pPr>
        <w:spacing w:after="60" w:line="288" w:lineRule="auto"/>
        <w:ind w:firstLine="720"/>
        <w:jc w:val="both"/>
        <w:rPr>
          <w:rFonts w:ascii="Times New Roman" w:hAnsi="Times New Roman"/>
          <w:sz w:val="26"/>
          <w:szCs w:val="26"/>
          <w:lang w:val="es-ES"/>
        </w:rPr>
      </w:pPr>
      <w:r w:rsidRPr="00F04201">
        <w:rPr>
          <w:rStyle w:val="BodyTextChar1"/>
          <w:sz w:val="26"/>
          <w:szCs w:val="26"/>
          <w:lang w:eastAsia="vi-VN"/>
        </w:rPr>
        <w:lastRenderedPageBreak/>
        <w:t xml:space="preserve">4. </w:t>
      </w:r>
      <w:r w:rsidRPr="00F04201">
        <w:rPr>
          <w:rFonts w:ascii="Times New Roman" w:hAnsi="Times New Roman"/>
          <w:sz w:val="26"/>
          <w:szCs w:val="26"/>
          <w:lang w:val="es-ES"/>
        </w:rPr>
        <w:t xml:space="preserve">Trung tâm Đảm bảo chất lượng </w:t>
      </w:r>
      <w:r w:rsidR="001210DE" w:rsidRPr="00F04201">
        <w:rPr>
          <w:rFonts w:ascii="Times New Roman" w:hAnsi="Times New Roman"/>
          <w:sz w:val="26"/>
          <w:szCs w:val="26"/>
          <w:lang w:val="es-ES"/>
        </w:rPr>
        <w:t xml:space="preserve">chịu trách nhiệm </w:t>
      </w:r>
      <w:r w:rsidRPr="00F04201">
        <w:rPr>
          <w:rFonts w:ascii="Times New Roman" w:hAnsi="Times New Roman"/>
          <w:sz w:val="26"/>
          <w:szCs w:val="26"/>
          <w:lang w:val="es-ES"/>
        </w:rPr>
        <w:t>xây dựng Quy định về đánh giá và quản lý kết quả học tập phù hợp với Quy chế này.</w:t>
      </w:r>
    </w:p>
    <w:p w14:paraId="6B798062" w14:textId="14F5CD0F" w:rsidR="000F449F" w:rsidRPr="00F04201" w:rsidRDefault="000F449F" w:rsidP="00B41695">
      <w:pPr>
        <w:spacing w:before="120" w:after="120" w:line="264" w:lineRule="auto"/>
        <w:ind w:firstLine="720"/>
        <w:jc w:val="both"/>
        <w:rPr>
          <w:rFonts w:ascii="Times New Roman" w:hAnsi="Times New Roman" w:cs="Times New Roman"/>
          <w:b/>
          <w:bCs/>
          <w:sz w:val="26"/>
          <w:szCs w:val="26"/>
          <w:lang w:val="vi-VN"/>
        </w:rPr>
      </w:pPr>
      <w:r w:rsidRPr="00F04201">
        <w:rPr>
          <w:rFonts w:ascii="Times New Roman" w:hAnsi="Times New Roman" w:cs="Times New Roman"/>
          <w:b/>
          <w:bCs/>
          <w:sz w:val="26"/>
          <w:szCs w:val="26"/>
          <w:lang w:val="vi-VN"/>
        </w:rPr>
        <w:t xml:space="preserve">Điều </w:t>
      </w:r>
      <w:r w:rsidRPr="00645AB3">
        <w:rPr>
          <w:rFonts w:ascii="Times New Roman" w:hAnsi="Times New Roman" w:cs="Times New Roman"/>
          <w:b/>
          <w:bCs/>
          <w:sz w:val="26"/>
          <w:szCs w:val="26"/>
          <w:lang w:val="es-ES"/>
        </w:rPr>
        <w:t>1</w:t>
      </w:r>
      <w:r w:rsidR="00DA5006" w:rsidRPr="00645AB3">
        <w:rPr>
          <w:rFonts w:ascii="Times New Roman" w:hAnsi="Times New Roman" w:cs="Times New Roman"/>
          <w:b/>
          <w:bCs/>
          <w:sz w:val="26"/>
          <w:szCs w:val="26"/>
          <w:lang w:val="es-ES"/>
        </w:rPr>
        <w:t>7</w:t>
      </w:r>
      <w:r w:rsidRPr="00F04201">
        <w:rPr>
          <w:rFonts w:ascii="Times New Roman" w:hAnsi="Times New Roman" w:cs="Times New Roman"/>
          <w:b/>
          <w:bCs/>
          <w:sz w:val="26"/>
          <w:szCs w:val="26"/>
          <w:lang w:val="vi-VN"/>
        </w:rPr>
        <w:t xml:space="preserve">. </w:t>
      </w:r>
      <w:r w:rsidRPr="00645AB3">
        <w:rPr>
          <w:rFonts w:ascii="Times New Roman" w:hAnsi="Times New Roman" w:cs="Times New Roman"/>
          <w:b/>
          <w:bCs/>
          <w:sz w:val="26"/>
          <w:szCs w:val="26"/>
          <w:lang w:val="es-ES"/>
        </w:rPr>
        <w:t xml:space="preserve">Đánh giá học phần dạy học dự án, </w:t>
      </w:r>
      <w:r w:rsidRPr="00F04201">
        <w:rPr>
          <w:rFonts w:ascii="Times New Roman" w:hAnsi="Times New Roman" w:cs="Times New Roman"/>
          <w:b/>
          <w:bCs/>
          <w:sz w:val="26"/>
          <w:szCs w:val="26"/>
          <w:lang w:val="vi-VN"/>
        </w:rPr>
        <w:t>Thực tập và đồ án tốt nghiệp</w:t>
      </w:r>
    </w:p>
    <w:p w14:paraId="59C2EDD6" w14:textId="20D48BEB" w:rsidR="00155D17" w:rsidRPr="00645AB3" w:rsidRDefault="00DA130B" w:rsidP="0078050D">
      <w:pPr>
        <w:spacing w:after="60" w:line="264" w:lineRule="auto"/>
        <w:ind w:firstLine="720"/>
        <w:jc w:val="both"/>
        <w:rPr>
          <w:rFonts w:ascii="Times New Roman" w:hAnsi="Times New Roman" w:cs="Times New Roman"/>
          <w:spacing w:val="2"/>
          <w:sz w:val="26"/>
          <w:szCs w:val="26"/>
          <w:lang w:val="vi-VN"/>
        </w:rPr>
      </w:pPr>
      <w:r w:rsidRPr="00645AB3">
        <w:rPr>
          <w:rFonts w:ascii="Times New Roman" w:hAnsi="Times New Roman" w:cs="Times New Roman"/>
          <w:spacing w:val="2"/>
          <w:sz w:val="26"/>
          <w:szCs w:val="26"/>
          <w:lang w:val="vi-VN"/>
        </w:rPr>
        <w:t xml:space="preserve">1. Các </w:t>
      </w:r>
      <w:r w:rsidRPr="00F04201">
        <w:rPr>
          <w:rFonts w:ascii="Times New Roman" w:hAnsi="Times New Roman" w:cs="Times New Roman"/>
          <w:spacing w:val="2"/>
          <w:sz w:val="26"/>
          <w:szCs w:val="26"/>
          <w:lang w:val="vi-VN"/>
        </w:rPr>
        <w:t xml:space="preserve">bộ tiêu chí đánh </w:t>
      </w:r>
      <w:r w:rsidRPr="00645AB3">
        <w:rPr>
          <w:rFonts w:ascii="Times New Roman" w:hAnsi="Times New Roman" w:cs="Times New Roman"/>
          <w:spacing w:val="2"/>
          <w:sz w:val="26"/>
          <w:szCs w:val="26"/>
          <w:lang w:val="vi-VN"/>
        </w:rPr>
        <w:t>giá học phần dạy học dự án, học phần Thực tập và đồ án tốt nghiệp được xây dựng và phê duyệt cùng với các đề cương học phần tương ứng; phải được công khai cho sinh viên theo lớp học phần tương ứng; các bộ tiêu chí đánh giá phần Thực tập tốt nghiệp của học phần Thực tập và đồ án tốt nghiệp phải được phổ biến đến cán bộ hướng dẫn của cơ sở thực tập.</w:t>
      </w:r>
    </w:p>
    <w:p w14:paraId="79B29422" w14:textId="7F27B79F" w:rsidR="005B2CCE" w:rsidRPr="00645AB3" w:rsidRDefault="00DA130B" w:rsidP="0078050D">
      <w:pPr>
        <w:spacing w:after="60" w:line="264" w:lineRule="auto"/>
        <w:ind w:firstLine="720"/>
        <w:jc w:val="both"/>
        <w:rPr>
          <w:rFonts w:ascii="Times New Roman" w:hAnsi="Times New Roman" w:cs="Times New Roman"/>
          <w:spacing w:val="2"/>
          <w:sz w:val="26"/>
          <w:szCs w:val="26"/>
          <w:lang w:val="vi-VN"/>
        </w:rPr>
      </w:pPr>
      <w:r w:rsidRPr="00645AB3">
        <w:rPr>
          <w:rFonts w:ascii="Times New Roman" w:hAnsi="Times New Roman" w:cs="Times New Roman"/>
          <w:spacing w:val="2"/>
          <w:sz w:val="26"/>
          <w:szCs w:val="26"/>
          <w:lang w:val="vi-VN"/>
        </w:rPr>
        <w:t>2</w:t>
      </w:r>
      <w:r w:rsidR="005B2CCE" w:rsidRPr="00645AB3">
        <w:rPr>
          <w:rFonts w:ascii="Times New Roman" w:hAnsi="Times New Roman" w:cs="Times New Roman"/>
          <w:spacing w:val="2"/>
          <w:sz w:val="26"/>
          <w:szCs w:val="26"/>
          <w:lang w:val="vi-VN"/>
        </w:rPr>
        <w:t xml:space="preserve">. </w:t>
      </w:r>
      <w:r w:rsidR="003D3297" w:rsidRPr="00645AB3">
        <w:rPr>
          <w:rFonts w:ascii="Times New Roman" w:hAnsi="Times New Roman" w:cs="Times New Roman"/>
          <w:spacing w:val="2"/>
          <w:sz w:val="26"/>
          <w:szCs w:val="26"/>
          <w:lang w:val="vi-VN"/>
        </w:rPr>
        <w:t>Việc đánh giá học phần dạy học dự án và học phần Thực tập và đồ án tốt nghiệp</w:t>
      </w:r>
      <w:r w:rsidR="00E31C2B" w:rsidRPr="00645AB3">
        <w:rPr>
          <w:rFonts w:ascii="Times New Roman" w:hAnsi="Times New Roman" w:cs="Times New Roman"/>
          <w:spacing w:val="2"/>
          <w:sz w:val="26"/>
          <w:szCs w:val="26"/>
          <w:lang w:val="vi-VN"/>
        </w:rPr>
        <w:t xml:space="preserve"> bao gồm việc tính điểm học phần và tính điểm năng lực của CLO.</w:t>
      </w:r>
      <w:r w:rsidR="003D3297" w:rsidRPr="00645AB3">
        <w:rPr>
          <w:rFonts w:ascii="Times New Roman" w:hAnsi="Times New Roman" w:cs="Times New Roman"/>
          <w:spacing w:val="2"/>
          <w:sz w:val="26"/>
          <w:szCs w:val="26"/>
          <w:lang w:val="vi-VN"/>
        </w:rPr>
        <w:t xml:space="preserve"> </w:t>
      </w:r>
    </w:p>
    <w:p w14:paraId="7A6DB914" w14:textId="1ED53B00" w:rsidR="005B2CCE" w:rsidRPr="00645AB3" w:rsidRDefault="00DA130B" w:rsidP="0078050D">
      <w:pPr>
        <w:spacing w:after="60" w:line="264" w:lineRule="auto"/>
        <w:ind w:firstLine="720"/>
        <w:jc w:val="both"/>
        <w:rPr>
          <w:rFonts w:ascii="Times New Roman" w:hAnsi="Times New Roman" w:cs="Times New Roman"/>
          <w:spacing w:val="2"/>
          <w:sz w:val="26"/>
          <w:szCs w:val="26"/>
          <w:lang w:val="vi-VN"/>
        </w:rPr>
      </w:pPr>
      <w:r w:rsidRPr="00645AB3">
        <w:rPr>
          <w:rFonts w:ascii="Times New Roman" w:hAnsi="Times New Roman" w:cs="Times New Roman"/>
          <w:spacing w:val="2"/>
          <w:sz w:val="26"/>
          <w:szCs w:val="26"/>
          <w:lang w:val="vi-VN"/>
        </w:rPr>
        <w:t>3</w:t>
      </w:r>
      <w:r w:rsidR="005B2CCE" w:rsidRPr="00645AB3">
        <w:rPr>
          <w:rFonts w:ascii="Times New Roman" w:hAnsi="Times New Roman" w:cs="Times New Roman"/>
          <w:spacing w:val="2"/>
          <w:sz w:val="26"/>
          <w:szCs w:val="26"/>
          <w:lang w:val="vi-VN"/>
        </w:rPr>
        <w:t>. Đánh giá các học phần dạy học dự án</w:t>
      </w:r>
    </w:p>
    <w:p w14:paraId="4E66A166" w14:textId="07D9CDC0" w:rsidR="005B2CCE" w:rsidRPr="006B278F" w:rsidRDefault="00E31C2B" w:rsidP="0078050D">
      <w:pPr>
        <w:spacing w:after="60" w:line="264" w:lineRule="auto"/>
        <w:ind w:firstLine="720"/>
        <w:jc w:val="both"/>
        <w:rPr>
          <w:rFonts w:ascii="Times New Roman" w:hAnsi="Times New Roman" w:cs="Times New Roman"/>
          <w:spacing w:val="2"/>
          <w:sz w:val="26"/>
          <w:szCs w:val="26"/>
          <w:lang w:val="vi-VN"/>
        </w:rPr>
      </w:pPr>
      <w:r w:rsidRPr="006B278F">
        <w:rPr>
          <w:rFonts w:ascii="Times New Roman" w:hAnsi="Times New Roman" w:cs="Times New Roman"/>
          <w:spacing w:val="2"/>
          <w:sz w:val="26"/>
          <w:szCs w:val="26"/>
          <w:lang w:val="vi-VN"/>
        </w:rPr>
        <w:t>a) Các bài đánh giá thường xuyên</w:t>
      </w:r>
      <w:r w:rsidR="00B368B5" w:rsidRPr="006B278F">
        <w:rPr>
          <w:rFonts w:ascii="Times New Roman" w:hAnsi="Times New Roman" w:cs="Times New Roman"/>
          <w:spacing w:val="2"/>
          <w:sz w:val="26"/>
          <w:szCs w:val="26"/>
          <w:lang w:val="vi-VN"/>
        </w:rPr>
        <w:t xml:space="preserve"> </w:t>
      </w:r>
      <w:r w:rsidRPr="006B278F">
        <w:rPr>
          <w:rFonts w:ascii="Times New Roman" w:hAnsi="Times New Roman" w:cs="Times New Roman"/>
          <w:spacing w:val="2"/>
          <w:sz w:val="26"/>
          <w:szCs w:val="26"/>
          <w:lang w:val="vi-VN"/>
        </w:rPr>
        <w:t>được đánh giá bởi giảng viên giảng dạy học phần</w:t>
      </w:r>
      <w:r w:rsidR="00B368B5" w:rsidRPr="006B278F">
        <w:rPr>
          <w:rFonts w:ascii="Times New Roman" w:hAnsi="Times New Roman" w:cs="Times New Roman"/>
          <w:spacing w:val="2"/>
          <w:sz w:val="26"/>
          <w:szCs w:val="26"/>
          <w:lang w:val="vi-VN"/>
        </w:rPr>
        <w:t xml:space="preserve"> đó;</w:t>
      </w:r>
    </w:p>
    <w:p w14:paraId="61E24594" w14:textId="661DC65A" w:rsidR="008748F2" w:rsidRPr="006B278F" w:rsidRDefault="00B368B5" w:rsidP="0078050D">
      <w:pPr>
        <w:spacing w:after="60" w:line="264" w:lineRule="auto"/>
        <w:ind w:firstLine="720"/>
        <w:jc w:val="both"/>
        <w:rPr>
          <w:rFonts w:ascii="Times New Roman" w:hAnsi="Times New Roman" w:cs="Times New Roman"/>
          <w:spacing w:val="2"/>
          <w:sz w:val="26"/>
          <w:szCs w:val="26"/>
          <w:lang w:val="vi-VN"/>
        </w:rPr>
      </w:pPr>
      <w:r w:rsidRPr="006B278F">
        <w:rPr>
          <w:rFonts w:ascii="Times New Roman" w:hAnsi="Times New Roman" w:cs="Times New Roman"/>
          <w:spacing w:val="2"/>
          <w:sz w:val="26"/>
          <w:szCs w:val="26"/>
          <w:lang w:val="vi-VN"/>
        </w:rPr>
        <w:t xml:space="preserve">b) </w:t>
      </w:r>
      <w:r w:rsidR="00314848" w:rsidRPr="006B278F">
        <w:rPr>
          <w:rFonts w:ascii="Times New Roman" w:hAnsi="Times New Roman" w:cs="Times New Roman"/>
          <w:spacing w:val="2"/>
          <w:sz w:val="26"/>
          <w:szCs w:val="26"/>
          <w:lang w:val="vi-VN"/>
        </w:rPr>
        <w:t xml:space="preserve">Bài đánh giá cuối kỳ </w:t>
      </w:r>
      <w:r w:rsidR="005334C1" w:rsidRPr="006B278F">
        <w:rPr>
          <w:rFonts w:ascii="Times New Roman" w:hAnsi="Times New Roman" w:cs="Times New Roman"/>
          <w:spacing w:val="2"/>
          <w:sz w:val="26"/>
          <w:szCs w:val="26"/>
          <w:lang w:val="vi-VN"/>
        </w:rPr>
        <w:t xml:space="preserve">được tổ chức đánh giá </w:t>
      </w:r>
      <w:r w:rsidRPr="006B278F">
        <w:rPr>
          <w:rFonts w:ascii="Times New Roman" w:hAnsi="Times New Roman" w:cs="Times New Roman"/>
          <w:spacing w:val="2"/>
          <w:sz w:val="26"/>
          <w:szCs w:val="26"/>
          <w:lang w:val="vi-VN"/>
        </w:rPr>
        <w:t>bởi</w:t>
      </w:r>
      <w:r w:rsidR="005334C1" w:rsidRPr="00F04201">
        <w:rPr>
          <w:rFonts w:ascii="Times New Roman" w:hAnsi="Times New Roman" w:cs="Times New Roman"/>
          <w:spacing w:val="2"/>
          <w:sz w:val="26"/>
          <w:szCs w:val="26"/>
          <w:lang w:val="vi-VN"/>
        </w:rPr>
        <w:t xml:space="preserve"> Hội đồng chuyên môn</w:t>
      </w:r>
      <w:r w:rsidR="005334C1" w:rsidRPr="006B278F">
        <w:rPr>
          <w:rFonts w:ascii="Times New Roman" w:hAnsi="Times New Roman" w:cs="Times New Roman"/>
          <w:spacing w:val="2"/>
          <w:sz w:val="26"/>
          <w:szCs w:val="26"/>
          <w:lang w:val="vi-VN"/>
        </w:rPr>
        <w:t>;</w:t>
      </w:r>
      <w:r w:rsidR="00793D82" w:rsidRPr="006B278F">
        <w:rPr>
          <w:rFonts w:ascii="Times New Roman" w:hAnsi="Times New Roman" w:cs="Times New Roman"/>
          <w:spacing w:val="2"/>
          <w:sz w:val="26"/>
          <w:szCs w:val="26"/>
          <w:lang w:val="vi-VN"/>
        </w:rPr>
        <w:t xml:space="preserve"> </w:t>
      </w:r>
      <w:r w:rsidR="005334C1" w:rsidRPr="006B278F">
        <w:rPr>
          <w:rFonts w:ascii="Times New Roman" w:hAnsi="Times New Roman" w:cs="Times New Roman"/>
          <w:spacing w:val="2"/>
          <w:sz w:val="26"/>
          <w:szCs w:val="26"/>
          <w:lang w:val="vi-VN"/>
        </w:rPr>
        <w:t>H</w:t>
      </w:r>
      <w:r w:rsidR="005334C1" w:rsidRPr="00F04201">
        <w:rPr>
          <w:rFonts w:ascii="Times New Roman" w:hAnsi="Times New Roman" w:cs="Times New Roman"/>
          <w:spacing w:val="2"/>
          <w:sz w:val="26"/>
          <w:szCs w:val="26"/>
          <w:lang w:val="vi-VN"/>
        </w:rPr>
        <w:t>ội đồng chuyên môn có tối thiểu 3 thành viên</w:t>
      </w:r>
      <w:r w:rsidR="00264CF5" w:rsidRPr="006B278F">
        <w:rPr>
          <w:rFonts w:ascii="Times New Roman" w:hAnsi="Times New Roman" w:cs="Times New Roman"/>
          <w:spacing w:val="2"/>
          <w:sz w:val="26"/>
          <w:szCs w:val="26"/>
          <w:lang w:val="vi-VN"/>
        </w:rPr>
        <w:t xml:space="preserve"> và</w:t>
      </w:r>
      <w:r w:rsidR="005334C1" w:rsidRPr="00F04201">
        <w:rPr>
          <w:rFonts w:ascii="Times New Roman" w:hAnsi="Times New Roman" w:cs="Times New Roman"/>
          <w:spacing w:val="2"/>
          <w:sz w:val="26"/>
          <w:szCs w:val="26"/>
          <w:lang w:val="vi-VN"/>
        </w:rPr>
        <w:t xml:space="preserve"> do Trưởng đơn vị đào tạo</w:t>
      </w:r>
      <w:r w:rsidR="005334C1" w:rsidRPr="006B278F">
        <w:rPr>
          <w:rFonts w:ascii="Times New Roman" w:hAnsi="Times New Roman" w:cs="Times New Roman"/>
          <w:spacing w:val="2"/>
          <w:sz w:val="26"/>
          <w:szCs w:val="26"/>
          <w:lang w:val="vi-VN"/>
        </w:rPr>
        <w:t xml:space="preserve"> cấp 2</w:t>
      </w:r>
      <w:r w:rsidR="005334C1" w:rsidRPr="00F04201">
        <w:rPr>
          <w:rFonts w:ascii="Times New Roman" w:hAnsi="Times New Roman" w:cs="Times New Roman"/>
          <w:spacing w:val="2"/>
          <w:sz w:val="26"/>
          <w:szCs w:val="26"/>
          <w:lang w:val="vi-VN"/>
        </w:rPr>
        <w:t xml:space="preserve"> ra quyết định thành lập</w:t>
      </w:r>
      <w:r w:rsidR="008748F2" w:rsidRPr="006B278F">
        <w:rPr>
          <w:rFonts w:ascii="Times New Roman" w:hAnsi="Times New Roman" w:cs="Times New Roman"/>
          <w:spacing w:val="2"/>
          <w:sz w:val="26"/>
          <w:szCs w:val="26"/>
          <w:lang w:val="vi-VN"/>
        </w:rPr>
        <w:t>; đ</w:t>
      </w:r>
      <w:r w:rsidR="008748F2" w:rsidRPr="00F04201">
        <w:rPr>
          <w:rFonts w:ascii="Times New Roman" w:hAnsi="Times New Roman" w:cs="Times New Roman"/>
          <w:spacing w:val="2"/>
          <w:sz w:val="26"/>
          <w:szCs w:val="26"/>
          <w:lang w:val="vi-VN"/>
        </w:rPr>
        <w:t xml:space="preserve">iểm </w:t>
      </w:r>
      <w:r w:rsidR="008748F2" w:rsidRPr="006B278F">
        <w:rPr>
          <w:rFonts w:ascii="Times New Roman" w:hAnsi="Times New Roman" w:cs="Times New Roman"/>
          <w:spacing w:val="2"/>
          <w:sz w:val="26"/>
          <w:szCs w:val="26"/>
          <w:lang w:val="vi-VN"/>
        </w:rPr>
        <w:t xml:space="preserve">bài đánh giá cuối kỳ, điểm năng lực của CLO </w:t>
      </w:r>
      <w:r w:rsidR="008748F2" w:rsidRPr="00F04201">
        <w:rPr>
          <w:rFonts w:ascii="Times New Roman" w:hAnsi="Times New Roman" w:cs="Times New Roman"/>
          <w:spacing w:val="2"/>
          <w:sz w:val="26"/>
          <w:szCs w:val="26"/>
          <w:lang w:val="vi-VN"/>
        </w:rPr>
        <w:t xml:space="preserve">là điểm </w:t>
      </w:r>
      <w:r w:rsidR="008748F2" w:rsidRPr="006B278F">
        <w:rPr>
          <w:rFonts w:ascii="Times New Roman" w:hAnsi="Times New Roman" w:cs="Times New Roman"/>
          <w:spacing w:val="2"/>
          <w:sz w:val="26"/>
          <w:szCs w:val="26"/>
          <w:lang w:val="vi-VN"/>
        </w:rPr>
        <w:t>trung bình của các thành viên</w:t>
      </w:r>
      <w:r w:rsidR="008748F2" w:rsidRPr="00F04201">
        <w:rPr>
          <w:rFonts w:ascii="Times New Roman" w:hAnsi="Times New Roman" w:cs="Times New Roman"/>
          <w:spacing w:val="2"/>
          <w:sz w:val="26"/>
          <w:szCs w:val="26"/>
          <w:lang w:val="vi-VN"/>
        </w:rPr>
        <w:t xml:space="preserve"> của Hội đồng chuyên môn</w:t>
      </w:r>
      <w:r w:rsidR="008748F2" w:rsidRPr="006B278F">
        <w:rPr>
          <w:rFonts w:ascii="Times New Roman" w:hAnsi="Times New Roman" w:cs="Times New Roman"/>
          <w:spacing w:val="2"/>
          <w:sz w:val="26"/>
          <w:szCs w:val="26"/>
          <w:lang w:val="vi-VN"/>
        </w:rPr>
        <w:t xml:space="preserve"> theo các loại điểm tương ứng.</w:t>
      </w:r>
    </w:p>
    <w:p w14:paraId="2F82D47E" w14:textId="78A18FFB" w:rsidR="0017261A" w:rsidRPr="006B278F" w:rsidRDefault="00DA130B" w:rsidP="0078050D">
      <w:pPr>
        <w:spacing w:after="60" w:line="264" w:lineRule="auto"/>
        <w:ind w:firstLine="720"/>
        <w:jc w:val="both"/>
        <w:rPr>
          <w:rFonts w:ascii="Times New Roman" w:hAnsi="Times New Roman" w:cs="Times New Roman"/>
          <w:spacing w:val="2"/>
          <w:sz w:val="26"/>
          <w:szCs w:val="26"/>
          <w:lang w:val="vi-VN"/>
        </w:rPr>
      </w:pPr>
      <w:r w:rsidRPr="006B278F">
        <w:rPr>
          <w:rFonts w:ascii="Times New Roman" w:hAnsi="Times New Roman" w:cs="Times New Roman"/>
          <w:spacing w:val="2"/>
          <w:sz w:val="26"/>
          <w:szCs w:val="26"/>
          <w:lang w:val="vi-VN"/>
        </w:rPr>
        <w:t>4</w:t>
      </w:r>
      <w:r w:rsidR="0017261A" w:rsidRPr="00F04201">
        <w:rPr>
          <w:rFonts w:ascii="Times New Roman" w:hAnsi="Times New Roman" w:cs="Times New Roman"/>
          <w:spacing w:val="2"/>
          <w:sz w:val="26"/>
          <w:szCs w:val="26"/>
          <w:lang w:val="vi-VN"/>
        </w:rPr>
        <w:t xml:space="preserve">. </w:t>
      </w:r>
      <w:r w:rsidR="0017261A" w:rsidRPr="00F04201">
        <w:rPr>
          <w:rFonts w:ascii="Times New Roman" w:hAnsi="Times New Roman" w:cs="Times New Roman"/>
          <w:bCs/>
          <w:spacing w:val="2"/>
          <w:sz w:val="26"/>
          <w:szCs w:val="26"/>
          <w:lang w:val="vi-VN"/>
        </w:rPr>
        <w:t>Đánh giá học phần Thực tập và đồ án tốt nghiệp</w:t>
      </w:r>
    </w:p>
    <w:p w14:paraId="491EB5F2" w14:textId="0AABE15E" w:rsidR="0017261A" w:rsidRPr="006B278F" w:rsidRDefault="0017261A" w:rsidP="0078050D">
      <w:pPr>
        <w:spacing w:after="60" w:line="264" w:lineRule="auto"/>
        <w:ind w:firstLine="720"/>
        <w:jc w:val="both"/>
        <w:rPr>
          <w:rFonts w:ascii="Times New Roman" w:hAnsi="Times New Roman" w:cs="Times New Roman"/>
          <w:spacing w:val="2"/>
          <w:sz w:val="26"/>
          <w:szCs w:val="26"/>
          <w:lang w:val="vi-VN"/>
        </w:rPr>
      </w:pPr>
      <w:r w:rsidRPr="00F04201">
        <w:rPr>
          <w:rFonts w:ascii="Times New Roman" w:hAnsi="Times New Roman" w:cs="Times New Roman"/>
          <w:spacing w:val="2"/>
          <w:sz w:val="26"/>
          <w:szCs w:val="26"/>
          <w:lang w:val="vi-VN"/>
        </w:rPr>
        <w:t xml:space="preserve">a) Việc đánh giá phần </w:t>
      </w:r>
      <w:r w:rsidRPr="006B278F">
        <w:rPr>
          <w:rFonts w:ascii="Times New Roman" w:hAnsi="Times New Roman" w:cs="Times New Roman"/>
          <w:spacing w:val="2"/>
          <w:sz w:val="26"/>
          <w:szCs w:val="26"/>
          <w:lang w:val="vi-VN"/>
        </w:rPr>
        <w:t>Đ</w:t>
      </w:r>
      <w:r w:rsidRPr="00F04201">
        <w:rPr>
          <w:rFonts w:ascii="Times New Roman" w:hAnsi="Times New Roman" w:cs="Times New Roman"/>
          <w:spacing w:val="2"/>
          <w:sz w:val="26"/>
          <w:szCs w:val="26"/>
          <w:lang w:val="vi-VN"/>
        </w:rPr>
        <w:t>ồ án tốt nghiệp của sinh viên được tổ chức theo hình thức Hội đồng chuyên môn</w:t>
      </w:r>
      <w:r w:rsidRPr="006B278F">
        <w:rPr>
          <w:rFonts w:ascii="Times New Roman" w:hAnsi="Times New Roman" w:cs="Times New Roman"/>
          <w:spacing w:val="2"/>
          <w:sz w:val="26"/>
          <w:szCs w:val="26"/>
          <w:lang w:val="vi-VN"/>
        </w:rPr>
        <w:t>;</w:t>
      </w:r>
    </w:p>
    <w:p w14:paraId="4528778D" w14:textId="35C51FFD" w:rsidR="002135AA" w:rsidRPr="006B278F" w:rsidRDefault="0017261A" w:rsidP="0078050D">
      <w:pPr>
        <w:spacing w:after="60" w:line="264" w:lineRule="auto"/>
        <w:ind w:firstLine="720"/>
        <w:jc w:val="both"/>
        <w:rPr>
          <w:rFonts w:ascii="Times New Roman" w:hAnsi="Times New Roman" w:cs="Times New Roman"/>
          <w:spacing w:val="2"/>
          <w:sz w:val="26"/>
          <w:szCs w:val="26"/>
          <w:lang w:val="vi-VN"/>
        </w:rPr>
      </w:pPr>
      <w:r w:rsidRPr="00F04201">
        <w:rPr>
          <w:rFonts w:ascii="Times New Roman" w:hAnsi="Times New Roman" w:cs="Times New Roman"/>
          <w:spacing w:val="2"/>
          <w:sz w:val="26"/>
          <w:szCs w:val="26"/>
          <w:lang w:val="vi-VN"/>
        </w:rPr>
        <w:t xml:space="preserve">- </w:t>
      </w:r>
      <w:r w:rsidR="002135AA" w:rsidRPr="006B278F">
        <w:rPr>
          <w:rFonts w:ascii="Times New Roman" w:hAnsi="Times New Roman" w:cs="Times New Roman"/>
          <w:spacing w:val="2"/>
          <w:sz w:val="26"/>
          <w:szCs w:val="26"/>
          <w:lang w:val="vi-VN"/>
        </w:rPr>
        <w:t>H</w:t>
      </w:r>
      <w:r w:rsidR="002135AA" w:rsidRPr="00F04201">
        <w:rPr>
          <w:rFonts w:ascii="Times New Roman" w:hAnsi="Times New Roman" w:cs="Times New Roman"/>
          <w:spacing w:val="2"/>
          <w:sz w:val="26"/>
          <w:szCs w:val="26"/>
          <w:lang w:val="vi-VN"/>
        </w:rPr>
        <w:t>ội đồng chuyên môn có tối thiểu 3 thành viên</w:t>
      </w:r>
      <w:r w:rsidR="002135AA" w:rsidRPr="006B278F">
        <w:rPr>
          <w:rFonts w:ascii="Times New Roman" w:hAnsi="Times New Roman" w:cs="Times New Roman"/>
          <w:spacing w:val="2"/>
          <w:sz w:val="26"/>
          <w:szCs w:val="26"/>
          <w:lang w:val="vi-VN"/>
        </w:rPr>
        <w:t xml:space="preserve"> </w:t>
      </w:r>
      <w:r w:rsidR="002135AA" w:rsidRPr="00F04201">
        <w:rPr>
          <w:rFonts w:ascii="Times New Roman" w:hAnsi="Times New Roman" w:cs="Times New Roman"/>
          <w:spacing w:val="2"/>
          <w:sz w:val="26"/>
          <w:szCs w:val="26"/>
          <w:lang w:val="vi-VN"/>
        </w:rPr>
        <w:t>là các giảng viên</w:t>
      </w:r>
      <w:r w:rsidR="002135AA" w:rsidRPr="006B278F">
        <w:rPr>
          <w:rFonts w:ascii="Times New Roman" w:hAnsi="Times New Roman" w:cs="Times New Roman"/>
          <w:spacing w:val="2"/>
          <w:sz w:val="26"/>
          <w:szCs w:val="26"/>
          <w:lang w:val="vi-VN"/>
        </w:rPr>
        <w:t xml:space="preserve"> và có thể </w:t>
      </w:r>
      <w:r w:rsidR="002135AA" w:rsidRPr="00F04201">
        <w:rPr>
          <w:rFonts w:ascii="Times New Roman" w:hAnsi="Times New Roman" w:cs="Times New Roman"/>
          <w:spacing w:val="2"/>
          <w:sz w:val="26"/>
          <w:szCs w:val="26"/>
          <w:lang w:val="vi-VN"/>
        </w:rPr>
        <w:t>thêm thành phần là các nhà tuyển dụng cùng tham gia đánh giá</w:t>
      </w:r>
      <w:r w:rsidR="002135AA" w:rsidRPr="006B278F">
        <w:rPr>
          <w:rFonts w:ascii="Times New Roman" w:hAnsi="Times New Roman" w:cs="Times New Roman"/>
          <w:spacing w:val="2"/>
          <w:sz w:val="26"/>
          <w:szCs w:val="26"/>
          <w:lang w:val="vi-VN"/>
        </w:rPr>
        <w:t>;</w:t>
      </w:r>
      <w:r w:rsidR="002135AA" w:rsidRPr="00F04201">
        <w:rPr>
          <w:rFonts w:ascii="Times New Roman" w:hAnsi="Times New Roman" w:cs="Times New Roman"/>
          <w:spacing w:val="2"/>
          <w:sz w:val="26"/>
          <w:szCs w:val="26"/>
          <w:lang w:val="vi-VN"/>
        </w:rPr>
        <w:t xml:space="preserve"> do Trưởng đơn vị đào tạo</w:t>
      </w:r>
      <w:r w:rsidR="002135AA" w:rsidRPr="006B278F">
        <w:rPr>
          <w:rFonts w:ascii="Times New Roman" w:hAnsi="Times New Roman" w:cs="Times New Roman"/>
          <w:spacing w:val="2"/>
          <w:sz w:val="26"/>
          <w:szCs w:val="26"/>
          <w:lang w:val="vi-VN"/>
        </w:rPr>
        <w:t xml:space="preserve"> cấp 2</w:t>
      </w:r>
      <w:r w:rsidR="002135AA" w:rsidRPr="00F04201">
        <w:rPr>
          <w:rFonts w:ascii="Times New Roman" w:hAnsi="Times New Roman" w:cs="Times New Roman"/>
          <w:spacing w:val="2"/>
          <w:sz w:val="26"/>
          <w:szCs w:val="26"/>
          <w:lang w:val="vi-VN"/>
        </w:rPr>
        <w:t xml:space="preserve"> ra quyết định thành lập</w:t>
      </w:r>
      <w:r w:rsidR="00087A4F" w:rsidRPr="006B278F">
        <w:rPr>
          <w:rFonts w:ascii="Times New Roman" w:hAnsi="Times New Roman" w:cs="Times New Roman"/>
          <w:spacing w:val="2"/>
          <w:sz w:val="26"/>
          <w:szCs w:val="26"/>
          <w:lang w:val="vi-VN"/>
        </w:rPr>
        <w:t>;</w:t>
      </w:r>
    </w:p>
    <w:p w14:paraId="68178C3F" w14:textId="416A261B" w:rsidR="0017261A" w:rsidRPr="00F04201" w:rsidRDefault="0017261A" w:rsidP="0078050D">
      <w:pPr>
        <w:spacing w:after="60" w:line="264" w:lineRule="auto"/>
        <w:ind w:firstLine="720"/>
        <w:jc w:val="both"/>
        <w:rPr>
          <w:rFonts w:ascii="Times New Roman" w:hAnsi="Times New Roman" w:cs="Times New Roman"/>
          <w:spacing w:val="2"/>
          <w:sz w:val="26"/>
          <w:szCs w:val="26"/>
          <w:lang w:val="vi-VN"/>
        </w:rPr>
      </w:pPr>
      <w:r w:rsidRPr="00F04201">
        <w:rPr>
          <w:rFonts w:ascii="Times New Roman" w:hAnsi="Times New Roman" w:cs="Times New Roman"/>
          <w:spacing w:val="2"/>
          <w:sz w:val="26"/>
          <w:szCs w:val="26"/>
          <w:lang w:val="vi-VN"/>
        </w:rPr>
        <w:t xml:space="preserve">- </w:t>
      </w:r>
      <w:r w:rsidR="00EA6D32" w:rsidRPr="006B278F">
        <w:rPr>
          <w:rFonts w:ascii="Times New Roman" w:hAnsi="Times New Roman" w:cs="Times New Roman"/>
          <w:spacing w:val="2"/>
          <w:sz w:val="26"/>
          <w:szCs w:val="26"/>
          <w:lang w:val="vi-VN"/>
        </w:rPr>
        <w:t>Đ</w:t>
      </w:r>
      <w:r w:rsidRPr="00F04201">
        <w:rPr>
          <w:rFonts w:ascii="Times New Roman" w:hAnsi="Times New Roman" w:cs="Times New Roman"/>
          <w:spacing w:val="2"/>
          <w:sz w:val="26"/>
          <w:szCs w:val="26"/>
          <w:lang w:val="vi-VN"/>
        </w:rPr>
        <w:t>iểm</w:t>
      </w:r>
      <w:r w:rsidR="00687B2B" w:rsidRPr="006B278F">
        <w:rPr>
          <w:rFonts w:ascii="Times New Roman" w:hAnsi="Times New Roman" w:cs="Times New Roman"/>
          <w:spacing w:val="2"/>
          <w:sz w:val="26"/>
          <w:szCs w:val="26"/>
          <w:lang w:val="vi-VN"/>
        </w:rPr>
        <w:t xml:space="preserve"> học phần</w:t>
      </w:r>
      <w:r w:rsidR="008748F2" w:rsidRPr="006B278F">
        <w:rPr>
          <w:rFonts w:ascii="Times New Roman" w:hAnsi="Times New Roman" w:cs="Times New Roman"/>
          <w:spacing w:val="2"/>
          <w:sz w:val="26"/>
          <w:szCs w:val="26"/>
          <w:lang w:val="vi-VN"/>
        </w:rPr>
        <w:t>,</w:t>
      </w:r>
      <w:r w:rsidR="00B50F26" w:rsidRPr="006B278F">
        <w:rPr>
          <w:rFonts w:ascii="Times New Roman" w:hAnsi="Times New Roman" w:cs="Times New Roman"/>
          <w:spacing w:val="2"/>
          <w:sz w:val="26"/>
          <w:szCs w:val="26"/>
          <w:lang w:val="vi-VN"/>
        </w:rPr>
        <w:t xml:space="preserve"> điểm năng lực</w:t>
      </w:r>
      <w:r w:rsidR="008748F2" w:rsidRPr="006B278F">
        <w:rPr>
          <w:rFonts w:ascii="Times New Roman" w:hAnsi="Times New Roman" w:cs="Times New Roman"/>
          <w:spacing w:val="2"/>
          <w:sz w:val="26"/>
          <w:szCs w:val="26"/>
          <w:lang w:val="vi-VN"/>
        </w:rPr>
        <w:t xml:space="preserve"> của</w:t>
      </w:r>
      <w:r w:rsidR="00B50F26" w:rsidRPr="006B278F">
        <w:rPr>
          <w:rFonts w:ascii="Times New Roman" w:hAnsi="Times New Roman" w:cs="Times New Roman"/>
          <w:spacing w:val="2"/>
          <w:sz w:val="26"/>
          <w:szCs w:val="26"/>
          <w:lang w:val="vi-VN"/>
        </w:rPr>
        <w:t xml:space="preserve"> CLO</w:t>
      </w:r>
      <w:r w:rsidR="00687B2B" w:rsidRPr="006B278F">
        <w:rPr>
          <w:rFonts w:ascii="Times New Roman" w:hAnsi="Times New Roman" w:cs="Times New Roman"/>
          <w:spacing w:val="2"/>
          <w:sz w:val="26"/>
          <w:szCs w:val="26"/>
          <w:lang w:val="vi-VN"/>
        </w:rPr>
        <w:t xml:space="preserve"> </w:t>
      </w:r>
      <w:r w:rsidRPr="00F04201">
        <w:rPr>
          <w:rFonts w:ascii="Times New Roman" w:hAnsi="Times New Roman" w:cs="Times New Roman"/>
          <w:spacing w:val="2"/>
          <w:sz w:val="26"/>
          <w:szCs w:val="26"/>
          <w:lang w:val="vi-VN"/>
        </w:rPr>
        <w:t xml:space="preserve">là điểm </w:t>
      </w:r>
      <w:r w:rsidRPr="006B278F">
        <w:rPr>
          <w:rFonts w:ascii="Times New Roman" w:hAnsi="Times New Roman" w:cs="Times New Roman"/>
          <w:spacing w:val="2"/>
          <w:sz w:val="26"/>
          <w:szCs w:val="26"/>
          <w:lang w:val="vi-VN"/>
        </w:rPr>
        <w:t>trung bình của các thành viên</w:t>
      </w:r>
      <w:r w:rsidRPr="00F04201">
        <w:rPr>
          <w:rFonts w:ascii="Times New Roman" w:hAnsi="Times New Roman" w:cs="Times New Roman"/>
          <w:spacing w:val="2"/>
          <w:sz w:val="26"/>
          <w:szCs w:val="26"/>
          <w:lang w:val="vi-VN"/>
        </w:rPr>
        <w:t xml:space="preserve"> của Hội đồng chuyên môn</w:t>
      </w:r>
      <w:r w:rsidR="00B50F26" w:rsidRPr="006B278F">
        <w:rPr>
          <w:rFonts w:ascii="Times New Roman" w:hAnsi="Times New Roman" w:cs="Times New Roman"/>
          <w:spacing w:val="2"/>
          <w:sz w:val="26"/>
          <w:szCs w:val="26"/>
          <w:lang w:val="vi-VN"/>
        </w:rPr>
        <w:t xml:space="preserve"> theo các loại điểm tương ứng</w:t>
      </w:r>
      <w:r w:rsidRPr="00F04201">
        <w:rPr>
          <w:rFonts w:ascii="Times New Roman" w:hAnsi="Times New Roman" w:cs="Times New Roman"/>
          <w:spacing w:val="2"/>
          <w:sz w:val="26"/>
          <w:szCs w:val="26"/>
          <w:lang w:val="vi-VN"/>
        </w:rPr>
        <w:t>;</w:t>
      </w:r>
    </w:p>
    <w:p w14:paraId="6A6C3782" w14:textId="0332C57C" w:rsidR="0017261A" w:rsidRPr="00645AB3" w:rsidRDefault="0017261A" w:rsidP="0078050D">
      <w:pPr>
        <w:pStyle w:val="BodyText"/>
        <w:tabs>
          <w:tab w:val="left" w:pos="1078"/>
          <w:tab w:val="left" w:pos="2694"/>
        </w:tabs>
        <w:spacing w:before="0" w:after="60" w:line="264" w:lineRule="auto"/>
        <w:rPr>
          <w:rStyle w:val="BodyTextChar1"/>
          <w:spacing w:val="2"/>
          <w:sz w:val="26"/>
          <w:szCs w:val="26"/>
          <w:lang w:val="vi-VN"/>
        </w:rPr>
      </w:pPr>
      <w:r w:rsidRPr="00F04201">
        <w:rPr>
          <w:rStyle w:val="BodyTextChar1"/>
          <w:spacing w:val="2"/>
          <w:sz w:val="26"/>
          <w:szCs w:val="26"/>
          <w:lang w:val="vi-VN"/>
        </w:rPr>
        <w:t xml:space="preserve">- </w:t>
      </w:r>
      <w:r w:rsidR="00EA6D32" w:rsidRPr="00F04201">
        <w:rPr>
          <w:spacing w:val="2"/>
          <w:sz w:val="26"/>
          <w:szCs w:val="26"/>
          <w:lang w:val="vi-VN"/>
        </w:rPr>
        <w:t>Hình thức đánh giá có thể là đánh giá trực tiếp hoặc đánh giá trực tuyến</w:t>
      </w:r>
      <w:r w:rsidR="00EA6D32" w:rsidRPr="00645AB3">
        <w:rPr>
          <w:spacing w:val="2"/>
          <w:sz w:val="26"/>
          <w:szCs w:val="26"/>
          <w:lang w:val="vi-VN"/>
        </w:rPr>
        <w:t xml:space="preserve">; </w:t>
      </w:r>
      <w:r w:rsidR="00D027FE" w:rsidRPr="00645AB3">
        <w:rPr>
          <w:spacing w:val="2"/>
          <w:sz w:val="26"/>
          <w:szCs w:val="26"/>
          <w:lang w:val="vi-VN"/>
        </w:rPr>
        <w:t>v</w:t>
      </w:r>
      <w:r w:rsidRPr="00F04201">
        <w:rPr>
          <w:rStyle w:val="BodyTextChar1"/>
          <w:spacing w:val="2"/>
          <w:sz w:val="26"/>
          <w:szCs w:val="26"/>
          <w:lang w:val="vi-VN"/>
        </w:rPr>
        <w:t xml:space="preserve">iệc tổ chức bảo vệ và đánh giá đồ án bằng hình thức trực tuyến khi điều kiện tổ chức đánh giá </w:t>
      </w:r>
      <w:r w:rsidR="00CA35EC" w:rsidRPr="00645AB3">
        <w:rPr>
          <w:rStyle w:val="BodyTextChar1"/>
          <w:spacing w:val="2"/>
          <w:sz w:val="26"/>
          <w:szCs w:val="26"/>
          <w:lang w:val="vi-VN"/>
        </w:rPr>
        <w:t>đáp ứng các yêu cầu theo khoản 3 Điều 1</w:t>
      </w:r>
      <w:r w:rsidR="00AA7563" w:rsidRPr="00645AB3">
        <w:rPr>
          <w:rStyle w:val="BodyTextChar1"/>
          <w:spacing w:val="2"/>
          <w:sz w:val="26"/>
          <w:szCs w:val="26"/>
          <w:lang w:val="vi-VN"/>
        </w:rPr>
        <w:t>6</w:t>
      </w:r>
      <w:r w:rsidR="00CA35EC" w:rsidRPr="00645AB3">
        <w:rPr>
          <w:rStyle w:val="BodyTextChar1"/>
          <w:spacing w:val="2"/>
          <w:sz w:val="26"/>
          <w:szCs w:val="26"/>
          <w:lang w:val="vi-VN"/>
        </w:rPr>
        <w:t xml:space="preserve"> của Quy chế này</w:t>
      </w:r>
      <w:r w:rsidR="00963C08" w:rsidRPr="00645AB3">
        <w:rPr>
          <w:rStyle w:val="BodyTextChar1"/>
          <w:spacing w:val="2"/>
          <w:sz w:val="26"/>
          <w:szCs w:val="26"/>
          <w:lang w:val="vi-VN"/>
        </w:rPr>
        <w:t xml:space="preserve">; nếu </w:t>
      </w:r>
      <w:r w:rsidR="00EE520A" w:rsidRPr="00645AB3">
        <w:rPr>
          <w:rStyle w:val="BodyTextChar1"/>
          <w:spacing w:val="2"/>
          <w:sz w:val="26"/>
          <w:szCs w:val="26"/>
          <w:lang w:val="vi-VN"/>
        </w:rPr>
        <w:t xml:space="preserve">số tín chỉ của phần Đồ án tốt nghiệp nhiều hơn số tín chỉ của phần Thực tập tốt nghiệp thì cần bổ sung </w:t>
      </w:r>
      <w:r w:rsidRPr="00F04201">
        <w:rPr>
          <w:rStyle w:val="BodyTextChar1"/>
          <w:spacing w:val="2"/>
          <w:sz w:val="26"/>
          <w:szCs w:val="26"/>
          <w:lang w:val="vi-VN"/>
        </w:rPr>
        <w:t xml:space="preserve">các điều kiện sau đây: (1) Hình thức bảo vệ và đánh giá trực tuyến được sự đồng thuận của các thành viên hội đồng và </w:t>
      </w:r>
      <w:r w:rsidRPr="00645AB3">
        <w:rPr>
          <w:rStyle w:val="BodyTextChar1"/>
          <w:spacing w:val="2"/>
          <w:sz w:val="26"/>
          <w:szCs w:val="26"/>
          <w:lang w:val="vi-VN"/>
        </w:rPr>
        <w:t>sinh viên</w:t>
      </w:r>
      <w:r w:rsidRPr="00F04201">
        <w:rPr>
          <w:rStyle w:val="BodyTextChar1"/>
          <w:spacing w:val="2"/>
          <w:sz w:val="26"/>
          <w:szCs w:val="26"/>
          <w:lang w:val="vi-VN"/>
        </w:rPr>
        <w:t>; (2) Diễn biến của buổi bảo vệ trực tuyến được ghi hình, ghi âm đầy đủ và lưu trữ theo quy định</w:t>
      </w:r>
      <w:r w:rsidRPr="00645AB3">
        <w:rPr>
          <w:rStyle w:val="BodyTextChar1"/>
          <w:spacing w:val="2"/>
          <w:sz w:val="26"/>
          <w:szCs w:val="26"/>
          <w:lang w:val="vi-VN"/>
        </w:rPr>
        <w:t>;</w:t>
      </w:r>
    </w:p>
    <w:p w14:paraId="549A6246" w14:textId="77777777" w:rsidR="0017261A" w:rsidRPr="00F04201" w:rsidRDefault="0017261A" w:rsidP="0078050D">
      <w:pPr>
        <w:pStyle w:val="BodyText"/>
        <w:tabs>
          <w:tab w:val="left" w:pos="1078"/>
          <w:tab w:val="left" w:pos="2694"/>
        </w:tabs>
        <w:spacing w:before="0" w:after="60" w:line="264" w:lineRule="auto"/>
        <w:rPr>
          <w:spacing w:val="2"/>
          <w:sz w:val="26"/>
          <w:szCs w:val="26"/>
          <w:lang w:val="vi-VN"/>
        </w:rPr>
      </w:pPr>
      <w:r w:rsidRPr="00F04201">
        <w:rPr>
          <w:rStyle w:val="BodyTextChar1"/>
          <w:spacing w:val="2"/>
          <w:sz w:val="26"/>
          <w:szCs w:val="26"/>
          <w:lang w:val="vi-VN"/>
        </w:rPr>
        <w:t xml:space="preserve">b) Việc đánh giá kết quả học tập phần </w:t>
      </w:r>
      <w:r w:rsidRPr="00645AB3">
        <w:rPr>
          <w:spacing w:val="2"/>
          <w:sz w:val="26"/>
          <w:szCs w:val="26"/>
          <w:lang w:val="vi-VN"/>
        </w:rPr>
        <w:t>T</w:t>
      </w:r>
      <w:r w:rsidRPr="00F04201">
        <w:rPr>
          <w:spacing w:val="2"/>
          <w:sz w:val="26"/>
          <w:szCs w:val="26"/>
          <w:lang w:val="vi-VN"/>
        </w:rPr>
        <w:t xml:space="preserve">hực tập </w:t>
      </w:r>
      <w:r w:rsidRPr="00645AB3">
        <w:rPr>
          <w:spacing w:val="2"/>
          <w:sz w:val="26"/>
          <w:szCs w:val="26"/>
          <w:lang w:val="vi-VN"/>
        </w:rPr>
        <w:t>tốt nghiệp</w:t>
      </w:r>
      <w:r w:rsidRPr="00F04201">
        <w:rPr>
          <w:spacing w:val="2"/>
          <w:sz w:val="26"/>
          <w:szCs w:val="26"/>
          <w:lang w:val="vi-VN"/>
        </w:rPr>
        <w:t>:</w:t>
      </w:r>
    </w:p>
    <w:p w14:paraId="41B8EE6C" w14:textId="77777777" w:rsidR="0017261A" w:rsidRPr="00F04201" w:rsidRDefault="0017261A" w:rsidP="0078050D">
      <w:pPr>
        <w:pStyle w:val="BodyText"/>
        <w:tabs>
          <w:tab w:val="left" w:pos="1078"/>
          <w:tab w:val="left" w:pos="2694"/>
        </w:tabs>
        <w:spacing w:before="0" w:after="60" w:line="264" w:lineRule="auto"/>
        <w:rPr>
          <w:spacing w:val="2"/>
          <w:sz w:val="26"/>
          <w:szCs w:val="26"/>
          <w:lang w:val="vi-VN"/>
        </w:rPr>
      </w:pPr>
      <w:r w:rsidRPr="00F04201">
        <w:rPr>
          <w:spacing w:val="2"/>
          <w:sz w:val="26"/>
          <w:szCs w:val="26"/>
          <w:lang w:val="vi-VN"/>
        </w:rPr>
        <w:t xml:space="preserve">- Điểm phần </w:t>
      </w:r>
      <w:r w:rsidRPr="00645AB3">
        <w:rPr>
          <w:spacing w:val="2"/>
          <w:sz w:val="26"/>
          <w:szCs w:val="26"/>
          <w:lang w:val="vi-VN"/>
        </w:rPr>
        <w:t>T</w:t>
      </w:r>
      <w:r w:rsidRPr="00F04201">
        <w:rPr>
          <w:spacing w:val="2"/>
          <w:sz w:val="26"/>
          <w:szCs w:val="26"/>
          <w:lang w:val="vi-VN"/>
        </w:rPr>
        <w:t xml:space="preserve">hực tập </w:t>
      </w:r>
      <w:r w:rsidRPr="00645AB3">
        <w:rPr>
          <w:spacing w:val="2"/>
          <w:sz w:val="26"/>
          <w:szCs w:val="26"/>
          <w:lang w:val="vi-VN"/>
        </w:rPr>
        <w:t>tốt nghiệp</w:t>
      </w:r>
      <w:r w:rsidRPr="00F04201">
        <w:rPr>
          <w:spacing w:val="2"/>
          <w:sz w:val="26"/>
          <w:szCs w:val="26"/>
          <w:lang w:val="vi-VN"/>
        </w:rPr>
        <w:t xml:space="preserve"> của ngành </w:t>
      </w:r>
      <w:r w:rsidRPr="00645AB3">
        <w:rPr>
          <w:spacing w:val="2"/>
          <w:sz w:val="26"/>
          <w:szCs w:val="26"/>
          <w:lang w:val="vi-VN"/>
        </w:rPr>
        <w:t>n</w:t>
      </w:r>
      <w:r w:rsidRPr="00F04201">
        <w:rPr>
          <w:spacing w:val="2"/>
          <w:sz w:val="26"/>
          <w:szCs w:val="26"/>
          <w:lang w:val="vi-VN"/>
        </w:rPr>
        <w:t>goài sư phạm được đánh giá theo thang điểm 10</w:t>
      </w:r>
      <w:r w:rsidRPr="00645AB3">
        <w:rPr>
          <w:spacing w:val="2"/>
          <w:sz w:val="26"/>
          <w:szCs w:val="26"/>
          <w:lang w:val="vi-VN"/>
        </w:rPr>
        <w:t>; là tổ hợp từ</w:t>
      </w:r>
      <w:r w:rsidRPr="00F04201">
        <w:rPr>
          <w:spacing w:val="2"/>
          <w:sz w:val="26"/>
          <w:szCs w:val="26"/>
          <w:lang w:val="vi-VN"/>
        </w:rPr>
        <w:t xml:space="preserve"> điểm đánh giá bởi cơ sở thực tập </w:t>
      </w:r>
      <w:r w:rsidRPr="00645AB3">
        <w:rPr>
          <w:spacing w:val="2"/>
          <w:sz w:val="26"/>
          <w:szCs w:val="26"/>
          <w:lang w:val="vi-VN"/>
        </w:rPr>
        <w:t xml:space="preserve">với </w:t>
      </w:r>
      <w:r w:rsidRPr="00F04201">
        <w:rPr>
          <w:spacing w:val="2"/>
          <w:sz w:val="26"/>
          <w:szCs w:val="26"/>
          <w:lang w:val="vi-VN"/>
        </w:rPr>
        <w:t xml:space="preserve">trọng số điểm chiếm 50% và điểm đánh giá bởi đơn vị đào tạo </w:t>
      </w:r>
      <w:r w:rsidRPr="00645AB3">
        <w:rPr>
          <w:spacing w:val="2"/>
          <w:sz w:val="26"/>
          <w:szCs w:val="26"/>
          <w:lang w:val="vi-VN"/>
        </w:rPr>
        <w:t xml:space="preserve">với </w:t>
      </w:r>
      <w:r w:rsidRPr="00F04201">
        <w:rPr>
          <w:spacing w:val="2"/>
          <w:sz w:val="26"/>
          <w:szCs w:val="26"/>
          <w:lang w:val="vi-VN"/>
        </w:rPr>
        <w:t>trọng số điểm chiếm 50%;</w:t>
      </w:r>
    </w:p>
    <w:p w14:paraId="6E9F7AA6" w14:textId="36C34EDB" w:rsidR="0017261A" w:rsidRPr="00645AB3" w:rsidRDefault="0017261A" w:rsidP="0078050D">
      <w:pPr>
        <w:pStyle w:val="BodyText"/>
        <w:tabs>
          <w:tab w:val="left" w:pos="1078"/>
          <w:tab w:val="left" w:pos="2694"/>
        </w:tabs>
        <w:spacing w:before="0" w:after="60" w:line="264" w:lineRule="auto"/>
        <w:rPr>
          <w:rStyle w:val="BodyTextChar1"/>
          <w:spacing w:val="-2"/>
          <w:sz w:val="26"/>
          <w:szCs w:val="26"/>
          <w:lang w:val="vi-VN"/>
        </w:rPr>
      </w:pPr>
      <w:r w:rsidRPr="00F04201">
        <w:rPr>
          <w:spacing w:val="-2"/>
          <w:sz w:val="26"/>
          <w:szCs w:val="26"/>
          <w:lang w:val="vi-VN"/>
        </w:rPr>
        <w:t xml:space="preserve">- Điểm </w:t>
      </w:r>
      <w:r w:rsidRPr="00645AB3">
        <w:rPr>
          <w:spacing w:val="-2"/>
          <w:sz w:val="26"/>
          <w:szCs w:val="26"/>
          <w:lang w:val="vi-VN"/>
        </w:rPr>
        <w:t>phần T</w:t>
      </w:r>
      <w:r w:rsidRPr="00F04201">
        <w:rPr>
          <w:spacing w:val="-2"/>
          <w:sz w:val="26"/>
          <w:szCs w:val="26"/>
          <w:lang w:val="vi-VN"/>
        </w:rPr>
        <w:t xml:space="preserve">hực tập </w:t>
      </w:r>
      <w:r w:rsidRPr="00645AB3">
        <w:rPr>
          <w:spacing w:val="-2"/>
          <w:sz w:val="26"/>
          <w:szCs w:val="26"/>
          <w:lang w:val="vi-VN"/>
        </w:rPr>
        <w:t>tốt nghiệp</w:t>
      </w:r>
      <w:r w:rsidRPr="00F04201">
        <w:rPr>
          <w:spacing w:val="-2"/>
          <w:sz w:val="26"/>
          <w:szCs w:val="26"/>
          <w:lang w:val="vi-VN"/>
        </w:rPr>
        <w:t xml:space="preserve"> của ngành </w:t>
      </w:r>
      <w:r w:rsidR="00A6550D" w:rsidRPr="00645AB3">
        <w:rPr>
          <w:spacing w:val="-2"/>
          <w:sz w:val="26"/>
          <w:szCs w:val="26"/>
          <w:lang w:val="vi-VN"/>
        </w:rPr>
        <w:t>s</w:t>
      </w:r>
      <w:r w:rsidRPr="00F04201">
        <w:rPr>
          <w:spacing w:val="-2"/>
          <w:sz w:val="26"/>
          <w:szCs w:val="26"/>
          <w:lang w:val="vi-VN"/>
        </w:rPr>
        <w:t>ư phạm được cơ sở thực tập đánh giá theo thang điểm 10</w:t>
      </w:r>
      <w:r w:rsidRPr="00645AB3">
        <w:rPr>
          <w:spacing w:val="-2"/>
          <w:sz w:val="26"/>
          <w:szCs w:val="26"/>
          <w:lang w:val="vi-VN"/>
        </w:rPr>
        <w:t>; là tổ hợp từ điểm đánh giá phần T</w:t>
      </w:r>
      <w:r w:rsidRPr="00F04201">
        <w:rPr>
          <w:spacing w:val="-2"/>
          <w:sz w:val="26"/>
          <w:szCs w:val="26"/>
          <w:lang w:val="vi-VN"/>
        </w:rPr>
        <w:t xml:space="preserve">hực tập giáo dục </w:t>
      </w:r>
      <w:r w:rsidRPr="00645AB3">
        <w:rPr>
          <w:spacing w:val="-2"/>
          <w:sz w:val="26"/>
          <w:szCs w:val="26"/>
          <w:lang w:val="vi-VN"/>
        </w:rPr>
        <w:t xml:space="preserve">với </w:t>
      </w:r>
      <w:r w:rsidRPr="00F04201">
        <w:rPr>
          <w:spacing w:val="-2"/>
          <w:sz w:val="26"/>
          <w:szCs w:val="26"/>
          <w:lang w:val="vi-VN"/>
        </w:rPr>
        <w:t>trọng số</w:t>
      </w:r>
      <w:r w:rsidRPr="00645AB3">
        <w:rPr>
          <w:spacing w:val="-2"/>
          <w:sz w:val="26"/>
          <w:szCs w:val="26"/>
          <w:lang w:val="vi-VN"/>
        </w:rPr>
        <w:t xml:space="preserve"> điểm chiếm</w:t>
      </w:r>
      <w:r w:rsidRPr="00F04201">
        <w:rPr>
          <w:spacing w:val="-2"/>
          <w:sz w:val="26"/>
          <w:szCs w:val="26"/>
          <w:lang w:val="vi-VN"/>
        </w:rPr>
        <w:t xml:space="preserve"> 30% và điểm</w:t>
      </w:r>
      <w:r w:rsidRPr="00645AB3">
        <w:rPr>
          <w:spacing w:val="-2"/>
          <w:sz w:val="26"/>
          <w:szCs w:val="26"/>
          <w:lang w:val="vi-VN"/>
        </w:rPr>
        <w:t xml:space="preserve"> đánh giá phần</w:t>
      </w:r>
      <w:r w:rsidRPr="00F04201">
        <w:rPr>
          <w:spacing w:val="-2"/>
          <w:sz w:val="26"/>
          <w:szCs w:val="26"/>
          <w:lang w:val="vi-VN"/>
        </w:rPr>
        <w:t xml:space="preserve"> </w:t>
      </w:r>
      <w:r w:rsidRPr="00645AB3">
        <w:rPr>
          <w:spacing w:val="-2"/>
          <w:sz w:val="26"/>
          <w:szCs w:val="26"/>
          <w:lang w:val="vi-VN"/>
        </w:rPr>
        <w:t>T</w:t>
      </w:r>
      <w:r w:rsidRPr="00F04201">
        <w:rPr>
          <w:spacing w:val="-2"/>
          <w:sz w:val="26"/>
          <w:szCs w:val="26"/>
          <w:lang w:val="vi-VN"/>
        </w:rPr>
        <w:t xml:space="preserve">hực tập giảng dạy </w:t>
      </w:r>
      <w:r w:rsidRPr="00645AB3">
        <w:rPr>
          <w:spacing w:val="-2"/>
          <w:sz w:val="26"/>
          <w:szCs w:val="26"/>
          <w:lang w:val="vi-VN"/>
        </w:rPr>
        <w:t xml:space="preserve">với </w:t>
      </w:r>
      <w:r w:rsidRPr="00F04201">
        <w:rPr>
          <w:spacing w:val="-2"/>
          <w:sz w:val="26"/>
          <w:szCs w:val="26"/>
          <w:lang w:val="vi-VN"/>
        </w:rPr>
        <w:t>trọng số</w:t>
      </w:r>
      <w:r w:rsidRPr="00645AB3">
        <w:rPr>
          <w:spacing w:val="-2"/>
          <w:sz w:val="26"/>
          <w:szCs w:val="26"/>
          <w:lang w:val="vi-VN"/>
        </w:rPr>
        <w:t xml:space="preserve"> điểm chiếm</w:t>
      </w:r>
      <w:r w:rsidRPr="00F04201">
        <w:rPr>
          <w:spacing w:val="-2"/>
          <w:sz w:val="26"/>
          <w:szCs w:val="26"/>
          <w:lang w:val="vi-VN"/>
        </w:rPr>
        <w:t xml:space="preserve"> 70%</w:t>
      </w:r>
      <w:r w:rsidR="00087A4F" w:rsidRPr="00645AB3">
        <w:rPr>
          <w:spacing w:val="-2"/>
          <w:sz w:val="26"/>
          <w:szCs w:val="26"/>
          <w:lang w:val="vi-VN"/>
        </w:rPr>
        <w:t>;</w:t>
      </w:r>
    </w:p>
    <w:p w14:paraId="357FC713" w14:textId="77777777" w:rsidR="00DD610A" w:rsidRPr="00645AB3" w:rsidRDefault="00DD610A" w:rsidP="0078050D">
      <w:pPr>
        <w:pStyle w:val="BodyText"/>
        <w:tabs>
          <w:tab w:val="left" w:pos="1078"/>
          <w:tab w:val="left" w:pos="2694"/>
        </w:tabs>
        <w:spacing w:before="0" w:after="60" w:line="264" w:lineRule="auto"/>
        <w:rPr>
          <w:rStyle w:val="BodyTextChar1"/>
          <w:sz w:val="26"/>
          <w:szCs w:val="26"/>
          <w:lang w:val="vi-VN"/>
        </w:rPr>
      </w:pPr>
    </w:p>
    <w:p w14:paraId="77313534" w14:textId="0973AB50" w:rsidR="0017261A" w:rsidRPr="00F04201" w:rsidRDefault="0017261A" w:rsidP="0078050D">
      <w:pPr>
        <w:pStyle w:val="BodyText"/>
        <w:tabs>
          <w:tab w:val="left" w:pos="1078"/>
          <w:tab w:val="left" w:pos="2694"/>
        </w:tabs>
        <w:spacing w:before="0" w:after="60" w:line="264" w:lineRule="auto"/>
        <w:rPr>
          <w:bCs/>
          <w:sz w:val="26"/>
          <w:szCs w:val="26"/>
          <w:lang w:val="vi-VN"/>
        </w:rPr>
      </w:pPr>
      <w:r w:rsidRPr="00F04201">
        <w:rPr>
          <w:rStyle w:val="BodyTextChar1"/>
          <w:sz w:val="26"/>
          <w:szCs w:val="26"/>
          <w:lang w:val="vi-VN"/>
        </w:rPr>
        <w:lastRenderedPageBreak/>
        <w:t>c) Tính điểm</w:t>
      </w:r>
      <w:r w:rsidRPr="00F04201">
        <w:rPr>
          <w:bCs/>
          <w:sz w:val="26"/>
          <w:szCs w:val="26"/>
          <w:lang w:val="vi-VN"/>
        </w:rPr>
        <w:t xml:space="preserve"> học phần Thực tập và đồ án tốt nghiệp:</w:t>
      </w:r>
    </w:p>
    <w:p w14:paraId="35D2F252" w14:textId="50CC484D" w:rsidR="0017261A" w:rsidRPr="00645AB3" w:rsidRDefault="0017261A" w:rsidP="0078050D">
      <w:pPr>
        <w:pStyle w:val="BodyText"/>
        <w:tabs>
          <w:tab w:val="left" w:pos="1078"/>
          <w:tab w:val="left" w:pos="2694"/>
        </w:tabs>
        <w:spacing w:before="0" w:after="60" w:line="264" w:lineRule="auto"/>
        <w:rPr>
          <w:sz w:val="26"/>
          <w:szCs w:val="26"/>
          <w:lang w:val="vi-VN"/>
        </w:rPr>
      </w:pPr>
      <w:r w:rsidRPr="00645AB3">
        <w:rPr>
          <w:sz w:val="26"/>
          <w:szCs w:val="26"/>
          <w:lang w:val="vi-VN"/>
        </w:rPr>
        <w:t xml:space="preserve">- </w:t>
      </w:r>
      <w:r w:rsidRPr="00F04201">
        <w:rPr>
          <w:sz w:val="26"/>
          <w:szCs w:val="26"/>
          <w:lang w:val="vi-VN"/>
        </w:rPr>
        <w:t xml:space="preserve">Điểm học phần Thực tập và đồ án tốt nghiệp là điểm trung bình chung của phần Thực tập tốt nghiệp và phần Đồ án tốt nghiệp với trọng số tương ứng theo số tín chỉ của phần Thực tập tốt nghiệp và số tín chỉ của phần </w:t>
      </w:r>
      <w:r w:rsidRPr="00645AB3">
        <w:rPr>
          <w:sz w:val="26"/>
          <w:szCs w:val="26"/>
          <w:lang w:val="vi-VN"/>
        </w:rPr>
        <w:t>Đ</w:t>
      </w:r>
      <w:r w:rsidRPr="00F04201">
        <w:rPr>
          <w:sz w:val="26"/>
          <w:szCs w:val="26"/>
          <w:lang w:val="vi-VN"/>
        </w:rPr>
        <w:t>ồ án tốt nghiệp</w:t>
      </w:r>
      <w:r w:rsidRPr="00645AB3">
        <w:rPr>
          <w:sz w:val="26"/>
          <w:szCs w:val="26"/>
          <w:lang w:val="vi-VN"/>
        </w:rPr>
        <w:t>;</w:t>
      </w:r>
    </w:p>
    <w:p w14:paraId="78A6F2F3" w14:textId="77777777" w:rsidR="0017261A" w:rsidRPr="00F04201" w:rsidRDefault="0017261A" w:rsidP="0078050D">
      <w:pPr>
        <w:pStyle w:val="BodyText"/>
        <w:tabs>
          <w:tab w:val="left" w:pos="1078"/>
          <w:tab w:val="left" w:pos="2694"/>
        </w:tabs>
        <w:spacing w:before="0" w:after="60" w:line="264" w:lineRule="auto"/>
        <w:rPr>
          <w:sz w:val="26"/>
          <w:szCs w:val="26"/>
          <w:lang w:val="vi-VN"/>
        </w:rPr>
      </w:pPr>
      <w:r w:rsidRPr="00645AB3">
        <w:rPr>
          <w:sz w:val="26"/>
          <w:szCs w:val="26"/>
          <w:lang w:val="vi-VN"/>
        </w:rPr>
        <w:t>- Đ</w:t>
      </w:r>
      <w:r w:rsidRPr="00F04201">
        <w:rPr>
          <w:sz w:val="26"/>
          <w:szCs w:val="26"/>
          <w:lang w:val="vi-VN"/>
        </w:rPr>
        <w:t>iểm của phần Thực tập tốt nghiệp và phần Đồ án tốt nghiệp đều phải đạt từ 5,0 điểm trở lên (theo thang điểm 10).</w:t>
      </w:r>
    </w:p>
    <w:p w14:paraId="37C35933" w14:textId="2C44CE37" w:rsidR="0017261A" w:rsidRPr="00F04201" w:rsidRDefault="00DA130B" w:rsidP="0078050D">
      <w:pPr>
        <w:spacing w:after="6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5</w:t>
      </w:r>
      <w:r w:rsidR="0017261A" w:rsidRPr="00F04201">
        <w:rPr>
          <w:rFonts w:ascii="Times New Roman" w:hAnsi="Times New Roman" w:cs="Times New Roman"/>
          <w:bCs/>
          <w:sz w:val="26"/>
          <w:szCs w:val="26"/>
          <w:lang w:val="vi-VN"/>
        </w:rPr>
        <w:t>. Thực tập và đồ án tốt nghiệp đối với hình thức đào tạo vừa làm vừa học.</w:t>
      </w:r>
    </w:p>
    <w:p w14:paraId="65AF7F4D" w14:textId="2DD79A6D" w:rsidR="0017261A" w:rsidRPr="00F04201" w:rsidRDefault="0017261A" w:rsidP="0078050D">
      <w:pPr>
        <w:spacing w:after="60" w:line="264" w:lineRule="auto"/>
        <w:ind w:firstLine="720"/>
        <w:jc w:val="both"/>
        <w:rPr>
          <w:rFonts w:ascii="Times New Roman" w:hAnsi="Times New Roman" w:cs="Times New Roman"/>
          <w:sz w:val="26"/>
          <w:szCs w:val="26"/>
          <w:lang w:val="vi-VN"/>
        </w:rPr>
      </w:pPr>
      <w:r w:rsidRPr="00645AB3">
        <w:rPr>
          <w:rFonts w:ascii="Times New Roman" w:hAnsi="Times New Roman" w:cs="Times New Roman"/>
          <w:bCs/>
          <w:sz w:val="26"/>
          <w:szCs w:val="26"/>
          <w:lang w:val="vi-VN"/>
        </w:rPr>
        <w:t>a</w:t>
      </w:r>
      <w:r w:rsidRPr="00F04201">
        <w:rPr>
          <w:rFonts w:ascii="Times New Roman" w:hAnsi="Times New Roman" w:cs="Times New Roman"/>
          <w:bCs/>
          <w:sz w:val="26"/>
          <w:szCs w:val="26"/>
          <w:lang w:val="vi-VN"/>
        </w:rPr>
        <w:t xml:space="preserve">) </w:t>
      </w:r>
      <w:r w:rsidRPr="00F04201">
        <w:rPr>
          <w:rFonts w:ascii="Times New Roman" w:hAnsi="Times New Roman" w:cs="Times New Roman"/>
          <w:sz w:val="26"/>
          <w:szCs w:val="26"/>
          <w:lang w:val="vi-VN"/>
        </w:rPr>
        <w:t xml:space="preserve">Trung tâm Giáo dục thường xuyên phối hợp với các đơn vị đào tạo tổ chức cho sinh viên học và đánh giá </w:t>
      </w:r>
      <w:r w:rsidR="00AD1B5E" w:rsidRPr="00645AB3">
        <w:rPr>
          <w:rFonts w:ascii="Times New Roman" w:hAnsi="Times New Roman" w:cs="Times New Roman"/>
          <w:sz w:val="26"/>
          <w:szCs w:val="26"/>
          <w:lang w:val="vi-VN"/>
        </w:rPr>
        <w:t>2</w:t>
      </w:r>
      <w:r w:rsidRPr="00F04201">
        <w:rPr>
          <w:rFonts w:ascii="Times New Roman" w:hAnsi="Times New Roman" w:cs="Times New Roman"/>
          <w:sz w:val="26"/>
          <w:szCs w:val="26"/>
          <w:lang w:val="vi-VN"/>
        </w:rPr>
        <w:t xml:space="preserve"> học phần </w:t>
      </w:r>
      <w:r w:rsidR="00005410" w:rsidRPr="00645AB3">
        <w:rPr>
          <w:rFonts w:ascii="Times New Roman" w:hAnsi="Times New Roman" w:cs="Times New Roman"/>
          <w:sz w:val="26"/>
          <w:szCs w:val="26"/>
          <w:lang w:val="vi-VN"/>
        </w:rPr>
        <w:t xml:space="preserve">thực tập </w:t>
      </w:r>
      <w:r w:rsidRPr="00F04201">
        <w:rPr>
          <w:rFonts w:ascii="Times New Roman" w:hAnsi="Times New Roman" w:cs="Times New Roman"/>
          <w:sz w:val="26"/>
          <w:szCs w:val="26"/>
          <w:lang w:val="vi-VN"/>
        </w:rPr>
        <w:t>cuối khóa hoặc đồ án tốt nghiệp vào học kỳ cuối cùng của khóa học;</w:t>
      </w:r>
    </w:p>
    <w:p w14:paraId="18B38A90" w14:textId="21FEE520" w:rsidR="0017261A" w:rsidRPr="00645AB3" w:rsidRDefault="0017261A" w:rsidP="0078050D">
      <w:pPr>
        <w:spacing w:after="6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b</w:t>
      </w:r>
      <w:r w:rsidRPr="00F04201">
        <w:rPr>
          <w:rFonts w:ascii="Times New Roman" w:hAnsi="Times New Roman" w:cs="Times New Roman"/>
          <w:bCs/>
          <w:sz w:val="26"/>
          <w:szCs w:val="26"/>
          <w:lang w:val="vi-VN"/>
        </w:rPr>
        <w:t xml:space="preserve">) Học phần thực tập cuối khóa dành cho sinh viên </w:t>
      </w:r>
      <w:r w:rsidRPr="00645AB3">
        <w:rPr>
          <w:rFonts w:ascii="Times New Roman" w:hAnsi="Times New Roman" w:cs="Times New Roman"/>
          <w:bCs/>
          <w:sz w:val="26"/>
          <w:szCs w:val="26"/>
          <w:lang w:val="vi-VN"/>
        </w:rPr>
        <w:t xml:space="preserve">được tuyển đầu vào </w:t>
      </w:r>
      <w:r w:rsidRPr="00F04201">
        <w:rPr>
          <w:rFonts w:ascii="Times New Roman" w:hAnsi="Times New Roman" w:cs="Times New Roman"/>
          <w:bCs/>
          <w:sz w:val="26"/>
          <w:szCs w:val="26"/>
          <w:lang w:val="vi-VN"/>
        </w:rPr>
        <w:t>là học sinh</w:t>
      </w:r>
      <w:r w:rsidRPr="00645AB3">
        <w:rPr>
          <w:rFonts w:ascii="Times New Roman" w:hAnsi="Times New Roman" w:cs="Times New Roman"/>
          <w:bCs/>
          <w:sz w:val="26"/>
          <w:szCs w:val="26"/>
          <w:lang w:val="vi-VN"/>
        </w:rPr>
        <w:t xml:space="preserve"> tốt nghiệp</w:t>
      </w:r>
      <w:r w:rsidRPr="00F04201">
        <w:rPr>
          <w:rFonts w:ascii="Times New Roman" w:hAnsi="Times New Roman" w:cs="Times New Roman"/>
          <w:bCs/>
          <w:sz w:val="26"/>
          <w:szCs w:val="26"/>
          <w:lang w:val="vi-VN"/>
        </w:rPr>
        <w:t xml:space="preserve"> Trung học phổ thông, tốt nghiệp Trung cấp chuyên nghiệp</w:t>
      </w:r>
      <w:r w:rsidRPr="00645AB3">
        <w:rPr>
          <w:rFonts w:ascii="Times New Roman" w:hAnsi="Times New Roman" w:cs="Times New Roman"/>
          <w:bCs/>
          <w:sz w:val="26"/>
          <w:szCs w:val="26"/>
          <w:lang w:val="vi-VN"/>
        </w:rPr>
        <w:t>, tốt nghiệp Cao đẳng</w:t>
      </w:r>
      <w:r w:rsidRPr="00F04201">
        <w:rPr>
          <w:rFonts w:ascii="Times New Roman" w:hAnsi="Times New Roman" w:cs="Times New Roman"/>
          <w:bCs/>
          <w:sz w:val="26"/>
          <w:szCs w:val="26"/>
          <w:lang w:val="vi-VN"/>
        </w:rPr>
        <w:t xml:space="preserve"> hoặc tốt nghiệp </w:t>
      </w:r>
      <w:r w:rsidRPr="00645AB3">
        <w:rPr>
          <w:rFonts w:ascii="Times New Roman" w:hAnsi="Times New Roman" w:cs="Times New Roman"/>
          <w:bCs/>
          <w:sz w:val="26"/>
          <w:szCs w:val="26"/>
          <w:lang w:val="vi-VN"/>
        </w:rPr>
        <w:t>Đ</w:t>
      </w:r>
      <w:r w:rsidRPr="00F04201">
        <w:rPr>
          <w:rFonts w:ascii="Times New Roman" w:hAnsi="Times New Roman" w:cs="Times New Roman"/>
          <w:bCs/>
          <w:sz w:val="26"/>
          <w:szCs w:val="26"/>
          <w:lang w:val="vi-VN"/>
        </w:rPr>
        <w:t>ại học theo học CTĐT liên thông lấy văn bằng đại học khác</w:t>
      </w:r>
      <w:r w:rsidRPr="00645AB3">
        <w:rPr>
          <w:rFonts w:ascii="Times New Roman" w:hAnsi="Times New Roman" w:cs="Times New Roman"/>
          <w:bCs/>
          <w:sz w:val="26"/>
          <w:szCs w:val="26"/>
          <w:lang w:val="vi-VN"/>
        </w:rPr>
        <w:t>; thực hiện theo CTĐT đã ban hành;</w:t>
      </w:r>
      <w:r w:rsidRPr="00F04201">
        <w:rPr>
          <w:rFonts w:ascii="Times New Roman" w:hAnsi="Times New Roman" w:cs="Times New Roman"/>
          <w:bCs/>
          <w:sz w:val="26"/>
          <w:szCs w:val="26"/>
          <w:lang w:val="vi-VN"/>
        </w:rPr>
        <w:t xml:space="preserve"> </w:t>
      </w:r>
      <w:r w:rsidRPr="00645AB3">
        <w:rPr>
          <w:rFonts w:ascii="Times New Roman" w:hAnsi="Times New Roman" w:cs="Times New Roman"/>
          <w:bCs/>
          <w:sz w:val="26"/>
          <w:szCs w:val="26"/>
          <w:lang w:val="vi-VN"/>
        </w:rPr>
        <w:t>khối</w:t>
      </w:r>
      <w:r w:rsidRPr="00F04201">
        <w:rPr>
          <w:rFonts w:ascii="Times New Roman" w:hAnsi="Times New Roman" w:cs="Times New Roman"/>
          <w:bCs/>
          <w:sz w:val="26"/>
          <w:szCs w:val="26"/>
          <w:lang w:val="vi-VN"/>
        </w:rPr>
        <w:t xml:space="preserve"> lượng của thực tập tốt nghiệp là 5 tín chỉ, thực hiện trong 5 tuần thực tập.</w:t>
      </w:r>
    </w:p>
    <w:p w14:paraId="7E159F58" w14:textId="0AC3F389" w:rsidR="00775C49" w:rsidRPr="00645AB3" w:rsidRDefault="00517360" w:rsidP="00B41695">
      <w:pPr>
        <w:spacing w:before="120" w:after="120" w:line="264" w:lineRule="auto"/>
        <w:ind w:firstLine="720"/>
        <w:jc w:val="both"/>
        <w:rPr>
          <w:rFonts w:ascii="Times New Roman" w:eastAsia="Times New Roman" w:hAnsi="Times New Roman" w:cs="Times New Roman"/>
          <w:sz w:val="26"/>
          <w:szCs w:val="26"/>
          <w:lang w:val="vi-VN"/>
        </w:rPr>
      </w:pPr>
      <w:r w:rsidRPr="00645AB3">
        <w:rPr>
          <w:rFonts w:ascii="Times New Roman" w:hAnsi="Times New Roman" w:cs="Times New Roman"/>
          <w:b/>
          <w:bCs/>
          <w:sz w:val="26"/>
          <w:szCs w:val="26"/>
          <w:lang w:val="vi-VN"/>
        </w:rPr>
        <w:t>Điều 1</w:t>
      </w:r>
      <w:r w:rsidR="00DA5006" w:rsidRPr="00645AB3">
        <w:rPr>
          <w:rFonts w:ascii="Times New Roman" w:hAnsi="Times New Roman" w:cs="Times New Roman"/>
          <w:b/>
          <w:bCs/>
          <w:sz w:val="26"/>
          <w:szCs w:val="26"/>
          <w:lang w:val="vi-VN"/>
        </w:rPr>
        <w:t>8</w:t>
      </w:r>
      <w:r w:rsidRPr="00645AB3">
        <w:rPr>
          <w:rFonts w:ascii="Times New Roman" w:hAnsi="Times New Roman" w:cs="Times New Roman"/>
          <w:b/>
          <w:bCs/>
          <w:sz w:val="26"/>
          <w:szCs w:val="26"/>
          <w:lang w:val="vi-VN"/>
        </w:rPr>
        <w:t xml:space="preserve">. </w:t>
      </w:r>
      <w:r w:rsidR="00775C49" w:rsidRPr="00F04201">
        <w:rPr>
          <w:rFonts w:ascii="Times New Roman" w:eastAsia="Times New Roman" w:hAnsi="Times New Roman" w:cs="Times New Roman"/>
          <w:b/>
          <w:bCs/>
          <w:sz w:val="26"/>
          <w:szCs w:val="26"/>
          <w:lang w:val="vi-VN"/>
        </w:rPr>
        <w:t>Học lại</w:t>
      </w:r>
      <w:r w:rsidR="00774651" w:rsidRPr="00F04201">
        <w:rPr>
          <w:rFonts w:ascii="Times New Roman" w:eastAsia="Times New Roman" w:hAnsi="Times New Roman" w:cs="Times New Roman"/>
          <w:b/>
          <w:bCs/>
          <w:sz w:val="26"/>
          <w:szCs w:val="26"/>
          <w:lang w:val="vi-VN"/>
        </w:rPr>
        <w:t xml:space="preserve"> v</w:t>
      </w:r>
      <w:r w:rsidR="00775C49" w:rsidRPr="00F04201">
        <w:rPr>
          <w:rFonts w:ascii="Times New Roman" w:eastAsia="Times New Roman" w:hAnsi="Times New Roman" w:cs="Times New Roman"/>
          <w:b/>
          <w:bCs/>
          <w:sz w:val="26"/>
          <w:szCs w:val="26"/>
          <w:lang w:val="vi-VN"/>
        </w:rPr>
        <w:t xml:space="preserve">à học cải thiện </w:t>
      </w:r>
      <w:r w:rsidR="001B4D0F" w:rsidRPr="00645AB3">
        <w:rPr>
          <w:rFonts w:ascii="Times New Roman" w:eastAsia="Times New Roman" w:hAnsi="Times New Roman" w:cs="Times New Roman"/>
          <w:b/>
          <w:bCs/>
          <w:sz w:val="26"/>
          <w:szCs w:val="26"/>
          <w:lang w:val="vi-VN"/>
        </w:rPr>
        <w:t>kết quả đánh giá học phần</w:t>
      </w:r>
    </w:p>
    <w:p w14:paraId="2E10D7CB" w14:textId="334C16AF" w:rsidR="002C752C" w:rsidRPr="00F04201" w:rsidRDefault="00517360" w:rsidP="0078050D">
      <w:pPr>
        <w:spacing w:after="60" w:line="264" w:lineRule="auto"/>
        <w:ind w:firstLine="720"/>
        <w:jc w:val="both"/>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1.</w:t>
      </w:r>
      <w:r w:rsidR="00775C49" w:rsidRPr="00F04201">
        <w:rPr>
          <w:rFonts w:ascii="Times New Roman" w:eastAsia="Times New Roman" w:hAnsi="Times New Roman" w:cs="Times New Roman"/>
          <w:sz w:val="26"/>
          <w:szCs w:val="26"/>
          <w:lang w:val="vi-VN"/>
        </w:rPr>
        <w:t xml:space="preserve"> </w:t>
      </w:r>
      <w:r w:rsidR="002C752C" w:rsidRPr="00F04201">
        <w:rPr>
          <w:rFonts w:ascii="Times New Roman" w:eastAsia="Times New Roman" w:hAnsi="Times New Roman" w:cs="Times New Roman"/>
          <w:sz w:val="26"/>
          <w:szCs w:val="26"/>
        </w:rPr>
        <w:t>Học lại</w:t>
      </w:r>
    </w:p>
    <w:p w14:paraId="6A3C7186" w14:textId="28686853" w:rsidR="00775C49" w:rsidRPr="00F04201" w:rsidRDefault="002C752C" w:rsidP="0078050D">
      <w:pPr>
        <w:spacing w:after="60" w:line="264" w:lineRule="auto"/>
        <w:ind w:firstLine="720"/>
        <w:jc w:val="both"/>
        <w:rPr>
          <w:rFonts w:ascii="Times New Roman" w:eastAsia="Times New Roman" w:hAnsi="Times New Roman" w:cs="Times New Roman"/>
          <w:sz w:val="26"/>
          <w:szCs w:val="26"/>
        </w:rPr>
      </w:pPr>
      <w:r w:rsidRPr="00F04201">
        <w:rPr>
          <w:rFonts w:ascii="Times New Roman" w:hAnsi="Times New Roman" w:cs="Times New Roman"/>
          <w:sz w:val="26"/>
          <w:szCs w:val="26"/>
        </w:rPr>
        <w:t xml:space="preserve">a) </w:t>
      </w:r>
      <w:r w:rsidR="00775C49" w:rsidRPr="00F04201">
        <w:rPr>
          <w:rFonts w:ascii="Times New Roman" w:hAnsi="Times New Roman" w:cs="Times New Roman"/>
          <w:sz w:val="26"/>
          <w:szCs w:val="26"/>
          <w:lang w:val="vi-VN"/>
        </w:rPr>
        <w:t>Sinh viên</w:t>
      </w:r>
      <w:r w:rsidR="00775C49" w:rsidRPr="00F04201">
        <w:rPr>
          <w:rFonts w:ascii="Times New Roman" w:eastAsia="Times New Roman" w:hAnsi="Times New Roman" w:cs="Times New Roman"/>
          <w:sz w:val="26"/>
          <w:szCs w:val="26"/>
          <w:lang w:val="vi-VN"/>
        </w:rPr>
        <w:t xml:space="preserve"> phải học lại học phần nếu</w:t>
      </w:r>
      <w:r w:rsidR="00087A4F" w:rsidRPr="00F04201">
        <w:rPr>
          <w:rFonts w:ascii="Times New Roman" w:eastAsia="Times New Roman" w:hAnsi="Times New Roman" w:cs="Times New Roman"/>
          <w:sz w:val="26"/>
          <w:szCs w:val="26"/>
        </w:rPr>
        <w:t xml:space="preserve"> h</w:t>
      </w:r>
      <w:r w:rsidR="00775C49" w:rsidRPr="00F04201">
        <w:rPr>
          <w:rFonts w:ascii="Times New Roman" w:eastAsia="Times New Roman" w:hAnsi="Times New Roman" w:cs="Times New Roman"/>
          <w:sz w:val="26"/>
          <w:szCs w:val="26"/>
          <w:lang w:val="vi-VN"/>
        </w:rPr>
        <w:t>ọc phần</w:t>
      </w:r>
      <w:r w:rsidR="00087A4F" w:rsidRPr="00F04201">
        <w:rPr>
          <w:rFonts w:ascii="Times New Roman" w:eastAsia="Times New Roman" w:hAnsi="Times New Roman" w:cs="Times New Roman"/>
          <w:sz w:val="26"/>
          <w:szCs w:val="26"/>
        </w:rPr>
        <w:t xml:space="preserve"> đó</w:t>
      </w:r>
      <w:r w:rsidR="00775C49" w:rsidRPr="00F04201">
        <w:rPr>
          <w:rFonts w:ascii="Times New Roman" w:eastAsia="Times New Roman" w:hAnsi="Times New Roman" w:cs="Times New Roman"/>
          <w:sz w:val="26"/>
          <w:szCs w:val="26"/>
          <w:lang w:val="vi-VN"/>
        </w:rPr>
        <w:t xml:space="preserve"> bị điểm </w:t>
      </w:r>
      <w:proofErr w:type="gramStart"/>
      <w:r w:rsidR="00775C49" w:rsidRPr="00F04201">
        <w:rPr>
          <w:rFonts w:ascii="Times New Roman" w:eastAsia="Times New Roman" w:hAnsi="Times New Roman" w:cs="Times New Roman"/>
          <w:sz w:val="26"/>
          <w:szCs w:val="26"/>
          <w:lang w:val="vi-VN"/>
        </w:rPr>
        <w:t>F</w:t>
      </w:r>
      <w:r w:rsidRPr="00F04201">
        <w:rPr>
          <w:rFonts w:ascii="Times New Roman" w:eastAsia="Times New Roman" w:hAnsi="Times New Roman" w:cs="Times New Roman"/>
          <w:sz w:val="26"/>
          <w:szCs w:val="26"/>
        </w:rPr>
        <w:t>;</w:t>
      </w:r>
      <w:proofErr w:type="gramEnd"/>
    </w:p>
    <w:p w14:paraId="433A2D15" w14:textId="0BF32082" w:rsidR="00796641" w:rsidRPr="00F04201" w:rsidRDefault="002C752C" w:rsidP="00A72F1D">
      <w:pPr>
        <w:spacing w:after="60" w:line="264" w:lineRule="auto"/>
        <w:ind w:firstLine="720"/>
        <w:jc w:val="both"/>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b) Sinh viên phải lựa chọn một hoặc một số học phần để học lại lấy điểm năng lực PLO</w:t>
      </w:r>
      <w:r w:rsidR="00796641" w:rsidRPr="00F04201">
        <w:rPr>
          <w:rFonts w:ascii="Times New Roman" w:eastAsia="Times New Roman" w:hAnsi="Times New Roman" w:cs="Times New Roman"/>
          <w:sz w:val="26"/>
          <w:szCs w:val="26"/>
        </w:rPr>
        <w:t xml:space="preserve"> nếu </w:t>
      </w:r>
      <w:r w:rsidR="00BB13D2" w:rsidRPr="00F04201">
        <w:rPr>
          <w:rFonts w:ascii="Times New Roman" w:eastAsia="Times New Roman" w:hAnsi="Times New Roman" w:cs="Times New Roman"/>
          <w:sz w:val="26"/>
          <w:szCs w:val="26"/>
        </w:rPr>
        <w:t>sau khi</w:t>
      </w:r>
      <w:r w:rsidR="00A72F1D" w:rsidRPr="00F04201">
        <w:rPr>
          <w:rFonts w:ascii="Times New Roman" w:eastAsia="Times New Roman" w:hAnsi="Times New Roman" w:cs="Times New Roman"/>
          <w:sz w:val="26"/>
          <w:szCs w:val="26"/>
        </w:rPr>
        <w:t xml:space="preserve"> hoàn thành các học phần đáp ứng một PLO nhưng điểm năng lực tích lũy của PLO thấp hơn điểm năng lực trung bình tối thiểu của PLO đó</w:t>
      </w:r>
      <w:r w:rsidR="00796641" w:rsidRPr="00F04201">
        <w:rPr>
          <w:rFonts w:ascii="Times New Roman" w:eastAsia="Times New Roman" w:hAnsi="Times New Roman" w:cs="Times New Roman"/>
          <w:sz w:val="26"/>
          <w:szCs w:val="26"/>
        </w:rPr>
        <w:t>.</w:t>
      </w:r>
    </w:p>
    <w:p w14:paraId="0EED388D" w14:textId="0AC4255B" w:rsidR="00617533" w:rsidRPr="00F04201" w:rsidRDefault="00517360" w:rsidP="0078050D">
      <w:pPr>
        <w:spacing w:after="60" w:line="264" w:lineRule="auto"/>
        <w:ind w:firstLine="720"/>
        <w:jc w:val="both"/>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2.</w:t>
      </w:r>
      <w:r w:rsidR="00775C49" w:rsidRPr="00F04201">
        <w:rPr>
          <w:rFonts w:ascii="Times New Roman" w:eastAsia="Times New Roman" w:hAnsi="Times New Roman" w:cs="Times New Roman"/>
          <w:sz w:val="26"/>
          <w:szCs w:val="26"/>
          <w:lang w:val="vi-VN"/>
        </w:rPr>
        <w:t xml:space="preserve"> </w:t>
      </w:r>
      <w:r w:rsidR="00617533" w:rsidRPr="00F04201">
        <w:rPr>
          <w:rFonts w:ascii="Times New Roman" w:eastAsia="Times New Roman" w:hAnsi="Times New Roman" w:cs="Times New Roman"/>
          <w:sz w:val="26"/>
          <w:szCs w:val="26"/>
        </w:rPr>
        <w:t>Học cải thiện điểm</w:t>
      </w:r>
    </w:p>
    <w:p w14:paraId="7FCAD2AC" w14:textId="3BD0AD43" w:rsidR="00617533" w:rsidRPr="00F04201" w:rsidRDefault="00617533" w:rsidP="0078050D">
      <w:pPr>
        <w:spacing w:after="60" w:line="264" w:lineRule="auto"/>
        <w:ind w:firstLine="720"/>
        <w:jc w:val="both"/>
        <w:rPr>
          <w:rFonts w:ascii="Times New Roman" w:eastAsia="Times New Roman" w:hAnsi="Times New Roman" w:cs="Times New Roman"/>
          <w:sz w:val="26"/>
          <w:szCs w:val="26"/>
        </w:rPr>
      </w:pPr>
      <w:r w:rsidRPr="00F04201">
        <w:rPr>
          <w:rFonts w:ascii="Times New Roman" w:hAnsi="Times New Roman" w:cs="Times New Roman"/>
          <w:sz w:val="26"/>
          <w:szCs w:val="26"/>
        </w:rPr>
        <w:t xml:space="preserve">a) </w:t>
      </w:r>
      <w:r w:rsidR="00775C49" w:rsidRPr="00F04201">
        <w:rPr>
          <w:rFonts w:ascii="Times New Roman" w:hAnsi="Times New Roman" w:cs="Times New Roman"/>
          <w:sz w:val="26"/>
          <w:szCs w:val="26"/>
          <w:lang w:val="vi-VN"/>
        </w:rPr>
        <w:t>Sinh viên</w:t>
      </w:r>
      <w:r w:rsidR="00775C49" w:rsidRPr="00F04201">
        <w:rPr>
          <w:rFonts w:ascii="Times New Roman" w:eastAsia="Times New Roman" w:hAnsi="Times New Roman" w:cs="Times New Roman"/>
          <w:sz w:val="26"/>
          <w:szCs w:val="26"/>
          <w:lang w:val="vi-VN"/>
        </w:rPr>
        <w:t xml:space="preserve"> được học cải thiện điểm đối với các học phần</w:t>
      </w:r>
      <w:r w:rsidR="00504D8F" w:rsidRPr="00F04201">
        <w:rPr>
          <w:rFonts w:ascii="Times New Roman" w:eastAsia="Times New Roman" w:hAnsi="Times New Roman" w:cs="Times New Roman"/>
          <w:sz w:val="26"/>
          <w:szCs w:val="26"/>
        </w:rPr>
        <w:t xml:space="preserve"> có điểm học phần “đạt”</w:t>
      </w:r>
      <w:r w:rsidRPr="00F04201">
        <w:rPr>
          <w:rFonts w:ascii="Times New Roman" w:eastAsia="Times New Roman" w:hAnsi="Times New Roman" w:cs="Times New Roman"/>
          <w:sz w:val="26"/>
          <w:szCs w:val="26"/>
        </w:rPr>
        <w:t xml:space="preserve"> hoặc</w:t>
      </w:r>
      <w:r w:rsidR="00492E16" w:rsidRPr="00F04201">
        <w:rPr>
          <w:rFonts w:ascii="Times New Roman" w:eastAsia="Times New Roman" w:hAnsi="Times New Roman" w:cs="Times New Roman"/>
          <w:sz w:val="26"/>
          <w:szCs w:val="26"/>
        </w:rPr>
        <w:t xml:space="preserve"> học cải thiện điểm năng lực </w:t>
      </w:r>
      <w:r w:rsidR="00AB187B" w:rsidRPr="00F04201">
        <w:rPr>
          <w:rFonts w:ascii="Times New Roman" w:eastAsia="Times New Roman" w:hAnsi="Times New Roman" w:cs="Times New Roman"/>
          <w:sz w:val="26"/>
          <w:szCs w:val="26"/>
        </w:rPr>
        <w:t>của</w:t>
      </w:r>
      <w:r w:rsidR="008E74A1" w:rsidRPr="00F04201">
        <w:rPr>
          <w:rFonts w:ascii="Times New Roman" w:eastAsia="Times New Roman" w:hAnsi="Times New Roman" w:cs="Times New Roman"/>
          <w:sz w:val="26"/>
          <w:szCs w:val="26"/>
        </w:rPr>
        <w:t xml:space="preserve"> PLO phân nhiệm cho học </w:t>
      </w:r>
      <w:proofErr w:type="gramStart"/>
      <w:r w:rsidR="008E74A1" w:rsidRPr="00F04201">
        <w:rPr>
          <w:rFonts w:ascii="Times New Roman" w:eastAsia="Times New Roman" w:hAnsi="Times New Roman" w:cs="Times New Roman"/>
          <w:sz w:val="26"/>
          <w:szCs w:val="26"/>
        </w:rPr>
        <w:t>phần</w:t>
      </w:r>
      <w:r w:rsidR="00504D8F" w:rsidRPr="00F04201">
        <w:rPr>
          <w:rFonts w:ascii="Times New Roman" w:eastAsia="Times New Roman" w:hAnsi="Times New Roman" w:cs="Times New Roman"/>
          <w:sz w:val="26"/>
          <w:szCs w:val="26"/>
        </w:rPr>
        <w:t>;</w:t>
      </w:r>
      <w:proofErr w:type="gramEnd"/>
      <w:r w:rsidR="00504D8F" w:rsidRPr="00F04201">
        <w:rPr>
          <w:rFonts w:ascii="Times New Roman" w:eastAsia="Times New Roman" w:hAnsi="Times New Roman" w:cs="Times New Roman"/>
          <w:sz w:val="26"/>
          <w:szCs w:val="26"/>
        </w:rPr>
        <w:t xml:space="preserve"> </w:t>
      </w:r>
    </w:p>
    <w:p w14:paraId="2C0351AC" w14:textId="575DA08C" w:rsidR="00775C49" w:rsidRPr="00F04201" w:rsidRDefault="00617533" w:rsidP="0078050D">
      <w:pPr>
        <w:spacing w:after="60" w:line="264" w:lineRule="auto"/>
        <w:ind w:firstLine="720"/>
        <w:jc w:val="both"/>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b) Đ</w:t>
      </w:r>
      <w:r w:rsidR="00504D8F" w:rsidRPr="00F04201">
        <w:rPr>
          <w:rFonts w:ascii="Times New Roman" w:eastAsia="Times New Roman" w:hAnsi="Times New Roman" w:cs="Times New Roman"/>
          <w:sz w:val="26"/>
          <w:szCs w:val="26"/>
          <w:lang w:val="vi-VN"/>
        </w:rPr>
        <w:t>iểm xếp hạng tốt nghiệp được tính theo điểm học phần cao nhất trong các lần học</w:t>
      </w:r>
      <w:r w:rsidR="002F1B89" w:rsidRPr="00F04201">
        <w:rPr>
          <w:rFonts w:ascii="Times New Roman" w:eastAsia="Times New Roman" w:hAnsi="Times New Roman" w:cs="Times New Roman"/>
          <w:sz w:val="26"/>
          <w:szCs w:val="26"/>
        </w:rPr>
        <w:t xml:space="preserve">; </w:t>
      </w:r>
      <w:r w:rsidR="00C67ECC" w:rsidRPr="00F04201">
        <w:rPr>
          <w:rFonts w:ascii="Times New Roman" w:eastAsia="Times New Roman" w:hAnsi="Times New Roman" w:cs="Times New Roman"/>
          <w:sz w:val="26"/>
          <w:szCs w:val="26"/>
        </w:rPr>
        <w:t>điểm năng lực</w:t>
      </w:r>
      <w:r w:rsidR="00025E71" w:rsidRPr="00F04201">
        <w:rPr>
          <w:rFonts w:ascii="Times New Roman" w:eastAsia="Times New Roman" w:hAnsi="Times New Roman" w:cs="Times New Roman"/>
          <w:sz w:val="26"/>
          <w:szCs w:val="26"/>
        </w:rPr>
        <w:t xml:space="preserve"> PLO phân nhiệm cho học phần được tính theo điểm </w:t>
      </w:r>
      <w:r w:rsidR="002F1B89" w:rsidRPr="00F04201">
        <w:rPr>
          <w:rFonts w:ascii="Times New Roman" w:eastAsia="Times New Roman" w:hAnsi="Times New Roman" w:cs="Times New Roman"/>
          <w:sz w:val="26"/>
          <w:szCs w:val="26"/>
        </w:rPr>
        <w:t xml:space="preserve">CLO </w:t>
      </w:r>
      <w:r w:rsidR="005807F8" w:rsidRPr="00F04201">
        <w:rPr>
          <w:rFonts w:ascii="Times New Roman" w:eastAsia="Times New Roman" w:hAnsi="Times New Roman" w:cs="Times New Roman"/>
          <w:sz w:val="26"/>
          <w:szCs w:val="26"/>
        </w:rPr>
        <w:t>cao nhất</w:t>
      </w:r>
      <w:r w:rsidR="002F1B89" w:rsidRPr="00F04201">
        <w:rPr>
          <w:rFonts w:ascii="Times New Roman" w:eastAsia="Times New Roman" w:hAnsi="Times New Roman" w:cs="Times New Roman"/>
          <w:sz w:val="26"/>
          <w:szCs w:val="26"/>
        </w:rPr>
        <w:t xml:space="preserve"> trong các lần học</w:t>
      </w:r>
      <w:r w:rsidR="00A97FCD" w:rsidRPr="00F04201">
        <w:rPr>
          <w:rFonts w:ascii="Times New Roman" w:eastAsia="Times New Roman" w:hAnsi="Times New Roman" w:cs="Times New Roman"/>
          <w:sz w:val="26"/>
          <w:szCs w:val="26"/>
        </w:rPr>
        <w:t>.</w:t>
      </w:r>
    </w:p>
    <w:p w14:paraId="1660F426" w14:textId="6A1C5270" w:rsidR="00775C49" w:rsidRPr="00F04201" w:rsidRDefault="00517360" w:rsidP="0078050D">
      <w:pPr>
        <w:spacing w:after="60" w:line="264" w:lineRule="auto"/>
        <w:ind w:firstLine="720"/>
        <w:jc w:val="both"/>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3.</w:t>
      </w:r>
      <w:r w:rsidR="00775C49" w:rsidRPr="00F04201">
        <w:rPr>
          <w:rFonts w:ascii="Times New Roman" w:eastAsia="Times New Roman" w:hAnsi="Times New Roman" w:cs="Times New Roman"/>
          <w:sz w:val="26"/>
          <w:szCs w:val="26"/>
          <w:lang w:val="vi-VN"/>
        </w:rPr>
        <w:t xml:space="preserve"> </w:t>
      </w:r>
      <w:r w:rsidR="00775C49" w:rsidRPr="00F04201">
        <w:rPr>
          <w:rFonts w:ascii="Times New Roman" w:hAnsi="Times New Roman" w:cs="Times New Roman"/>
          <w:sz w:val="26"/>
          <w:szCs w:val="26"/>
          <w:lang w:val="vi-VN"/>
        </w:rPr>
        <w:t>Sinh viên</w:t>
      </w:r>
      <w:r w:rsidR="00775C49" w:rsidRPr="00F04201">
        <w:rPr>
          <w:rFonts w:ascii="Times New Roman" w:eastAsia="Times New Roman" w:hAnsi="Times New Roman" w:cs="Times New Roman"/>
          <w:sz w:val="26"/>
          <w:szCs w:val="26"/>
          <w:lang w:val="vi-VN"/>
        </w:rPr>
        <w:t xml:space="preserve"> </w:t>
      </w:r>
      <w:r w:rsidR="00004B31" w:rsidRPr="00F04201">
        <w:rPr>
          <w:rFonts w:ascii="Times New Roman" w:eastAsia="Times New Roman" w:hAnsi="Times New Roman" w:cs="Times New Roman"/>
          <w:sz w:val="26"/>
          <w:szCs w:val="26"/>
          <w:lang w:val="vi-VN"/>
        </w:rPr>
        <w:t>đăng ký</w:t>
      </w:r>
      <w:r w:rsidR="00775C49" w:rsidRPr="00F04201">
        <w:rPr>
          <w:rFonts w:ascii="Times New Roman" w:eastAsia="Times New Roman" w:hAnsi="Times New Roman" w:cs="Times New Roman"/>
          <w:sz w:val="26"/>
          <w:szCs w:val="26"/>
          <w:lang w:val="vi-VN"/>
        </w:rPr>
        <w:t xml:space="preserve"> học lại các học phần bị điểm F hoặc các học phần để cải thiện điểm </w:t>
      </w:r>
      <w:r w:rsidR="00220CED" w:rsidRPr="00F04201">
        <w:rPr>
          <w:rFonts w:ascii="Times New Roman" w:eastAsia="Times New Roman" w:hAnsi="Times New Roman" w:cs="Times New Roman"/>
          <w:sz w:val="26"/>
          <w:szCs w:val="26"/>
        </w:rPr>
        <w:t xml:space="preserve">học phần, </w:t>
      </w:r>
      <w:r w:rsidR="00320011" w:rsidRPr="00F04201">
        <w:rPr>
          <w:rFonts w:ascii="Times New Roman" w:eastAsia="Times New Roman" w:hAnsi="Times New Roman" w:cs="Times New Roman"/>
          <w:sz w:val="26"/>
          <w:szCs w:val="26"/>
        </w:rPr>
        <w:t>cải thiện điểm năng lực của</w:t>
      </w:r>
      <w:r w:rsidR="002D5A70" w:rsidRPr="00F04201">
        <w:rPr>
          <w:rFonts w:ascii="Times New Roman" w:eastAsia="Times New Roman" w:hAnsi="Times New Roman" w:cs="Times New Roman"/>
          <w:sz w:val="26"/>
          <w:szCs w:val="26"/>
        </w:rPr>
        <w:t xml:space="preserve"> PLO phân nhiệm cho học phần</w:t>
      </w:r>
      <w:r w:rsidR="002D5A70" w:rsidRPr="00F04201">
        <w:rPr>
          <w:rFonts w:ascii="Times New Roman" w:eastAsia="Times New Roman" w:hAnsi="Times New Roman" w:cs="Times New Roman"/>
          <w:sz w:val="26"/>
          <w:szCs w:val="26"/>
          <w:lang w:val="vi-VN"/>
        </w:rPr>
        <w:t xml:space="preserve"> </w:t>
      </w:r>
      <w:r w:rsidR="00775C49" w:rsidRPr="00F04201">
        <w:rPr>
          <w:rFonts w:ascii="Times New Roman" w:eastAsia="Times New Roman" w:hAnsi="Times New Roman" w:cs="Times New Roman"/>
          <w:sz w:val="26"/>
          <w:szCs w:val="26"/>
          <w:lang w:val="vi-VN"/>
        </w:rPr>
        <w:t xml:space="preserve">vào các </w:t>
      </w:r>
      <w:r w:rsidR="00F44015" w:rsidRPr="00F04201">
        <w:rPr>
          <w:rFonts w:ascii="Times New Roman" w:eastAsia="Times New Roman" w:hAnsi="Times New Roman" w:cs="Times New Roman"/>
          <w:sz w:val="26"/>
          <w:szCs w:val="26"/>
        </w:rPr>
        <w:t>kỳ học</w:t>
      </w:r>
      <w:r w:rsidR="00775C49" w:rsidRPr="00F04201">
        <w:rPr>
          <w:rFonts w:ascii="Times New Roman" w:eastAsia="Times New Roman" w:hAnsi="Times New Roman" w:cs="Times New Roman"/>
          <w:sz w:val="26"/>
          <w:szCs w:val="26"/>
          <w:lang w:val="vi-VN"/>
        </w:rPr>
        <w:t xml:space="preserve"> tiếp theo của khóa học</w:t>
      </w:r>
      <w:r w:rsidR="00AB187B" w:rsidRPr="00F04201">
        <w:rPr>
          <w:rFonts w:ascii="Times New Roman" w:eastAsia="Times New Roman" w:hAnsi="Times New Roman" w:cs="Times New Roman"/>
          <w:sz w:val="26"/>
          <w:szCs w:val="26"/>
        </w:rPr>
        <w:t xml:space="preserve">; </w:t>
      </w:r>
      <w:r w:rsidR="00775C49" w:rsidRPr="00F04201">
        <w:rPr>
          <w:rFonts w:ascii="Times New Roman" w:hAnsi="Times New Roman" w:cs="Times New Roman"/>
          <w:sz w:val="26"/>
          <w:szCs w:val="26"/>
          <w:lang w:val="vi-VN"/>
        </w:rPr>
        <w:t>sinh viên</w:t>
      </w:r>
      <w:r w:rsidR="00775C49" w:rsidRPr="00F04201">
        <w:rPr>
          <w:rFonts w:ascii="Times New Roman" w:eastAsia="Times New Roman" w:hAnsi="Times New Roman" w:cs="Times New Roman"/>
          <w:sz w:val="26"/>
          <w:szCs w:val="26"/>
          <w:lang w:val="vi-VN"/>
        </w:rPr>
        <w:t xml:space="preserve"> học lại hoặc học cải thiện điểm học phần nào phải nộp học phí học phần đó theo quy định của Nhà trường.</w:t>
      </w:r>
    </w:p>
    <w:p w14:paraId="62604EC7" w14:textId="20E9165F" w:rsidR="00775C49" w:rsidRPr="00F04201" w:rsidRDefault="0001238C" w:rsidP="00B41695">
      <w:pPr>
        <w:spacing w:before="120" w:after="120" w:line="264" w:lineRule="auto"/>
        <w:ind w:firstLine="720"/>
        <w:jc w:val="both"/>
        <w:rPr>
          <w:rFonts w:ascii="Times New Roman" w:hAnsi="Times New Roman" w:cs="Times New Roman"/>
          <w:sz w:val="26"/>
          <w:szCs w:val="26"/>
        </w:rPr>
      </w:pPr>
      <w:r w:rsidRPr="00F04201">
        <w:rPr>
          <w:rFonts w:ascii="Times New Roman" w:eastAsia="Times New Roman" w:hAnsi="Times New Roman" w:cs="Times New Roman"/>
          <w:b/>
          <w:bCs/>
          <w:sz w:val="26"/>
          <w:szCs w:val="26"/>
        </w:rPr>
        <w:t xml:space="preserve">Điều </w:t>
      </w:r>
      <w:r w:rsidR="00DA5006" w:rsidRPr="00F04201">
        <w:rPr>
          <w:rFonts w:ascii="Times New Roman" w:eastAsia="Times New Roman" w:hAnsi="Times New Roman" w:cs="Times New Roman"/>
          <w:b/>
          <w:bCs/>
          <w:sz w:val="26"/>
          <w:szCs w:val="26"/>
        </w:rPr>
        <w:t>19</w:t>
      </w:r>
      <w:r w:rsidRPr="00F04201">
        <w:rPr>
          <w:rFonts w:ascii="Times New Roman" w:eastAsia="Times New Roman" w:hAnsi="Times New Roman" w:cs="Times New Roman"/>
          <w:b/>
          <w:bCs/>
          <w:sz w:val="26"/>
          <w:szCs w:val="26"/>
        </w:rPr>
        <w:t>. S</w:t>
      </w:r>
      <w:r w:rsidR="00775C49" w:rsidRPr="00F04201">
        <w:rPr>
          <w:rFonts w:ascii="Times New Roman" w:hAnsi="Times New Roman" w:cs="Times New Roman"/>
          <w:b/>
          <w:bCs/>
          <w:sz w:val="26"/>
          <w:szCs w:val="26"/>
          <w:lang w:val="vi-VN"/>
        </w:rPr>
        <w:t>ửa điểm, điều chỉnh điểm học phần</w:t>
      </w:r>
    </w:p>
    <w:p w14:paraId="517E66B2" w14:textId="16AB9053" w:rsidR="0001238C" w:rsidRPr="00F04201" w:rsidRDefault="0001238C" w:rsidP="0078050D">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 xml:space="preserve">1. </w:t>
      </w:r>
      <w:r w:rsidR="00CB6491" w:rsidRPr="00F04201">
        <w:rPr>
          <w:rFonts w:ascii="Times New Roman" w:hAnsi="Times New Roman" w:cs="Times New Roman"/>
          <w:sz w:val="26"/>
          <w:szCs w:val="26"/>
        </w:rPr>
        <w:t xml:space="preserve">Việc sửa điểm, điều chỉnh điểm học phần (điểm </w:t>
      </w:r>
      <w:r w:rsidR="001417B2" w:rsidRPr="00F04201">
        <w:rPr>
          <w:rFonts w:ascii="Times New Roman" w:hAnsi="Times New Roman" w:cs="Times New Roman"/>
          <w:sz w:val="26"/>
          <w:szCs w:val="26"/>
        </w:rPr>
        <w:t>quá trình</w:t>
      </w:r>
      <w:r w:rsidR="00CB6491" w:rsidRPr="00F04201">
        <w:rPr>
          <w:rFonts w:ascii="Times New Roman" w:hAnsi="Times New Roman" w:cs="Times New Roman"/>
          <w:sz w:val="26"/>
          <w:szCs w:val="26"/>
        </w:rPr>
        <w:t xml:space="preserve">, điểm cuối kỳ, </w:t>
      </w:r>
      <w:r w:rsidR="00EB3549" w:rsidRPr="00F04201">
        <w:rPr>
          <w:rFonts w:ascii="Times New Roman" w:hAnsi="Times New Roman" w:cs="Times New Roman"/>
          <w:sz w:val="26"/>
          <w:szCs w:val="26"/>
        </w:rPr>
        <w:t>điểm của bài đánh giá</w:t>
      </w:r>
      <w:r w:rsidR="00A02A7E" w:rsidRPr="00F04201">
        <w:rPr>
          <w:rFonts w:ascii="Times New Roman" w:hAnsi="Times New Roman" w:cs="Times New Roman"/>
          <w:sz w:val="26"/>
          <w:szCs w:val="26"/>
        </w:rPr>
        <w:t>…</w:t>
      </w:r>
      <w:r w:rsidR="00CB6491" w:rsidRPr="00F04201">
        <w:rPr>
          <w:rFonts w:ascii="Times New Roman" w:hAnsi="Times New Roman" w:cs="Times New Roman"/>
          <w:sz w:val="26"/>
          <w:szCs w:val="26"/>
        </w:rPr>
        <w:t xml:space="preserve">) </w:t>
      </w:r>
      <w:r w:rsidR="00A02A7E" w:rsidRPr="00F04201">
        <w:rPr>
          <w:rFonts w:ascii="Times New Roman" w:hAnsi="Times New Roman" w:cs="Times New Roman"/>
          <w:sz w:val="26"/>
          <w:szCs w:val="26"/>
        </w:rPr>
        <w:t>do sai sót trong các khâu nhập điểm, chấm điểm hay bất kỳ một khâu nào khác phải được lập biên bản đề nghị sửa điểm với chữ ký của người gây ra lỗi, Trưởng đơn vị đào tạo cấp 3 hoặc Trưởng đơn vị có liên quan</w:t>
      </w:r>
      <w:r w:rsidRPr="00F04201">
        <w:rPr>
          <w:rFonts w:ascii="Times New Roman" w:hAnsi="Times New Roman" w:cs="Times New Roman"/>
          <w:sz w:val="26"/>
          <w:szCs w:val="26"/>
        </w:rPr>
        <w:t>.</w:t>
      </w:r>
    </w:p>
    <w:p w14:paraId="0390BA81" w14:textId="46A79E64" w:rsidR="0001238C" w:rsidRPr="00F04201" w:rsidRDefault="0001238C" w:rsidP="0078050D">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2. B</w:t>
      </w:r>
      <w:r w:rsidR="00A02A7E" w:rsidRPr="00F04201">
        <w:rPr>
          <w:rFonts w:ascii="Times New Roman" w:hAnsi="Times New Roman" w:cs="Times New Roman"/>
          <w:sz w:val="26"/>
          <w:szCs w:val="26"/>
        </w:rPr>
        <w:t>iên bản kèm theo minh chứng được gửi về Trung tâm Đảm bảo chất lượng để kiểm tra</w:t>
      </w:r>
      <w:r w:rsidR="00EB3549" w:rsidRPr="00F04201">
        <w:rPr>
          <w:rFonts w:ascii="Times New Roman" w:hAnsi="Times New Roman" w:cs="Times New Roman"/>
          <w:sz w:val="26"/>
          <w:szCs w:val="26"/>
        </w:rPr>
        <w:t>, xác nhận tính chính xác của sự việc</w:t>
      </w:r>
      <w:r w:rsidRPr="00F04201">
        <w:rPr>
          <w:rFonts w:ascii="Times New Roman" w:hAnsi="Times New Roman" w:cs="Times New Roman"/>
          <w:sz w:val="26"/>
          <w:szCs w:val="26"/>
        </w:rPr>
        <w:t>.</w:t>
      </w:r>
    </w:p>
    <w:p w14:paraId="7BA7AB92" w14:textId="77777777" w:rsidR="00A128E3" w:rsidRPr="00F04201" w:rsidRDefault="0001238C" w:rsidP="0078050D">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3. C</w:t>
      </w:r>
      <w:r w:rsidR="00A02A7E" w:rsidRPr="00F04201">
        <w:rPr>
          <w:rFonts w:ascii="Times New Roman" w:hAnsi="Times New Roman" w:cs="Times New Roman"/>
          <w:sz w:val="26"/>
          <w:szCs w:val="26"/>
        </w:rPr>
        <w:t xml:space="preserve">án bộ văn phòng các đơn vị phụ trách học phần thực hiện việc </w:t>
      </w:r>
      <w:r w:rsidRPr="00F04201">
        <w:rPr>
          <w:rFonts w:ascii="Times New Roman" w:hAnsi="Times New Roman" w:cs="Times New Roman"/>
          <w:sz w:val="26"/>
          <w:szCs w:val="26"/>
        </w:rPr>
        <w:t>cập nhật lại</w:t>
      </w:r>
      <w:r w:rsidR="00A02A7E" w:rsidRPr="00F04201">
        <w:rPr>
          <w:rFonts w:ascii="Times New Roman" w:hAnsi="Times New Roman" w:cs="Times New Roman"/>
          <w:sz w:val="26"/>
          <w:szCs w:val="26"/>
        </w:rPr>
        <w:t xml:space="preserve"> điểm trên hệ thống</w:t>
      </w:r>
      <w:r w:rsidR="00EB3549" w:rsidRPr="00F04201">
        <w:rPr>
          <w:rFonts w:ascii="Times New Roman" w:hAnsi="Times New Roman" w:cs="Times New Roman"/>
          <w:sz w:val="26"/>
          <w:szCs w:val="26"/>
        </w:rPr>
        <w:t xml:space="preserve"> và</w:t>
      </w:r>
      <w:r w:rsidR="00A02A7E" w:rsidRPr="00F04201">
        <w:rPr>
          <w:rFonts w:ascii="Times New Roman" w:hAnsi="Times New Roman" w:cs="Times New Roman"/>
          <w:sz w:val="26"/>
          <w:szCs w:val="26"/>
        </w:rPr>
        <w:t xml:space="preserve"> lưu hồ sơ gốc.</w:t>
      </w:r>
    </w:p>
    <w:p w14:paraId="213392AA" w14:textId="77777777" w:rsidR="00A128E3" w:rsidRPr="00F04201" w:rsidRDefault="00A128E3" w:rsidP="0078050D">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lang w:val="vi-VN"/>
        </w:rPr>
        <w:lastRenderedPageBreak/>
        <w:t>4. Giám sát công tác</w:t>
      </w:r>
      <w:r w:rsidRPr="00F04201">
        <w:rPr>
          <w:rFonts w:ascii="Times New Roman" w:hAnsi="Times New Roman" w:cs="Times New Roman"/>
          <w:sz w:val="26"/>
          <w:szCs w:val="26"/>
        </w:rPr>
        <w:t xml:space="preserve"> sửa điểm,</w:t>
      </w:r>
      <w:r w:rsidRPr="00F04201">
        <w:rPr>
          <w:rFonts w:ascii="Times New Roman" w:hAnsi="Times New Roman" w:cs="Times New Roman"/>
          <w:sz w:val="26"/>
          <w:szCs w:val="26"/>
          <w:lang w:val="vi-VN"/>
        </w:rPr>
        <w:t xml:space="preserve"> điều chỉnh điểm</w:t>
      </w:r>
    </w:p>
    <w:p w14:paraId="3617C93B" w14:textId="14BC91D7" w:rsidR="00A128E3" w:rsidRPr="00F04201" w:rsidRDefault="00A128E3" w:rsidP="0078050D">
      <w:pPr>
        <w:spacing w:after="60" w:line="264" w:lineRule="auto"/>
        <w:ind w:firstLine="720"/>
        <w:jc w:val="both"/>
        <w:rPr>
          <w:rFonts w:ascii="Times New Roman" w:hAnsi="Times New Roman" w:cs="Times New Roman"/>
          <w:sz w:val="26"/>
          <w:szCs w:val="26"/>
        </w:rPr>
      </w:pPr>
      <w:r w:rsidRPr="00F04201">
        <w:rPr>
          <w:rFonts w:ascii="Times New Roman" w:hAnsi="Times New Roman" w:cs="Times New Roman"/>
          <w:sz w:val="26"/>
          <w:szCs w:val="26"/>
        </w:rPr>
        <w:t>a)</w:t>
      </w:r>
      <w:r w:rsidRPr="00F04201">
        <w:rPr>
          <w:rFonts w:ascii="Times New Roman" w:hAnsi="Times New Roman" w:cs="Times New Roman"/>
          <w:sz w:val="26"/>
          <w:szCs w:val="26"/>
          <w:lang w:val="vi-VN"/>
        </w:rPr>
        <w:t xml:space="preserve"> Lãnh đạo các đơn vị giám sát việc điều chỉnh điểm và cung cấp hồ sơ sửa điểm của học phần thuộc đơn vị phụ trách khi Nhà trường có yêu cầu thanh, kiểm tra hồ </w:t>
      </w:r>
      <w:proofErr w:type="gramStart"/>
      <w:r w:rsidRPr="00F04201">
        <w:rPr>
          <w:rFonts w:ascii="Times New Roman" w:hAnsi="Times New Roman" w:cs="Times New Roman"/>
          <w:sz w:val="26"/>
          <w:szCs w:val="26"/>
          <w:lang w:val="vi-VN"/>
        </w:rPr>
        <w:t>sơ</w:t>
      </w:r>
      <w:r w:rsidRPr="00F04201">
        <w:rPr>
          <w:rFonts w:ascii="Times New Roman" w:hAnsi="Times New Roman" w:cs="Times New Roman"/>
          <w:sz w:val="26"/>
          <w:szCs w:val="26"/>
        </w:rPr>
        <w:t>;</w:t>
      </w:r>
      <w:proofErr w:type="gramEnd"/>
    </w:p>
    <w:p w14:paraId="498FB479" w14:textId="60F0CB0A" w:rsidR="00A128E3" w:rsidRPr="00F04201" w:rsidRDefault="00A128E3" w:rsidP="0078050D">
      <w:pPr>
        <w:spacing w:after="60" w:line="264" w:lineRule="auto"/>
        <w:ind w:firstLine="720"/>
        <w:jc w:val="both"/>
        <w:rPr>
          <w:rFonts w:ascii="Times New Roman" w:eastAsia="Times New Roman" w:hAnsi="Times New Roman" w:cs="Times New Roman"/>
          <w:sz w:val="26"/>
          <w:szCs w:val="26"/>
        </w:rPr>
      </w:pPr>
      <w:r w:rsidRPr="00F04201">
        <w:rPr>
          <w:rFonts w:ascii="Times New Roman" w:hAnsi="Times New Roman" w:cs="Times New Roman"/>
          <w:sz w:val="26"/>
          <w:szCs w:val="26"/>
        </w:rPr>
        <w:t>b)</w:t>
      </w:r>
      <w:r w:rsidRPr="00F04201">
        <w:rPr>
          <w:rFonts w:ascii="Times New Roman" w:hAnsi="Times New Roman" w:cs="Times New Roman"/>
          <w:sz w:val="26"/>
          <w:szCs w:val="26"/>
          <w:lang w:val="vi-VN"/>
        </w:rPr>
        <w:t xml:space="preserve"> Viện Nghiên cứu và Đào tạo trực tuyến thống kê danh sách sửa điểm từ hệ thống vào </w:t>
      </w:r>
      <w:r w:rsidR="005D4FF9" w:rsidRPr="00F04201">
        <w:rPr>
          <w:rFonts w:ascii="Times New Roman" w:hAnsi="Times New Roman" w:cs="Times New Roman"/>
          <w:sz w:val="26"/>
          <w:szCs w:val="26"/>
        </w:rPr>
        <w:t xml:space="preserve">ngày </w:t>
      </w:r>
      <w:r w:rsidRPr="00F04201">
        <w:rPr>
          <w:rFonts w:ascii="Times New Roman" w:hAnsi="Times New Roman" w:cs="Times New Roman"/>
          <w:sz w:val="26"/>
          <w:szCs w:val="26"/>
          <w:lang w:val="vi-VN"/>
        </w:rPr>
        <w:t xml:space="preserve">cuối </w:t>
      </w:r>
      <w:r w:rsidR="005D4FF9" w:rsidRPr="00F04201">
        <w:rPr>
          <w:rFonts w:ascii="Times New Roman" w:hAnsi="Times New Roman" w:cs="Times New Roman"/>
          <w:sz w:val="26"/>
          <w:szCs w:val="26"/>
        </w:rPr>
        <w:t>cùng hằng</w:t>
      </w:r>
      <w:r w:rsidRPr="00F04201">
        <w:rPr>
          <w:rFonts w:ascii="Times New Roman" w:hAnsi="Times New Roman" w:cs="Times New Roman"/>
          <w:sz w:val="26"/>
          <w:szCs w:val="26"/>
          <w:lang w:val="vi-VN"/>
        </w:rPr>
        <w:t xml:space="preserve"> tháng và báo cáo với Ban Giám hiệu, Trung tâm Đảm bảo chất lượng, Phòng Thanh tra - Pháp chế để giám sát việc sửa điểm.</w:t>
      </w:r>
    </w:p>
    <w:p w14:paraId="1666D113" w14:textId="4DEBC416" w:rsidR="00775C49" w:rsidRPr="00F04201" w:rsidRDefault="00775C49" w:rsidP="00B41695">
      <w:pPr>
        <w:spacing w:before="120" w:after="120" w:line="264" w:lineRule="auto"/>
        <w:ind w:firstLine="720"/>
        <w:jc w:val="both"/>
        <w:rPr>
          <w:rFonts w:ascii="Times New Roman" w:hAnsi="Times New Roman" w:cs="Times New Roman"/>
          <w:sz w:val="26"/>
          <w:szCs w:val="26"/>
        </w:rPr>
      </w:pPr>
      <w:r w:rsidRPr="00F04201">
        <w:rPr>
          <w:rFonts w:ascii="Times New Roman" w:hAnsi="Times New Roman" w:cs="Times New Roman"/>
          <w:b/>
          <w:sz w:val="26"/>
          <w:szCs w:val="26"/>
          <w:lang w:val="vi-VN"/>
        </w:rPr>
        <w:t xml:space="preserve">Điều </w:t>
      </w:r>
      <w:r w:rsidR="003667F2" w:rsidRPr="00F04201">
        <w:rPr>
          <w:rFonts w:ascii="Times New Roman" w:hAnsi="Times New Roman" w:cs="Times New Roman"/>
          <w:b/>
          <w:sz w:val="26"/>
          <w:szCs w:val="26"/>
        </w:rPr>
        <w:t>2</w:t>
      </w:r>
      <w:r w:rsidR="00DA5006" w:rsidRPr="00F04201">
        <w:rPr>
          <w:rFonts w:ascii="Times New Roman" w:hAnsi="Times New Roman" w:cs="Times New Roman"/>
          <w:b/>
          <w:sz w:val="26"/>
          <w:szCs w:val="26"/>
        </w:rPr>
        <w:t>0</w:t>
      </w:r>
      <w:r w:rsidRPr="00F04201">
        <w:rPr>
          <w:rFonts w:ascii="Times New Roman" w:hAnsi="Times New Roman" w:cs="Times New Roman"/>
          <w:b/>
          <w:sz w:val="26"/>
          <w:szCs w:val="26"/>
          <w:lang w:val="vi-VN"/>
        </w:rPr>
        <w:t xml:space="preserve">. </w:t>
      </w:r>
      <w:r w:rsidR="003936E5" w:rsidRPr="00F04201">
        <w:rPr>
          <w:rFonts w:ascii="Times New Roman" w:hAnsi="Times New Roman" w:cs="Times New Roman"/>
          <w:b/>
          <w:sz w:val="26"/>
          <w:szCs w:val="26"/>
        </w:rPr>
        <w:t>Tính điểm và x</w:t>
      </w:r>
      <w:r w:rsidRPr="00F04201">
        <w:rPr>
          <w:rFonts w:ascii="Times New Roman" w:hAnsi="Times New Roman" w:cs="Times New Roman"/>
          <w:b/>
          <w:sz w:val="26"/>
          <w:szCs w:val="26"/>
          <w:lang w:val="vi-VN"/>
        </w:rPr>
        <w:t>ử lý kết quả học tập</w:t>
      </w:r>
      <w:r w:rsidR="001644F3" w:rsidRPr="00F04201">
        <w:rPr>
          <w:rFonts w:ascii="Times New Roman" w:hAnsi="Times New Roman" w:cs="Times New Roman"/>
          <w:b/>
          <w:sz w:val="26"/>
          <w:szCs w:val="26"/>
        </w:rPr>
        <w:t xml:space="preserve"> theo học kỳ, năm học</w:t>
      </w:r>
      <w:r w:rsidR="009A1351" w:rsidRPr="00F04201">
        <w:rPr>
          <w:rFonts w:ascii="Times New Roman" w:hAnsi="Times New Roman" w:cs="Times New Roman"/>
          <w:b/>
          <w:sz w:val="26"/>
          <w:szCs w:val="26"/>
        </w:rPr>
        <w:t>, toàn khoá</w:t>
      </w:r>
    </w:p>
    <w:p w14:paraId="3CE0B023" w14:textId="50B1AA82" w:rsidR="00084B6F" w:rsidRPr="00645AB3" w:rsidRDefault="00084B6F" w:rsidP="0078050D">
      <w:pPr>
        <w:spacing w:after="60" w:line="264" w:lineRule="auto"/>
        <w:ind w:firstLine="720"/>
        <w:jc w:val="both"/>
        <w:rPr>
          <w:rFonts w:ascii="Times New Roman" w:hAnsi="Times New Roman" w:cs="Times New Roman"/>
          <w:spacing w:val="-2"/>
          <w:sz w:val="26"/>
          <w:szCs w:val="26"/>
        </w:rPr>
      </w:pPr>
      <w:r w:rsidRPr="00F04201">
        <w:rPr>
          <w:rFonts w:ascii="Times New Roman" w:hAnsi="Times New Roman" w:cs="Times New Roman"/>
          <w:bCs/>
          <w:spacing w:val="-2"/>
          <w:sz w:val="26"/>
          <w:szCs w:val="26"/>
        </w:rPr>
        <w:t>1. Điểm trung bình của những học phần mà sinh viên đã học trong một học kỳ (</w:t>
      </w:r>
      <w:r w:rsidRPr="00F04201">
        <w:rPr>
          <w:rFonts w:ascii="Times New Roman" w:hAnsi="Times New Roman" w:cs="Times New Roman"/>
          <w:bCs/>
          <w:i/>
          <w:iCs/>
          <w:spacing w:val="-2"/>
          <w:sz w:val="26"/>
          <w:szCs w:val="26"/>
        </w:rPr>
        <w:t>điểm trung bình học kỳ</w:t>
      </w:r>
      <w:r w:rsidRPr="00F04201">
        <w:rPr>
          <w:rFonts w:ascii="Times New Roman" w:hAnsi="Times New Roman" w:cs="Times New Roman"/>
          <w:bCs/>
          <w:spacing w:val="-2"/>
          <w:sz w:val="26"/>
          <w:szCs w:val="26"/>
        </w:rPr>
        <w:t>), trong một năm học (</w:t>
      </w:r>
      <w:r w:rsidRPr="00F04201">
        <w:rPr>
          <w:rFonts w:ascii="Times New Roman" w:hAnsi="Times New Roman" w:cs="Times New Roman"/>
          <w:bCs/>
          <w:i/>
          <w:iCs/>
          <w:spacing w:val="-2"/>
          <w:sz w:val="26"/>
          <w:szCs w:val="26"/>
        </w:rPr>
        <w:t>điểm trung bình năm học</w:t>
      </w:r>
      <w:r w:rsidRPr="00F04201">
        <w:rPr>
          <w:rFonts w:ascii="Times New Roman" w:hAnsi="Times New Roman" w:cs="Times New Roman"/>
          <w:bCs/>
          <w:spacing w:val="-2"/>
          <w:sz w:val="26"/>
          <w:szCs w:val="26"/>
        </w:rPr>
        <w:t>)</w:t>
      </w:r>
      <w:r w:rsidR="009A1351" w:rsidRPr="00F04201">
        <w:rPr>
          <w:rFonts w:ascii="Times New Roman" w:hAnsi="Times New Roman" w:cs="Times New Roman"/>
          <w:bCs/>
          <w:spacing w:val="-2"/>
          <w:sz w:val="26"/>
          <w:szCs w:val="26"/>
        </w:rPr>
        <w:t>,</w:t>
      </w:r>
      <w:r w:rsidRPr="00F04201">
        <w:rPr>
          <w:rFonts w:ascii="Times New Roman" w:hAnsi="Times New Roman" w:cs="Times New Roman"/>
          <w:bCs/>
          <w:spacing w:val="-2"/>
          <w:sz w:val="26"/>
          <w:szCs w:val="26"/>
        </w:rPr>
        <w:t xml:space="preserve"> tính từ đầu khoá học (</w:t>
      </w:r>
      <w:r w:rsidRPr="00F04201">
        <w:rPr>
          <w:rFonts w:ascii="Times New Roman" w:hAnsi="Times New Roman" w:cs="Times New Roman"/>
          <w:bCs/>
          <w:i/>
          <w:iCs/>
          <w:spacing w:val="-2"/>
          <w:sz w:val="26"/>
          <w:szCs w:val="26"/>
        </w:rPr>
        <w:t>điểm trung bình tích luỹ</w:t>
      </w:r>
      <w:r w:rsidRPr="00F04201">
        <w:rPr>
          <w:rFonts w:ascii="Times New Roman" w:hAnsi="Times New Roman" w:cs="Times New Roman"/>
          <w:bCs/>
          <w:spacing w:val="-2"/>
          <w:sz w:val="26"/>
          <w:szCs w:val="26"/>
        </w:rPr>
        <w:t>)</w:t>
      </w:r>
      <w:r w:rsidR="009A1351" w:rsidRPr="00F04201">
        <w:rPr>
          <w:rFonts w:ascii="Times New Roman" w:hAnsi="Times New Roman" w:cs="Times New Roman"/>
          <w:bCs/>
          <w:spacing w:val="-2"/>
          <w:sz w:val="26"/>
          <w:szCs w:val="26"/>
        </w:rPr>
        <w:t xml:space="preserve"> hoặc tính toàn khoá học</w:t>
      </w:r>
      <w:r w:rsidRPr="00F04201">
        <w:rPr>
          <w:rFonts w:ascii="Times New Roman" w:hAnsi="Times New Roman" w:cs="Times New Roman"/>
          <w:bCs/>
          <w:spacing w:val="-2"/>
          <w:sz w:val="26"/>
          <w:szCs w:val="26"/>
        </w:rPr>
        <w:t xml:space="preserve"> </w:t>
      </w:r>
      <w:r w:rsidR="009A1351" w:rsidRPr="00F04201">
        <w:rPr>
          <w:rFonts w:ascii="Times New Roman" w:hAnsi="Times New Roman" w:cs="Times New Roman"/>
          <w:bCs/>
          <w:spacing w:val="-2"/>
          <w:sz w:val="26"/>
          <w:szCs w:val="26"/>
        </w:rPr>
        <w:t>(</w:t>
      </w:r>
      <w:r w:rsidR="009A1351" w:rsidRPr="00F04201">
        <w:rPr>
          <w:rFonts w:ascii="Times New Roman" w:hAnsi="Times New Roman" w:cs="Times New Roman"/>
          <w:bCs/>
          <w:i/>
          <w:iCs/>
          <w:spacing w:val="-2"/>
          <w:sz w:val="26"/>
          <w:szCs w:val="26"/>
        </w:rPr>
        <w:t>đ</w:t>
      </w:r>
      <w:r w:rsidR="009A1351" w:rsidRPr="00645AB3">
        <w:rPr>
          <w:rFonts w:ascii="Times New Roman" w:eastAsia="Times New Roman" w:hAnsi="Times New Roman" w:cs="Times New Roman"/>
          <w:i/>
          <w:iCs/>
          <w:spacing w:val="-2"/>
          <w:sz w:val="26"/>
          <w:szCs w:val="26"/>
        </w:rPr>
        <w:t>iểm trung bình tích lũy toàn khóa học</w:t>
      </w:r>
      <w:r w:rsidR="009A1351" w:rsidRPr="00645AB3">
        <w:rPr>
          <w:rFonts w:ascii="Times New Roman" w:eastAsia="Times New Roman" w:hAnsi="Times New Roman" w:cs="Times New Roman"/>
          <w:spacing w:val="-2"/>
          <w:sz w:val="26"/>
          <w:szCs w:val="26"/>
        </w:rPr>
        <w:t xml:space="preserve">) </w:t>
      </w:r>
      <w:r w:rsidRPr="00F04201">
        <w:rPr>
          <w:rFonts w:ascii="Times New Roman" w:hAnsi="Times New Roman" w:cs="Times New Roman"/>
          <w:bCs/>
          <w:spacing w:val="-2"/>
          <w:sz w:val="26"/>
          <w:szCs w:val="26"/>
        </w:rPr>
        <w:t>được tính theo điểm chính thức của học phần và trọng số là số tín chỉ của học phần đó</w:t>
      </w:r>
      <w:r w:rsidR="00AA30F8" w:rsidRPr="00F04201">
        <w:rPr>
          <w:rFonts w:ascii="Times New Roman" w:hAnsi="Times New Roman" w:cs="Times New Roman"/>
          <w:bCs/>
          <w:spacing w:val="-2"/>
          <w:sz w:val="26"/>
          <w:szCs w:val="26"/>
        </w:rPr>
        <w:t>; điểm trung bình học kỳ, điểm trung bình năm học</w:t>
      </w:r>
      <w:r w:rsidR="009A1351" w:rsidRPr="00F04201">
        <w:rPr>
          <w:rFonts w:ascii="Times New Roman" w:hAnsi="Times New Roman" w:cs="Times New Roman"/>
          <w:bCs/>
          <w:spacing w:val="-2"/>
          <w:sz w:val="26"/>
          <w:szCs w:val="26"/>
        </w:rPr>
        <w:t>,</w:t>
      </w:r>
      <w:r w:rsidR="00AA30F8" w:rsidRPr="00F04201">
        <w:rPr>
          <w:rFonts w:ascii="Times New Roman" w:hAnsi="Times New Roman" w:cs="Times New Roman"/>
          <w:bCs/>
          <w:spacing w:val="-2"/>
          <w:sz w:val="26"/>
          <w:szCs w:val="26"/>
        </w:rPr>
        <w:t xml:space="preserve"> điểm trung bình tích luỹ</w:t>
      </w:r>
      <w:r w:rsidR="009A1351" w:rsidRPr="00F04201">
        <w:rPr>
          <w:rFonts w:ascii="Times New Roman" w:hAnsi="Times New Roman" w:cs="Times New Roman"/>
          <w:bCs/>
          <w:spacing w:val="-2"/>
          <w:sz w:val="26"/>
          <w:szCs w:val="26"/>
        </w:rPr>
        <w:t>, đ</w:t>
      </w:r>
      <w:r w:rsidR="009A1351" w:rsidRPr="00645AB3">
        <w:rPr>
          <w:rFonts w:ascii="Times New Roman" w:eastAsia="Times New Roman" w:hAnsi="Times New Roman" w:cs="Times New Roman"/>
          <w:spacing w:val="-2"/>
          <w:sz w:val="26"/>
          <w:szCs w:val="26"/>
        </w:rPr>
        <w:t>iểm trung bình tích lũy toàn khóa học</w:t>
      </w:r>
      <w:r w:rsidR="00AA30F8" w:rsidRPr="00F04201">
        <w:rPr>
          <w:rFonts w:ascii="Times New Roman" w:hAnsi="Times New Roman" w:cs="Times New Roman"/>
          <w:bCs/>
          <w:spacing w:val="-2"/>
          <w:sz w:val="26"/>
          <w:szCs w:val="26"/>
        </w:rPr>
        <w:t xml:space="preserve"> </w:t>
      </w:r>
      <w:r w:rsidR="00AA30F8" w:rsidRPr="00645AB3">
        <w:rPr>
          <w:rFonts w:ascii="Times New Roman" w:hAnsi="Times New Roman" w:cs="Times New Roman"/>
          <w:spacing w:val="-2"/>
          <w:sz w:val="26"/>
          <w:szCs w:val="26"/>
        </w:rPr>
        <w:t>được làm tròn tới hai chữ số thập phân.</w:t>
      </w:r>
    </w:p>
    <w:p w14:paraId="4FC8677E" w14:textId="7F8F8920" w:rsidR="00770602" w:rsidRPr="00645AB3" w:rsidRDefault="00770602" w:rsidP="0078050D">
      <w:pPr>
        <w:pStyle w:val="ListParagraph"/>
        <w:spacing w:after="60" w:line="252" w:lineRule="auto"/>
        <w:ind w:left="0" w:firstLine="709"/>
        <w:contextualSpacing w:val="0"/>
        <w:jc w:val="both"/>
        <w:rPr>
          <w:rFonts w:ascii="Times New Roman" w:hAnsi="Times New Roman" w:cs="Times New Roman"/>
          <w:sz w:val="26"/>
          <w:szCs w:val="26"/>
        </w:rPr>
      </w:pPr>
      <w:r w:rsidRPr="00645AB3">
        <w:rPr>
          <w:rFonts w:ascii="Times New Roman" w:hAnsi="Times New Roman" w:cs="Times New Roman"/>
          <w:spacing w:val="-4"/>
          <w:sz w:val="26"/>
          <w:szCs w:val="26"/>
        </w:rPr>
        <w:t xml:space="preserve">2. Sinh viên được công nhận đạt chuẩn đầu ra </w:t>
      </w:r>
      <w:r w:rsidRPr="00645AB3">
        <w:rPr>
          <w:rFonts w:ascii="Times New Roman" w:hAnsi="Times New Roman" w:cs="Times New Roman"/>
          <w:bCs/>
          <w:spacing w:val="-4"/>
          <w:sz w:val="26"/>
          <w:szCs w:val="26"/>
        </w:rPr>
        <w:t>CTĐT</w:t>
      </w:r>
      <w:r w:rsidRPr="00645AB3">
        <w:rPr>
          <w:rFonts w:ascii="Times New Roman" w:hAnsi="Times New Roman" w:cs="Times New Roman"/>
          <w:spacing w:val="-4"/>
          <w:sz w:val="26"/>
          <w:szCs w:val="26"/>
        </w:rPr>
        <w:t xml:space="preserve"> nếu tất cả PLO có điểm năng lực tích lũy lớn hơn hoặc bằng điểm năng lực trung bình tối thiểu của PLO đó, được quy định trong </w:t>
      </w:r>
      <w:r w:rsidR="001C160E" w:rsidRPr="00645AB3">
        <w:rPr>
          <w:rFonts w:ascii="Times New Roman" w:hAnsi="Times New Roman" w:cs="Times New Roman"/>
          <w:spacing w:val="-4"/>
          <w:sz w:val="26"/>
          <w:szCs w:val="26"/>
        </w:rPr>
        <w:t>ma trận phân nhiệm PLO/CLO</w:t>
      </w:r>
      <w:r w:rsidRPr="00645AB3">
        <w:rPr>
          <w:rFonts w:ascii="Times New Roman" w:hAnsi="Times New Roman" w:cs="Times New Roman"/>
          <w:spacing w:val="-4"/>
          <w:sz w:val="26"/>
          <w:szCs w:val="26"/>
        </w:rPr>
        <w:t>.</w:t>
      </w:r>
    </w:p>
    <w:p w14:paraId="016F8419" w14:textId="570C33BB" w:rsidR="00775C49" w:rsidRPr="00F04201" w:rsidRDefault="0063606B" w:rsidP="0078050D">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bCs/>
          <w:sz w:val="26"/>
          <w:szCs w:val="26"/>
        </w:rPr>
        <w:t>3</w:t>
      </w:r>
      <w:r w:rsidR="00775C49" w:rsidRPr="00F04201">
        <w:rPr>
          <w:rFonts w:ascii="Times New Roman" w:hAnsi="Times New Roman" w:cs="Times New Roman"/>
          <w:bCs/>
          <w:sz w:val="26"/>
          <w:szCs w:val="26"/>
          <w:lang w:val="vi-VN"/>
        </w:rPr>
        <w:t xml:space="preserve">. </w:t>
      </w:r>
      <w:r w:rsidR="00775C49" w:rsidRPr="00F04201">
        <w:rPr>
          <w:rFonts w:ascii="Times New Roman" w:eastAsia="Times New Roman" w:hAnsi="Times New Roman" w:cs="Times New Roman"/>
          <w:sz w:val="26"/>
          <w:szCs w:val="26"/>
          <w:lang w:val="vi-VN"/>
        </w:rPr>
        <w:t>Cuối mỗi học kỳ chính</w:t>
      </w:r>
      <w:r w:rsidR="0052165B" w:rsidRPr="00F04201">
        <w:rPr>
          <w:rFonts w:ascii="Times New Roman" w:eastAsia="Times New Roman" w:hAnsi="Times New Roman" w:cs="Times New Roman"/>
          <w:sz w:val="26"/>
          <w:szCs w:val="26"/>
          <w:lang w:val="vi-VN"/>
        </w:rPr>
        <w:t>/năm học</w:t>
      </w:r>
      <w:r w:rsidR="00775C49" w:rsidRPr="00F04201">
        <w:rPr>
          <w:rFonts w:ascii="Times New Roman" w:eastAsia="Times New Roman" w:hAnsi="Times New Roman" w:cs="Times New Roman"/>
          <w:sz w:val="26"/>
          <w:szCs w:val="26"/>
          <w:lang w:val="vi-VN"/>
        </w:rPr>
        <w:t xml:space="preserve">, sinh viên được cảnh báo học tập </w:t>
      </w:r>
      <w:r w:rsidR="00775C49" w:rsidRPr="00F04201">
        <w:rPr>
          <w:rFonts w:ascii="Times New Roman" w:hAnsi="Times New Roman" w:cs="Times New Roman"/>
          <w:sz w:val="26"/>
          <w:szCs w:val="26"/>
          <w:lang w:val="vi-VN"/>
        </w:rPr>
        <w:t xml:space="preserve">nếu thuộc một trong các trường hợp sau: </w:t>
      </w:r>
    </w:p>
    <w:p w14:paraId="2E2B5D6B" w14:textId="6057B16B" w:rsidR="00775C49" w:rsidRPr="00F04201" w:rsidRDefault="00775C49" w:rsidP="0078050D">
      <w:pPr>
        <w:spacing w:after="60" w:line="264" w:lineRule="auto"/>
        <w:ind w:firstLine="720"/>
        <w:jc w:val="both"/>
        <w:rPr>
          <w:rFonts w:ascii="Times New Roman" w:hAnsi="Times New Roman" w:cs="Times New Roman"/>
          <w:sz w:val="26"/>
          <w:szCs w:val="26"/>
          <w:lang w:val="vi-VN"/>
        </w:rPr>
      </w:pPr>
      <w:r w:rsidRPr="00F04201">
        <w:rPr>
          <w:rFonts w:ascii="Times New Roman" w:eastAsia="Times New Roman" w:hAnsi="Times New Roman" w:cs="Times New Roman"/>
          <w:sz w:val="26"/>
          <w:szCs w:val="26"/>
          <w:lang w:val="vi-VN"/>
        </w:rPr>
        <w:t xml:space="preserve">a) </w:t>
      </w:r>
      <w:r w:rsidRPr="00DA36F5">
        <w:rPr>
          <w:rFonts w:ascii="Times New Roman" w:eastAsia="Times New Roman" w:hAnsi="Times New Roman" w:cs="Times New Roman"/>
          <w:sz w:val="26"/>
          <w:szCs w:val="26"/>
          <w:highlight w:val="yellow"/>
          <w:lang w:val="vi-VN"/>
        </w:rPr>
        <w:t xml:space="preserve">Tổng số tín chỉ không đạt trong học kỳ vượt quá 50% khối lượng đã </w:t>
      </w:r>
      <w:r w:rsidR="00004B31" w:rsidRPr="00DA36F5">
        <w:rPr>
          <w:rFonts w:ascii="Times New Roman" w:eastAsia="Times New Roman" w:hAnsi="Times New Roman" w:cs="Times New Roman"/>
          <w:sz w:val="26"/>
          <w:szCs w:val="26"/>
          <w:highlight w:val="yellow"/>
          <w:lang w:val="vi-VN"/>
        </w:rPr>
        <w:t>đăng ký</w:t>
      </w:r>
      <w:r w:rsidRPr="00DA36F5">
        <w:rPr>
          <w:rFonts w:ascii="Times New Roman" w:eastAsia="Times New Roman" w:hAnsi="Times New Roman" w:cs="Times New Roman"/>
          <w:sz w:val="26"/>
          <w:szCs w:val="26"/>
          <w:highlight w:val="yellow"/>
          <w:lang w:val="vi-VN"/>
        </w:rPr>
        <w:t xml:space="preserve"> học trong học kỳ, hoặc tổng số tín chỉ nợ đọng từ đầu khóa học vượt quá 24</w:t>
      </w:r>
      <w:r w:rsidR="00EA36B5" w:rsidRPr="00DA36F5">
        <w:rPr>
          <w:rFonts w:ascii="Times New Roman" w:eastAsia="Times New Roman" w:hAnsi="Times New Roman" w:cs="Times New Roman"/>
          <w:sz w:val="26"/>
          <w:szCs w:val="26"/>
          <w:highlight w:val="yellow"/>
          <w:lang w:val="vi-VN"/>
        </w:rPr>
        <w:t xml:space="preserve"> tín chỉ</w:t>
      </w:r>
      <w:r w:rsidRPr="00DA36F5">
        <w:rPr>
          <w:rFonts w:ascii="Times New Roman" w:eastAsia="Times New Roman" w:hAnsi="Times New Roman" w:cs="Times New Roman"/>
          <w:sz w:val="26"/>
          <w:szCs w:val="26"/>
          <w:highlight w:val="yellow"/>
          <w:lang w:val="vi-VN"/>
        </w:rPr>
        <w:t>;</w:t>
      </w:r>
    </w:p>
    <w:p w14:paraId="50AB9D66" w14:textId="77777777" w:rsidR="00775C49" w:rsidRPr="00F04201" w:rsidRDefault="00775C49" w:rsidP="0078050D">
      <w:pPr>
        <w:spacing w:after="60" w:line="264" w:lineRule="auto"/>
        <w:ind w:firstLine="720"/>
        <w:jc w:val="both"/>
        <w:rPr>
          <w:rFonts w:ascii="Times New Roman" w:hAnsi="Times New Roman" w:cs="Times New Roman"/>
          <w:sz w:val="26"/>
          <w:szCs w:val="26"/>
          <w:lang w:val="vi-VN"/>
        </w:rPr>
      </w:pPr>
      <w:r w:rsidRPr="00F04201">
        <w:rPr>
          <w:rFonts w:ascii="Times New Roman" w:eastAsia="Times New Roman" w:hAnsi="Times New Roman" w:cs="Times New Roman"/>
          <w:sz w:val="26"/>
          <w:szCs w:val="26"/>
          <w:lang w:val="vi-VN"/>
        </w:rPr>
        <w:t xml:space="preserve">b) </w:t>
      </w:r>
      <w:r w:rsidRPr="00DA36F5">
        <w:rPr>
          <w:rFonts w:ascii="Times New Roman" w:eastAsia="Times New Roman" w:hAnsi="Times New Roman" w:cs="Times New Roman"/>
          <w:sz w:val="26"/>
          <w:szCs w:val="26"/>
          <w:highlight w:val="yellow"/>
          <w:lang w:val="vi-VN"/>
        </w:rPr>
        <w:t>Điểm trung bình học kỳ đạt dưới 0,8 đối với học kỳ đầu của khóa học, dưới 1,0 đối với các học kỳ tiếp theo;</w:t>
      </w:r>
    </w:p>
    <w:p w14:paraId="62C23AFD" w14:textId="704E4906" w:rsidR="00775C49" w:rsidRPr="00645AB3" w:rsidRDefault="00775C49" w:rsidP="0078050D">
      <w:pPr>
        <w:spacing w:after="60" w:line="264" w:lineRule="auto"/>
        <w:ind w:firstLine="720"/>
        <w:jc w:val="both"/>
        <w:rPr>
          <w:rFonts w:ascii="Times New Roman" w:eastAsia="Times New Roman" w:hAnsi="Times New Roman" w:cs="Times New Roman"/>
          <w:sz w:val="26"/>
          <w:szCs w:val="26"/>
          <w:lang w:val="vi-VN"/>
        </w:rPr>
      </w:pPr>
      <w:r w:rsidRPr="00F04201">
        <w:rPr>
          <w:rFonts w:ascii="Times New Roman" w:eastAsia="Times New Roman" w:hAnsi="Times New Roman" w:cs="Times New Roman"/>
          <w:sz w:val="26"/>
          <w:szCs w:val="26"/>
          <w:lang w:val="vi-VN"/>
        </w:rPr>
        <w:t xml:space="preserve">c) </w:t>
      </w:r>
      <w:r w:rsidRPr="00DA36F5">
        <w:rPr>
          <w:rFonts w:ascii="Times New Roman" w:eastAsia="Times New Roman" w:hAnsi="Times New Roman" w:cs="Times New Roman"/>
          <w:sz w:val="26"/>
          <w:szCs w:val="26"/>
          <w:highlight w:val="yellow"/>
          <w:lang w:val="vi-VN"/>
        </w:rPr>
        <w:t>Điểm trung bình tích lũy đạt dưới 1,2 đối với sinh viên trình độ năm thứ nhất, dưới 1,4 đối với sinh viên trình độ năm thứ hai, dưới 1,6 đối với sinh viên trình độ năm thứ ba</w:t>
      </w:r>
      <w:r w:rsidR="00107A2D" w:rsidRPr="00DA36F5">
        <w:rPr>
          <w:rFonts w:ascii="Times New Roman" w:eastAsia="Times New Roman" w:hAnsi="Times New Roman" w:cs="Times New Roman"/>
          <w:sz w:val="26"/>
          <w:szCs w:val="26"/>
          <w:highlight w:val="yellow"/>
          <w:lang w:val="vi-VN"/>
        </w:rPr>
        <w:t>,</w:t>
      </w:r>
      <w:r w:rsidRPr="00DA36F5">
        <w:rPr>
          <w:rFonts w:ascii="Times New Roman" w:eastAsia="Times New Roman" w:hAnsi="Times New Roman" w:cs="Times New Roman"/>
          <w:sz w:val="26"/>
          <w:szCs w:val="26"/>
          <w:highlight w:val="yellow"/>
          <w:lang w:val="vi-VN"/>
        </w:rPr>
        <w:t xml:space="preserve"> dưới 1,8 đối v</w:t>
      </w:r>
      <w:r w:rsidR="00D56A97" w:rsidRPr="00DA36F5">
        <w:rPr>
          <w:rFonts w:ascii="Times New Roman" w:eastAsia="Times New Roman" w:hAnsi="Times New Roman" w:cs="Times New Roman"/>
          <w:sz w:val="26"/>
          <w:szCs w:val="26"/>
          <w:highlight w:val="yellow"/>
          <w:lang w:val="vi-VN"/>
        </w:rPr>
        <w:t>ới sinh viên các năm tiếp theo;</w:t>
      </w:r>
    </w:p>
    <w:p w14:paraId="5441FF9F" w14:textId="646D9F0A" w:rsidR="008E74A1" w:rsidRPr="006B278F" w:rsidRDefault="008E74A1" w:rsidP="0078050D">
      <w:pPr>
        <w:spacing w:after="60" w:line="264" w:lineRule="auto"/>
        <w:ind w:firstLine="720"/>
        <w:jc w:val="both"/>
        <w:rPr>
          <w:rFonts w:ascii="Times New Roman" w:eastAsia="Times New Roman" w:hAnsi="Times New Roman" w:cs="Times New Roman"/>
          <w:sz w:val="26"/>
          <w:szCs w:val="26"/>
          <w:lang w:val="vi-VN"/>
        </w:rPr>
      </w:pPr>
      <w:r w:rsidRPr="006B278F">
        <w:rPr>
          <w:rFonts w:ascii="Times New Roman" w:eastAsia="Times New Roman" w:hAnsi="Times New Roman" w:cs="Times New Roman"/>
          <w:sz w:val="26"/>
          <w:szCs w:val="26"/>
          <w:lang w:val="vi-VN"/>
        </w:rPr>
        <w:t>d) Điểm năng lực của PLO phân nhiệm cho học phần thấp hơn điểm năng lực tối thiểu của PLO đó phân nhiệm cho học phần;</w:t>
      </w:r>
    </w:p>
    <w:p w14:paraId="505DF7D7" w14:textId="7D032850" w:rsidR="00775C49" w:rsidRPr="006B278F" w:rsidRDefault="00E51F8B" w:rsidP="0078050D">
      <w:pPr>
        <w:spacing w:after="60" w:line="264" w:lineRule="auto"/>
        <w:ind w:firstLine="720"/>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đ</w:t>
      </w:r>
      <w:r w:rsidR="00775C49" w:rsidRPr="00F04201">
        <w:rPr>
          <w:rFonts w:ascii="Times New Roman" w:hAnsi="Times New Roman" w:cs="Times New Roman"/>
          <w:sz w:val="26"/>
          <w:szCs w:val="26"/>
          <w:lang w:val="vi-VN"/>
        </w:rPr>
        <w:t xml:space="preserve">) Tùy theo đặc điểm từng khóa học, Hiệu trưởng quy định áp dụng một hoặc hai trong </w:t>
      </w:r>
      <w:r w:rsidR="00326FC6" w:rsidRPr="006B278F">
        <w:rPr>
          <w:rFonts w:ascii="Times New Roman" w:hAnsi="Times New Roman" w:cs="Times New Roman"/>
          <w:sz w:val="26"/>
          <w:szCs w:val="26"/>
          <w:lang w:val="vi-VN"/>
        </w:rPr>
        <w:t>các</w:t>
      </w:r>
      <w:r w:rsidR="00775C49" w:rsidRPr="00F04201">
        <w:rPr>
          <w:rFonts w:ascii="Times New Roman" w:hAnsi="Times New Roman" w:cs="Times New Roman"/>
          <w:sz w:val="26"/>
          <w:szCs w:val="26"/>
          <w:lang w:val="vi-VN"/>
        </w:rPr>
        <w:t xml:space="preserve"> điều kiện nêu trên để cảnh báo kết quả học tập của sinh viên và quy định số lần cảnh báo kết quả học tập, nhưng không vượt quá hai lần liên tiếp.</w:t>
      </w:r>
    </w:p>
    <w:p w14:paraId="3FF9DD94" w14:textId="0A29620E" w:rsidR="00775C49" w:rsidRPr="00F04201" w:rsidRDefault="0063606B" w:rsidP="0078050D">
      <w:pPr>
        <w:spacing w:after="60" w:line="264" w:lineRule="auto"/>
        <w:ind w:firstLine="720"/>
        <w:jc w:val="both"/>
        <w:rPr>
          <w:rFonts w:ascii="Times New Roman" w:hAnsi="Times New Roman" w:cs="Times New Roman"/>
          <w:sz w:val="26"/>
          <w:szCs w:val="26"/>
          <w:lang w:val="vi-VN"/>
        </w:rPr>
      </w:pPr>
      <w:r w:rsidRPr="006B278F">
        <w:rPr>
          <w:rFonts w:ascii="Times New Roman" w:eastAsia="Times New Roman" w:hAnsi="Times New Roman" w:cs="Times New Roman"/>
          <w:sz w:val="26"/>
          <w:szCs w:val="26"/>
          <w:lang w:val="vi-VN"/>
        </w:rPr>
        <w:t>4</w:t>
      </w:r>
      <w:r w:rsidR="00775C49" w:rsidRPr="00F04201">
        <w:rPr>
          <w:rFonts w:ascii="Times New Roman" w:eastAsia="Times New Roman" w:hAnsi="Times New Roman" w:cs="Times New Roman"/>
          <w:sz w:val="26"/>
          <w:szCs w:val="26"/>
          <w:lang w:val="vi-VN"/>
        </w:rPr>
        <w:t xml:space="preserve">. </w:t>
      </w:r>
      <w:r w:rsidR="00775C49" w:rsidRPr="00F04201">
        <w:rPr>
          <w:rFonts w:ascii="Times New Roman" w:hAnsi="Times New Roman" w:cs="Times New Roman"/>
          <w:sz w:val="26"/>
          <w:szCs w:val="26"/>
          <w:lang w:val="vi-VN"/>
        </w:rPr>
        <w:t>Sau mỗi năm học, sinh viên bị buộc thôi học nếu thuộc một trong những trường hợp sau đây:</w:t>
      </w:r>
    </w:p>
    <w:p w14:paraId="6FB654DF" w14:textId="77777777" w:rsidR="00775C49" w:rsidRPr="00F04201" w:rsidRDefault="00775C49" w:rsidP="0078050D">
      <w:pPr>
        <w:spacing w:after="60" w:line="264" w:lineRule="auto"/>
        <w:ind w:firstLine="720"/>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a) </w:t>
      </w:r>
      <w:r w:rsidRPr="00DA36F5">
        <w:rPr>
          <w:rFonts w:ascii="Times New Roman" w:hAnsi="Times New Roman" w:cs="Times New Roman"/>
          <w:sz w:val="26"/>
          <w:szCs w:val="26"/>
          <w:highlight w:val="yellow"/>
          <w:lang w:val="vi-VN"/>
        </w:rPr>
        <w:t>Có số lần cảnh báo kết quả học tập vượt quá 2 lần liên tiếp;</w:t>
      </w:r>
    </w:p>
    <w:p w14:paraId="40E2F49C" w14:textId="4F55DAF8" w:rsidR="00775C49" w:rsidRPr="00645AB3" w:rsidRDefault="00775C49" w:rsidP="0078050D">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b) Vượt quá thời gian tối đa được phép học tại trường theo quy định tại khoản </w:t>
      </w:r>
      <w:r w:rsidR="004A32C0" w:rsidRPr="00645AB3">
        <w:rPr>
          <w:rFonts w:ascii="Times New Roman" w:hAnsi="Times New Roman" w:cs="Times New Roman"/>
          <w:sz w:val="26"/>
          <w:szCs w:val="26"/>
          <w:lang w:val="vi-VN"/>
        </w:rPr>
        <w:t>9</w:t>
      </w:r>
      <w:r w:rsidRPr="00F04201">
        <w:rPr>
          <w:rFonts w:ascii="Times New Roman" w:hAnsi="Times New Roman" w:cs="Times New Roman"/>
          <w:sz w:val="26"/>
          <w:szCs w:val="26"/>
          <w:lang w:val="vi-VN"/>
        </w:rPr>
        <w:t xml:space="preserve"> Điều 2 của </w:t>
      </w:r>
      <w:r w:rsidR="009A5BE7" w:rsidRPr="00F04201">
        <w:rPr>
          <w:rFonts w:ascii="Times New Roman" w:hAnsi="Times New Roman" w:cs="Times New Roman"/>
          <w:sz w:val="26"/>
          <w:szCs w:val="26"/>
          <w:lang w:val="vi-VN"/>
        </w:rPr>
        <w:t>Quy chế này</w:t>
      </w:r>
      <w:r w:rsidRPr="00F04201">
        <w:rPr>
          <w:rFonts w:ascii="Times New Roman" w:hAnsi="Times New Roman" w:cs="Times New Roman"/>
          <w:sz w:val="26"/>
          <w:szCs w:val="26"/>
          <w:lang w:val="vi-VN"/>
        </w:rPr>
        <w:t>;</w:t>
      </w:r>
    </w:p>
    <w:p w14:paraId="5DCED96A" w14:textId="09C8F34F" w:rsidR="00775C49" w:rsidRPr="00F04201" w:rsidRDefault="00775C49" w:rsidP="0078050D">
      <w:pPr>
        <w:spacing w:after="60" w:line="264" w:lineRule="auto"/>
        <w:ind w:firstLine="720"/>
        <w:jc w:val="both"/>
        <w:rPr>
          <w:rFonts w:ascii="Times New Roman" w:eastAsia="Times New Roman" w:hAnsi="Times New Roman" w:cs="Times New Roman"/>
          <w:i/>
          <w:sz w:val="26"/>
          <w:szCs w:val="26"/>
          <w:lang w:val="vi-VN"/>
        </w:rPr>
      </w:pPr>
      <w:r w:rsidRPr="00F04201">
        <w:rPr>
          <w:rFonts w:ascii="Times New Roman" w:hAnsi="Times New Roman" w:cs="Times New Roman"/>
          <w:sz w:val="26"/>
          <w:szCs w:val="26"/>
          <w:lang w:val="vi-VN"/>
        </w:rPr>
        <w:t xml:space="preserve">c) Bị kỷ luật lần thứ hai vì lý do đi thi hộ hoặc nhờ người thi hộ theo quy định tại </w:t>
      </w:r>
      <w:r w:rsidR="00830F5B" w:rsidRPr="00645AB3">
        <w:rPr>
          <w:rFonts w:ascii="Times New Roman" w:hAnsi="Times New Roman" w:cs="Times New Roman"/>
          <w:sz w:val="26"/>
          <w:szCs w:val="26"/>
          <w:lang w:val="vi-VN"/>
        </w:rPr>
        <w:t xml:space="preserve">điểm đ, </w:t>
      </w:r>
      <w:r w:rsidR="00DD65C2" w:rsidRPr="00645AB3">
        <w:rPr>
          <w:rFonts w:ascii="Times New Roman" w:hAnsi="Times New Roman" w:cs="Times New Roman"/>
          <w:sz w:val="26"/>
          <w:szCs w:val="26"/>
          <w:lang w:val="vi-VN"/>
        </w:rPr>
        <w:t>k</w:t>
      </w:r>
      <w:r w:rsidRPr="00F04201">
        <w:rPr>
          <w:rFonts w:ascii="Times New Roman" w:hAnsi="Times New Roman" w:cs="Times New Roman"/>
          <w:sz w:val="26"/>
          <w:szCs w:val="26"/>
          <w:lang w:val="vi-VN"/>
        </w:rPr>
        <w:t xml:space="preserve">hoản </w:t>
      </w:r>
      <w:r w:rsidR="002933C8" w:rsidRPr="00645AB3">
        <w:rPr>
          <w:rFonts w:ascii="Times New Roman" w:hAnsi="Times New Roman" w:cs="Times New Roman"/>
          <w:sz w:val="26"/>
          <w:szCs w:val="26"/>
          <w:lang w:val="vi-VN"/>
        </w:rPr>
        <w:t>1</w:t>
      </w:r>
      <w:r w:rsidRPr="00F04201">
        <w:rPr>
          <w:rFonts w:ascii="Times New Roman" w:hAnsi="Times New Roman" w:cs="Times New Roman"/>
          <w:sz w:val="26"/>
          <w:szCs w:val="26"/>
          <w:lang w:val="vi-VN"/>
        </w:rPr>
        <w:t xml:space="preserve"> Điều </w:t>
      </w:r>
      <w:r w:rsidR="004A32C0" w:rsidRPr="00645AB3">
        <w:rPr>
          <w:rFonts w:ascii="Times New Roman" w:hAnsi="Times New Roman" w:cs="Times New Roman"/>
          <w:sz w:val="26"/>
          <w:szCs w:val="26"/>
          <w:lang w:val="vi-VN"/>
        </w:rPr>
        <w:t>3</w:t>
      </w:r>
      <w:r w:rsidR="00F67049" w:rsidRPr="00645AB3">
        <w:rPr>
          <w:rFonts w:ascii="Times New Roman" w:hAnsi="Times New Roman" w:cs="Times New Roman"/>
          <w:sz w:val="26"/>
          <w:szCs w:val="26"/>
          <w:lang w:val="vi-VN"/>
        </w:rPr>
        <w:t>0</w:t>
      </w:r>
      <w:r w:rsidRPr="00F04201">
        <w:rPr>
          <w:rFonts w:ascii="Times New Roman" w:hAnsi="Times New Roman" w:cs="Times New Roman"/>
          <w:sz w:val="26"/>
          <w:szCs w:val="26"/>
          <w:lang w:val="vi-VN"/>
        </w:rPr>
        <w:t xml:space="preserve"> của </w:t>
      </w:r>
      <w:r w:rsidR="009A5BE7" w:rsidRPr="00F04201">
        <w:rPr>
          <w:rFonts w:ascii="Times New Roman" w:hAnsi="Times New Roman" w:cs="Times New Roman"/>
          <w:sz w:val="26"/>
          <w:szCs w:val="26"/>
          <w:lang w:val="vi-VN"/>
        </w:rPr>
        <w:t>Quy chế này</w:t>
      </w:r>
      <w:r w:rsidRPr="00F04201">
        <w:rPr>
          <w:rFonts w:ascii="Times New Roman" w:eastAsia="Times New Roman" w:hAnsi="Times New Roman" w:cs="Times New Roman"/>
          <w:i/>
          <w:sz w:val="26"/>
          <w:szCs w:val="26"/>
          <w:lang w:val="vi-VN"/>
        </w:rPr>
        <w:t xml:space="preserve"> </w:t>
      </w:r>
      <w:r w:rsidRPr="00F04201">
        <w:rPr>
          <w:rFonts w:ascii="Times New Roman" w:hAnsi="Times New Roman" w:cs="Times New Roman"/>
          <w:sz w:val="26"/>
          <w:szCs w:val="26"/>
          <w:lang w:val="vi-VN"/>
        </w:rPr>
        <w:t>hoặc bị kỷ luật khác ở mức xóa tên khỏi danh sách sinh viên của Nhà trường.</w:t>
      </w:r>
    </w:p>
    <w:p w14:paraId="7F90D829" w14:textId="70A373BF" w:rsidR="00775C49" w:rsidRPr="00645AB3" w:rsidRDefault="0063606B" w:rsidP="0078050D">
      <w:pPr>
        <w:spacing w:after="60" w:line="264" w:lineRule="auto"/>
        <w:ind w:firstLine="720"/>
        <w:jc w:val="both"/>
        <w:rPr>
          <w:rFonts w:ascii="Times New Roman" w:hAnsi="Times New Roman" w:cs="Times New Roman"/>
          <w:bCs/>
          <w:spacing w:val="-2"/>
          <w:sz w:val="26"/>
          <w:szCs w:val="26"/>
          <w:lang w:val="vi-VN"/>
        </w:rPr>
      </w:pPr>
      <w:r w:rsidRPr="00645AB3">
        <w:rPr>
          <w:rFonts w:ascii="Times New Roman" w:eastAsia="Times New Roman" w:hAnsi="Times New Roman" w:cs="Times New Roman"/>
          <w:spacing w:val="-2"/>
          <w:sz w:val="26"/>
          <w:szCs w:val="26"/>
          <w:lang w:val="vi-VN"/>
        </w:rPr>
        <w:t>5</w:t>
      </w:r>
      <w:r w:rsidR="00ED316B" w:rsidRPr="00645AB3">
        <w:rPr>
          <w:rFonts w:ascii="Times New Roman" w:eastAsia="Times New Roman" w:hAnsi="Times New Roman" w:cs="Times New Roman"/>
          <w:spacing w:val="-2"/>
          <w:sz w:val="26"/>
          <w:szCs w:val="26"/>
          <w:lang w:val="vi-VN"/>
        </w:rPr>
        <w:t xml:space="preserve">. </w:t>
      </w:r>
      <w:r w:rsidR="00775C49" w:rsidRPr="00645AB3">
        <w:rPr>
          <w:rFonts w:ascii="Times New Roman" w:eastAsia="Times New Roman" w:hAnsi="Times New Roman" w:cs="Times New Roman"/>
          <w:spacing w:val="-2"/>
          <w:sz w:val="26"/>
          <w:szCs w:val="26"/>
          <w:lang w:val="vi-VN"/>
        </w:rPr>
        <w:t xml:space="preserve">Sinh viên </w:t>
      </w:r>
      <w:r w:rsidR="003E67D7" w:rsidRPr="00645AB3">
        <w:rPr>
          <w:rFonts w:ascii="Times New Roman" w:eastAsia="Times New Roman" w:hAnsi="Times New Roman" w:cs="Times New Roman"/>
          <w:spacing w:val="-2"/>
          <w:sz w:val="26"/>
          <w:szCs w:val="26"/>
          <w:lang w:val="vi-VN"/>
        </w:rPr>
        <w:t>đào tạo theo hình thức chính quy</w:t>
      </w:r>
      <w:r w:rsidR="003E67D7" w:rsidRPr="00645AB3">
        <w:rPr>
          <w:rFonts w:ascii="Times New Roman" w:hAnsi="Times New Roman" w:cs="Times New Roman"/>
          <w:bCs/>
          <w:spacing w:val="-2"/>
          <w:sz w:val="26"/>
          <w:szCs w:val="26"/>
          <w:lang w:val="vi-VN"/>
        </w:rPr>
        <w:t xml:space="preserve"> </w:t>
      </w:r>
      <w:r w:rsidR="00775C49" w:rsidRPr="00645AB3">
        <w:rPr>
          <w:rFonts w:ascii="Times New Roman" w:hAnsi="Times New Roman" w:cs="Times New Roman"/>
          <w:bCs/>
          <w:spacing w:val="-2"/>
          <w:sz w:val="26"/>
          <w:szCs w:val="26"/>
          <w:lang w:val="vi-VN"/>
        </w:rPr>
        <w:t xml:space="preserve">bị buộc thôi học </w:t>
      </w:r>
      <w:r w:rsidR="00ED316B" w:rsidRPr="00645AB3">
        <w:rPr>
          <w:rFonts w:ascii="Times New Roman" w:hAnsi="Times New Roman" w:cs="Times New Roman"/>
          <w:bCs/>
          <w:spacing w:val="-2"/>
          <w:sz w:val="26"/>
          <w:szCs w:val="26"/>
          <w:lang w:val="vi-VN"/>
        </w:rPr>
        <w:t xml:space="preserve">do có số lần cảnh báo vượt quy định hoặc vượt quá thời gian được phép học tại trường </w:t>
      </w:r>
      <w:r w:rsidR="00775C49" w:rsidRPr="00645AB3">
        <w:rPr>
          <w:rFonts w:ascii="Times New Roman" w:eastAsia="Times New Roman" w:hAnsi="Times New Roman" w:cs="Times New Roman"/>
          <w:spacing w:val="-2"/>
          <w:sz w:val="26"/>
          <w:szCs w:val="26"/>
          <w:lang w:val="vi-VN"/>
        </w:rPr>
        <w:t xml:space="preserve">được xem xét chuyển </w:t>
      </w:r>
      <w:r w:rsidR="00775C49" w:rsidRPr="00645AB3">
        <w:rPr>
          <w:rFonts w:ascii="Times New Roman" w:eastAsia="Times New Roman" w:hAnsi="Times New Roman" w:cs="Times New Roman"/>
          <w:spacing w:val="-2"/>
          <w:sz w:val="26"/>
          <w:szCs w:val="26"/>
          <w:lang w:val="vi-VN"/>
        </w:rPr>
        <w:lastRenderedPageBreak/>
        <w:t xml:space="preserve">sang hình thức </w:t>
      </w:r>
      <w:r w:rsidR="004B0E6F" w:rsidRPr="00645AB3">
        <w:rPr>
          <w:rFonts w:ascii="Times New Roman" w:eastAsia="Times New Roman" w:hAnsi="Times New Roman" w:cs="Times New Roman"/>
          <w:spacing w:val="-2"/>
          <w:sz w:val="26"/>
          <w:szCs w:val="26"/>
          <w:lang w:val="vi-VN"/>
        </w:rPr>
        <w:t>đào tạo khác</w:t>
      </w:r>
      <w:r w:rsidR="00775C49" w:rsidRPr="00645AB3">
        <w:rPr>
          <w:rFonts w:ascii="Times New Roman" w:eastAsia="Times New Roman" w:hAnsi="Times New Roman" w:cs="Times New Roman"/>
          <w:spacing w:val="-2"/>
          <w:sz w:val="26"/>
          <w:szCs w:val="26"/>
          <w:lang w:val="vi-VN"/>
        </w:rPr>
        <w:t xml:space="preserve"> của </w:t>
      </w:r>
      <w:r w:rsidR="008A3953" w:rsidRPr="00645AB3">
        <w:rPr>
          <w:rFonts w:ascii="Times New Roman" w:eastAsia="Times New Roman" w:hAnsi="Times New Roman" w:cs="Times New Roman"/>
          <w:spacing w:val="-2"/>
          <w:sz w:val="26"/>
          <w:szCs w:val="26"/>
          <w:lang w:val="vi-VN"/>
        </w:rPr>
        <w:t>Nhà t</w:t>
      </w:r>
      <w:r w:rsidR="00775C49" w:rsidRPr="00645AB3">
        <w:rPr>
          <w:rFonts w:ascii="Times New Roman" w:eastAsia="Times New Roman" w:hAnsi="Times New Roman" w:cs="Times New Roman"/>
          <w:spacing w:val="-2"/>
          <w:sz w:val="26"/>
          <w:szCs w:val="26"/>
          <w:lang w:val="vi-VN"/>
        </w:rPr>
        <w:t>rường nếu còn đủ thời gian học tập theo quy định đối với hình thức chuyển đến</w:t>
      </w:r>
      <w:r w:rsidR="00775C49" w:rsidRPr="00645AB3">
        <w:rPr>
          <w:rFonts w:ascii="Times New Roman" w:hAnsi="Times New Roman" w:cs="Times New Roman"/>
          <w:bCs/>
          <w:spacing w:val="-2"/>
          <w:sz w:val="26"/>
          <w:szCs w:val="26"/>
          <w:lang w:val="vi-VN"/>
        </w:rPr>
        <w:t xml:space="preserve"> và được bảo lưu một phần kết quả học tập của chương trình cũ. Hiệu trưởng xem xét quyết định cho bảo lưu đối với từng trường hợp cụ thể.</w:t>
      </w:r>
    </w:p>
    <w:p w14:paraId="1E211D74" w14:textId="3236FA86" w:rsidR="00183A3E" w:rsidRPr="00F04201" w:rsidRDefault="0063606B" w:rsidP="0078050D">
      <w:pPr>
        <w:spacing w:after="60" w:line="276" w:lineRule="auto"/>
        <w:ind w:firstLine="720"/>
        <w:jc w:val="both"/>
        <w:rPr>
          <w:rFonts w:ascii="Times New Roman" w:hAnsi="Times New Roman" w:cs="Times New Roman"/>
          <w:sz w:val="26"/>
          <w:szCs w:val="26"/>
          <w:shd w:val="clear" w:color="auto" w:fill="FFFFFF"/>
          <w:lang w:val="vi-VN"/>
        </w:rPr>
      </w:pPr>
      <w:r w:rsidRPr="00645AB3">
        <w:rPr>
          <w:rFonts w:ascii="Times New Roman" w:hAnsi="Times New Roman" w:cs="Times New Roman"/>
          <w:sz w:val="26"/>
          <w:szCs w:val="26"/>
          <w:shd w:val="clear" w:color="auto" w:fill="FFFFFF"/>
          <w:lang w:val="vi-VN"/>
        </w:rPr>
        <w:t>6</w:t>
      </w:r>
      <w:r w:rsidR="00183A3E" w:rsidRPr="00645AB3">
        <w:rPr>
          <w:rFonts w:ascii="Times New Roman" w:hAnsi="Times New Roman" w:cs="Times New Roman"/>
          <w:sz w:val="26"/>
          <w:szCs w:val="26"/>
          <w:shd w:val="clear" w:color="auto" w:fill="FFFFFF"/>
          <w:lang w:val="vi-VN"/>
        </w:rPr>
        <w:t xml:space="preserve">. </w:t>
      </w:r>
      <w:r w:rsidR="003744DC" w:rsidRPr="00645AB3">
        <w:rPr>
          <w:rFonts w:ascii="Times New Roman" w:hAnsi="Times New Roman" w:cs="Times New Roman"/>
          <w:sz w:val="26"/>
          <w:szCs w:val="26"/>
          <w:shd w:val="clear" w:color="auto" w:fill="FFFFFF"/>
          <w:lang w:val="vi-VN"/>
        </w:rPr>
        <w:t xml:space="preserve">Đơn vị quản lý đào tạo </w:t>
      </w:r>
      <w:r w:rsidR="001210DE" w:rsidRPr="00645AB3">
        <w:rPr>
          <w:rFonts w:ascii="Times New Roman" w:hAnsi="Times New Roman" w:cs="Times New Roman"/>
          <w:sz w:val="26"/>
          <w:szCs w:val="26"/>
          <w:shd w:val="clear" w:color="auto" w:fill="FFFFFF"/>
          <w:lang w:val="vi-VN"/>
        </w:rPr>
        <w:t xml:space="preserve">chịu trách nhiệm </w:t>
      </w:r>
      <w:r w:rsidR="00183A3E" w:rsidRPr="00F04201">
        <w:rPr>
          <w:rFonts w:ascii="Times New Roman" w:hAnsi="Times New Roman" w:cs="Times New Roman"/>
          <w:sz w:val="26"/>
          <w:szCs w:val="26"/>
          <w:shd w:val="clear" w:color="auto" w:fill="FFFFFF"/>
          <w:lang w:val="vi-VN"/>
        </w:rPr>
        <w:t xml:space="preserve">xây dựng Quy trình, thủ tục cảnh báo học tập, buộc thôi học </w:t>
      </w:r>
      <w:r w:rsidR="00183A3E" w:rsidRPr="00645AB3">
        <w:rPr>
          <w:rFonts w:ascii="Times New Roman" w:hAnsi="Times New Roman" w:cs="Times New Roman"/>
          <w:sz w:val="26"/>
          <w:szCs w:val="26"/>
          <w:shd w:val="clear" w:color="auto" w:fill="FFFFFF"/>
          <w:lang w:val="vi-VN"/>
        </w:rPr>
        <w:t>phù hợp với Quy chế này.</w:t>
      </w:r>
    </w:p>
    <w:p w14:paraId="662862B8" w14:textId="4DA70594" w:rsidR="00775C49" w:rsidRPr="00645AB3" w:rsidRDefault="00775C49" w:rsidP="00B41695">
      <w:pPr>
        <w:spacing w:before="120" w:after="120" w:line="264" w:lineRule="auto"/>
        <w:ind w:firstLine="720"/>
        <w:rPr>
          <w:rFonts w:ascii="Times New Roman" w:hAnsi="Times New Roman" w:cs="Times New Roman"/>
          <w:b/>
          <w:sz w:val="26"/>
          <w:szCs w:val="26"/>
          <w:lang w:val="vi-VN"/>
        </w:rPr>
      </w:pPr>
      <w:r w:rsidRPr="00645AB3">
        <w:rPr>
          <w:rFonts w:ascii="Times New Roman" w:hAnsi="Times New Roman" w:cs="Times New Roman"/>
          <w:b/>
          <w:sz w:val="26"/>
          <w:szCs w:val="26"/>
          <w:lang w:val="vi-VN"/>
        </w:rPr>
        <w:t xml:space="preserve">Điều </w:t>
      </w:r>
      <w:r w:rsidR="003667F2" w:rsidRPr="00645AB3">
        <w:rPr>
          <w:rFonts w:ascii="Times New Roman" w:hAnsi="Times New Roman" w:cs="Times New Roman"/>
          <w:b/>
          <w:sz w:val="26"/>
          <w:szCs w:val="26"/>
          <w:lang w:val="vi-VN"/>
        </w:rPr>
        <w:t>2</w:t>
      </w:r>
      <w:r w:rsidR="00DA5006" w:rsidRPr="00645AB3">
        <w:rPr>
          <w:rFonts w:ascii="Times New Roman" w:hAnsi="Times New Roman" w:cs="Times New Roman"/>
          <w:b/>
          <w:sz w:val="26"/>
          <w:szCs w:val="26"/>
          <w:lang w:val="vi-VN"/>
        </w:rPr>
        <w:t>1</w:t>
      </w:r>
      <w:r w:rsidRPr="00645AB3">
        <w:rPr>
          <w:rFonts w:ascii="Times New Roman" w:hAnsi="Times New Roman" w:cs="Times New Roman"/>
          <w:b/>
          <w:sz w:val="26"/>
          <w:szCs w:val="26"/>
          <w:lang w:val="vi-VN"/>
        </w:rPr>
        <w:t>. Công nhận kết quả học tập và chuyển đổi tín chỉ</w:t>
      </w:r>
    </w:p>
    <w:p w14:paraId="3E617603" w14:textId="50ADC4BC" w:rsidR="00806366" w:rsidRPr="00645AB3" w:rsidRDefault="00806366" w:rsidP="0078050D">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1. Kết quả học tập của </w:t>
      </w:r>
      <w:r w:rsidRPr="00645AB3">
        <w:rPr>
          <w:rFonts w:ascii="Times New Roman" w:hAnsi="Times New Roman" w:cs="Times New Roman"/>
          <w:sz w:val="26"/>
          <w:szCs w:val="26"/>
          <w:lang w:val="vi-VN"/>
        </w:rPr>
        <w:t>sinh viên</w:t>
      </w:r>
      <w:r w:rsidRPr="00F04201">
        <w:rPr>
          <w:rFonts w:ascii="Times New Roman" w:hAnsi="Times New Roman" w:cs="Times New Roman"/>
          <w:sz w:val="26"/>
          <w:szCs w:val="26"/>
          <w:lang w:val="vi-VN"/>
        </w:rPr>
        <w:t xml:space="preserve"> đã tích lũy từ một trình độ đào tạo khác, một ngành đào tạo</w:t>
      </w:r>
      <w:r w:rsidRPr="00645AB3">
        <w:rPr>
          <w:rFonts w:ascii="Times New Roman" w:hAnsi="Times New Roman" w:cs="Times New Roman"/>
          <w:sz w:val="26"/>
          <w:szCs w:val="26"/>
          <w:lang w:val="vi-VN"/>
        </w:rPr>
        <w:t xml:space="preserve"> hoặc </w:t>
      </w:r>
      <w:r w:rsidRPr="00F04201">
        <w:rPr>
          <w:rFonts w:ascii="Times New Roman" w:hAnsi="Times New Roman" w:cs="Times New Roman"/>
          <w:sz w:val="26"/>
          <w:szCs w:val="26"/>
          <w:lang w:val="vi-VN"/>
        </w:rPr>
        <w:t xml:space="preserve">một </w:t>
      </w:r>
      <w:r w:rsidRPr="00645AB3">
        <w:rPr>
          <w:rFonts w:ascii="Times New Roman" w:hAnsi="Times New Roman" w:cs="Times New Roman"/>
          <w:bCs/>
          <w:sz w:val="26"/>
          <w:szCs w:val="26"/>
          <w:lang w:val="vi-VN"/>
        </w:rPr>
        <w:t>CTĐT</w:t>
      </w:r>
      <w:r w:rsidRPr="00F04201">
        <w:rPr>
          <w:rFonts w:ascii="Times New Roman" w:hAnsi="Times New Roman" w:cs="Times New Roman"/>
          <w:sz w:val="26"/>
          <w:szCs w:val="26"/>
          <w:lang w:val="vi-VN"/>
        </w:rPr>
        <w:t xml:space="preserve"> khác</w:t>
      </w:r>
      <w:r w:rsidRPr="00645AB3">
        <w:rPr>
          <w:rFonts w:ascii="Times New Roman" w:hAnsi="Times New Roman" w:cs="Times New Roman"/>
          <w:sz w:val="26"/>
          <w:szCs w:val="26"/>
          <w:lang w:val="vi-VN"/>
        </w:rPr>
        <w:t>, một khoá học khác hoặc từ một cơ sở đào tạo khác</w:t>
      </w:r>
      <w:r w:rsidRPr="00F04201">
        <w:rPr>
          <w:rFonts w:ascii="Times New Roman" w:hAnsi="Times New Roman" w:cs="Times New Roman"/>
          <w:sz w:val="26"/>
          <w:szCs w:val="26"/>
          <w:lang w:val="vi-VN"/>
        </w:rPr>
        <w:t xml:space="preserve"> được</w:t>
      </w:r>
      <w:r w:rsidRPr="00645AB3">
        <w:rPr>
          <w:rFonts w:ascii="Times New Roman" w:hAnsi="Times New Roman" w:cs="Times New Roman"/>
          <w:sz w:val="26"/>
          <w:szCs w:val="26"/>
          <w:lang w:val="vi-VN"/>
        </w:rPr>
        <w:t xml:space="preserve"> Nhà trường</w:t>
      </w:r>
      <w:r w:rsidRPr="00F04201">
        <w:rPr>
          <w:rFonts w:ascii="Times New Roman" w:hAnsi="Times New Roman" w:cs="Times New Roman"/>
          <w:sz w:val="26"/>
          <w:szCs w:val="26"/>
          <w:lang w:val="vi-VN"/>
        </w:rPr>
        <w:t xml:space="preserve"> xem xét công nhận, chuyển đổi sang tín chỉ của những học phần trong </w:t>
      </w:r>
      <w:r w:rsidRPr="00645AB3">
        <w:rPr>
          <w:rFonts w:ascii="Times New Roman" w:hAnsi="Times New Roman" w:cs="Times New Roman"/>
          <w:bCs/>
          <w:sz w:val="26"/>
          <w:szCs w:val="26"/>
          <w:lang w:val="vi-VN"/>
        </w:rPr>
        <w:t>CTĐT</w:t>
      </w:r>
      <w:r w:rsidRPr="00645AB3">
        <w:rPr>
          <w:rFonts w:ascii="Times New Roman" w:hAnsi="Times New Roman" w:cs="Times New Roman"/>
          <w:sz w:val="26"/>
          <w:szCs w:val="26"/>
          <w:lang w:val="vi-VN"/>
        </w:rPr>
        <w:t xml:space="preserve"> </w:t>
      </w:r>
      <w:r w:rsidRPr="00F04201">
        <w:rPr>
          <w:rFonts w:ascii="Times New Roman" w:hAnsi="Times New Roman" w:cs="Times New Roman"/>
          <w:sz w:val="26"/>
          <w:szCs w:val="26"/>
          <w:lang w:val="vi-VN"/>
        </w:rPr>
        <w:t>theo học</w:t>
      </w:r>
      <w:r w:rsidR="007B48A6" w:rsidRPr="00645AB3">
        <w:rPr>
          <w:rFonts w:ascii="Times New Roman" w:hAnsi="Times New Roman" w:cs="Times New Roman"/>
          <w:sz w:val="26"/>
          <w:szCs w:val="26"/>
          <w:lang w:val="vi-VN"/>
        </w:rPr>
        <w:t>.</w:t>
      </w:r>
    </w:p>
    <w:p w14:paraId="7CF8E3DE" w14:textId="14D8255C" w:rsidR="0004103F" w:rsidRPr="00645AB3" w:rsidRDefault="0004103F" w:rsidP="0078050D">
      <w:pPr>
        <w:spacing w:after="6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sz w:val="26"/>
          <w:szCs w:val="26"/>
          <w:lang w:val="vi-VN"/>
        </w:rPr>
        <w:t xml:space="preserve">2. </w:t>
      </w:r>
      <w:r w:rsidR="00E96435" w:rsidRPr="00645AB3">
        <w:rPr>
          <w:rFonts w:ascii="Times New Roman" w:hAnsi="Times New Roman" w:cs="Times New Roman"/>
          <w:sz w:val="26"/>
          <w:szCs w:val="26"/>
          <w:lang w:val="vi-VN"/>
        </w:rPr>
        <w:t>Hiệu trưởng thành lập</w:t>
      </w:r>
      <w:r w:rsidRPr="00645AB3">
        <w:rPr>
          <w:rFonts w:ascii="Times New Roman" w:hAnsi="Times New Roman" w:cs="Times New Roman"/>
          <w:sz w:val="26"/>
          <w:szCs w:val="26"/>
          <w:lang w:val="vi-VN"/>
        </w:rPr>
        <w:t xml:space="preserve"> </w:t>
      </w:r>
      <w:r w:rsidR="00624BA8" w:rsidRPr="00645AB3">
        <w:rPr>
          <w:rFonts w:ascii="Times New Roman" w:hAnsi="Times New Roman" w:cs="Times New Roman"/>
          <w:sz w:val="26"/>
          <w:szCs w:val="26"/>
          <w:lang w:val="vi-VN"/>
        </w:rPr>
        <w:t>H</w:t>
      </w:r>
      <w:r w:rsidRPr="00645AB3">
        <w:rPr>
          <w:rFonts w:ascii="Times New Roman" w:hAnsi="Times New Roman" w:cs="Times New Roman"/>
          <w:sz w:val="26"/>
          <w:szCs w:val="26"/>
          <w:lang w:val="vi-VN"/>
        </w:rPr>
        <w:t>ội đồng chuyên môn</w:t>
      </w:r>
      <w:r w:rsidR="00E96435" w:rsidRPr="00645AB3">
        <w:rPr>
          <w:rFonts w:ascii="Times New Roman" w:hAnsi="Times New Roman" w:cs="Times New Roman"/>
          <w:sz w:val="26"/>
          <w:szCs w:val="26"/>
          <w:lang w:val="vi-VN"/>
        </w:rPr>
        <w:t xml:space="preserve"> </w:t>
      </w:r>
      <w:r w:rsidRPr="00645AB3">
        <w:rPr>
          <w:rFonts w:ascii="Times New Roman" w:hAnsi="Times New Roman" w:cs="Times New Roman"/>
          <w:sz w:val="26"/>
          <w:szCs w:val="26"/>
          <w:lang w:val="vi-VN"/>
        </w:rPr>
        <w:t>để</w:t>
      </w:r>
      <w:r w:rsidRPr="00F04201">
        <w:rPr>
          <w:rFonts w:ascii="Times New Roman" w:hAnsi="Times New Roman" w:cs="Times New Roman"/>
          <w:sz w:val="26"/>
          <w:szCs w:val="26"/>
          <w:lang w:val="vi-VN"/>
        </w:rPr>
        <w:t xml:space="preserve"> </w:t>
      </w:r>
      <w:r w:rsidR="00342FF9" w:rsidRPr="00645AB3">
        <w:rPr>
          <w:rFonts w:ascii="Times New Roman" w:hAnsi="Times New Roman" w:cs="Times New Roman"/>
          <w:sz w:val="26"/>
          <w:szCs w:val="26"/>
          <w:lang w:val="vi-VN"/>
        </w:rPr>
        <w:t xml:space="preserve">xem xét </w:t>
      </w:r>
      <w:r w:rsidRPr="00F04201">
        <w:rPr>
          <w:rFonts w:ascii="Times New Roman" w:hAnsi="Times New Roman" w:cs="Times New Roman"/>
          <w:sz w:val="26"/>
          <w:szCs w:val="26"/>
          <w:lang w:val="vi-VN"/>
        </w:rPr>
        <w:t>công nhận</w:t>
      </w:r>
      <w:r w:rsidR="00904AAB" w:rsidRPr="00645AB3">
        <w:rPr>
          <w:rFonts w:ascii="Times New Roman" w:hAnsi="Times New Roman" w:cs="Times New Roman"/>
          <w:sz w:val="26"/>
          <w:szCs w:val="26"/>
          <w:lang w:val="vi-VN"/>
        </w:rPr>
        <w:t xml:space="preserve"> kết quả học tập</w:t>
      </w:r>
      <w:r w:rsidR="00E96435" w:rsidRPr="00645AB3">
        <w:rPr>
          <w:rFonts w:ascii="Times New Roman" w:hAnsi="Times New Roman" w:cs="Times New Roman"/>
          <w:sz w:val="26"/>
          <w:szCs w:val="26"/>
          <w:lang w:val="vi-VN"/>
        </w:rPr>
        <w:t xml:space="preserve"> và</w:t>
      </w:r>
      <w:r w:rsidRPr="00645AB3">
        <w:rPr>
          <w:rFonts w:ascii="Times New Roman" w:hAnsi="Times New Roman" w:cs="Times New Roman"/>
          <w:sz w:val="26"/>
          <w:szCs w:val="26"/>
          <w:lang w:val="vi-VN"/>
        </w:rPr>
        <w:t xml:space="preserve"> </w:t>
      </w:r>
      <w:r w:rsidRPr="00F04201">
        <w:rPr>
          <w:rFonts w:ascii="Times New Roman" w:hAnsi="Times New Roman" w:cs="Times New Roman"/>
          <w:sz w:val="26"/>
          <w:szCs w:val="26"/>
          <w:lang w:val="vi-VN"/>
        </w:rPr>
        <w:t>chuyển đổi</w:t>
      </w:r>
      <w:r w:rsidR="007B48A6" w:rsidRPr="00645AB3">
        <w:rPr>
          <w:rFonts w:ascii="Times New Roman" w:hAnsi="Times New Roman" w:cs="Times New Roman"/>
          <w:sz w:val="26"/>
          <w:szCs w:val="26"/>
          <w:lang w:val="vi-VN"/>
        </w:rPr>
        <w:t xml:space="preserve"> tín chỉ</w:t>
      </w:r>
      <w:r w:rsidR="00F611AB" w:rsidRPr="00645AB3">
        <w:rPr>
          <w:rFonts w:ascii="Times New Roman" w:hAnsi="Times New Roman" w:cs="Times New Roman"/>
          <w:bCs/>
          <w:sz w:val="26"/>
          <w:szCs w:val="26"/>
          <w:lang w:val="vi-VN"/>
        </w:rPr>
        <w:t>.</w:t>
      </w:r>
    </w:p>
    <w:p w14:paraId="090EA774" w14:textId="2DBB81DD" w:rsidR="00744688" w:rsidRPr="00645AB3" w:rsidRDefault="00744688" w:rsidP="0078050D">
      <w:pPr>
        <w:spacing w:after="60" w:line="264" w:lineRule="auto"/>
        <w:ind w:firstLine="720"/>
        <w:jc w:val="both"/>
        <w:rPr>
          <w:rFonts w:ascii="Times New Roman" w:eastAsia="Times New Roman" w:hAnsi="Times New Roman" w:cs="Times New Roman"/>
          <w:spacing w:val="-2"/>
          <w:sz w:val="26"/>
          <w:szCs w:val="26"/>
          <w:lang w:val="vi-VN"/>
        </w:rPr>
      </w:pPr>
      <w:r w:rsidRPr="00645AB3">
        <w:rPr>
          <w:rFonts w:ascii="Times New Roman" w:hAnsi="Times New Roman" w:cs="Times New Roman"/>
          <w:bCs/>
          <w:sz w:val="26"/>
          <w:szCs w:val="26"/>
          <w:lang w:val="vi-VN"/>
        </w:rPr>
        <w:t xml:space="preserve">3. Đối với sinh viên </w:t>
      </w:r>
      <w:r w:rsidRPr="00645AB3">
        <w:rPr>
          <w:rFonts w:ascii="Times New Roman" w:eastAsia="Times New Roman" w:hAnsi="Times New Roman" w:cs="Times New Roman"/>
          <w:spacing w:val="-2"/>
          <w:sz w:val="26"/>
          <w:szCs w:val="26"/>
          <w:lang w:val="vi-VN"/>
        </w:rPr>
        <w:t>học cùng lúc hai chương trình, chuyển ngành, chuyển hình thức đào tạo, chuyển trường, tham gia chương trình trao đổi sinh viên</w:t>
      </w:r>
      <w:r w:rsidR="007E0DBE" w:rsidRPr="00645AB3">
        <w:rPr>
          <w:rFonts w:ascii="Times New Roman" w:eastAsia="Times New Roman" w:hAnsi="Times New Roman" w:cs="Times New Roman"/>
          <w:spacing w:val="-2"/>
          <w:sz w:val="26"/>
          <w:szCs w:val="26"/>
          <w:lang w:val="vi-VN"/>
        </w:rPr>
        <w:t>.</w:t>
      </w:r>
    </w:p>
    <w:p w14:paraId="718EB164" w14:textId="6FB20CB9" w:rsidR="00070A14" w:rsidRPr="006B278F" w:rsidRDefault="008541DC" w:rsidP="0078050D">
      <w:pPr>
        <w:spacing w:after="60" w:line="264" w:lineRule="auto"/>
        <w:ind w:firstLine="720"/>
        <w:jc w:val="both"/>
        <w:rPr>
          <w:rFonts w:ascii="Times New Roman" w:eastAsia="Times New Roman" w:hAnsi="Times New Roman" w:cs="Times New Roman"/>
          <w:sz w:val="26"/>
          <w:szCs w:val="26"/>
          <w:lang w:val="vi-VN"/>
        </w:rPr>
      </w:pPr>
      <w:r w:rsidRPr="006B278F">
        <w:rPr>
          <w:rFonts w:ascii="Times New Roman" w:eastAsia="Times New Roman" w:hAnsi="Times New Roman" w:cs="Times New Roman"/>
          <w:sz w:val="26"/>
          <w:szCs w:val="26"/>
          <w:lang w:val="vi-VN"/>
        </w:rPr>
        <w:t>a</w:t>
      </w:r>
      <w:r w:rsidR="00806366" w:rsidRPr="00F04201">
        <w:rPr>
          <w:rFonts w:ascii="Times New Roman" w:eastAsia="Times New Roman" w:hAnsi="Times New Roman" w:cs="Times New Roman"/>
          <w:sz w:val="26"/>
          <w:szCs w:val="26"/>
          <w:lang w:val="vi-VN"/>
        </w:rPr>
        <w:t xml:space="preserve">) </w:t>
      </w:r>
      <w:r w:rsidR="00744688" w:rsidRPr="006B278F">
        <w:rPr>
          <w:rFonts w:ascii="Times New Roman" w:eastAsia="Times New Roman" w:hAnsi="Times New Roman" w:cs="Times New Roman"/>
          <w:sz w:val="26"/>
          <w:szCs w:val="26"/>
          <w:lang w:val="vi-VN"/>
        </w:rPr>
        <w:t xml:space="preserve">Hội đồng chuyên môn thực hiện </w:t>
      </w:r>
      <w:r w:rsidR="00342FF9" w:rsidRPr="006B278F">
        <w:rPr>
          <w:rFonts w:ascii="Times New Roman" w:eastAsia="Times New Roman" w:hAnsi="Times New Roman" w:cs="Times New Roman"/>
          <w:sz w:val="26"/>
          <w:szCs w:val="26"/>
          <w:lang w:val="vi-VN"/>
        </w:rPr>
        <w:t xml:space="preserve">xem xét </w:t>
      </w:r>
      <w:r w:rsidR="00744688" w:rsidRPr="006B278F">
        <w:rPr>
          <w:rFonts w:ascii="Times New Roman" w:eastAsia="Times New Roman" w:hAnsi="Times New Roman" w:cs="Times New Roman"/>
          <w:sz w:val="26"/>
          <w:szCs w:val="26"/>
          <w:lang w:val="vi-VN"/>
        </w:rPr>
        <w:t>c</w:t>
      </w:r>
      <w:r w:rsidR="00806366" w:rsidRPr="00F04201">
        <w:rPr>
          <w:rFonts w:ascii="Times New Roman" w:eastAsia="Times New Roman" w:hAnsi="Times New Roman" w:cs="Times New Roman"/>
          <w:sz w:val="26"/>
          <w:szCs w:val="26"/>
          <w:lang w:val="vi-VN"/>
        </w:rPr>
        <w:t>ông nhận</w:t>
      </w:r>
      <w:r w:rsidR="002428EF" w:rsidRPr="006B278F">
        <w:rPr>
          <w:rFonts w:ascii="Times New Roman" w:eastAsia="Times New Roman" w:hAnsi="Times New Roman" w:cs="Times New Roman"/>
          <w:sz w:val="26"/>
          <w:szCs w:val="26"/>
          <w:lang w:val="vi-VN"/>
        </w:rPr>
        <w:t xml:space="preserve"> kết quả học tập</w:t>
      </w:r>
      <w:r w:rsidR="00806366" w:rsidRPr="00F04201">
        <w:rPr>
          <w:rFonts w:ascii="Times New Roman" w:eastAsia="Times New Roman" w:hAnsi="Times New Roman" w:cs="Times New Roman"/>
          <w:sz w:val="26"/>
          <w:szCs w:val="26"/>
          <w:lang w:val="vi-VN"/>
        </w:rPr>
        <w:t>, chuyển đổi</w:t>
      </w:r>
      <w:r w:rsidR="002428EF" w:rsidRPr="006B278F">
        <w:rPr>
          <w:rFonts w:ascii="Times New Roman" w:eastAsia="Times New Roman" w:hAnsi="Times New Roman" w:cs="Times New Roman"/>
          <w:sz w:val="26"/>
          <w:szCs w:val="26"/>
          <w:lang w:val="vi-VN"/>
        </w:rPr>
        <w:t xml:space="preserve"> tín chỉ</w:t>
      </w:r>
      <w:r w:rsidR="00806366" w:rsidRPr="00F04201">
        <w:rPr>
          <w:rFonts w:ascii="Times New Roman" w:eastAsia="Times New Roman" w:hAnsi="Times New Roman" w:cs="Times New Roman"/>
          <w:sz w:val="26"/>
          <w:szCs w:val="26"/>
          <w:lang w:val="vi-VN"/>
        </w:rPr>
        <w:t xml:space="preserve"> theo từng học phần</w:t>
      </w:r>
      <w:r w:rsidRPr="006B278F">
        <w:rPr>
          <w:rFonts w:ascii="Times New Roman" w:eastAsia="Times New Roman" w:hAnsi="Times New Roman" w:cs="Times New Roman"/>
          <w:sz w:val="26"/>
          <w:szCs w:val="26"/>
          <w:lang w:val="vi-VN"/>
        </w:rPr>
        <w:t xml:space="preserve">; kết quả học tập của </w:t>
      </w:r>
      <w:r w:rsidRPr="006B278F">
        <w:rPr>
          <w:rFonts w:ascii="Times New Roman" w:hAnsi="Times New Roman" w:cs="Times New Roman"/>
          <w:sz w:val="26"/>
          <w:szCs w:val="26"/>
          <w:lang w:val="vi-VN"/>
        </w:rPr>
        <w:t>học phần được chuyển đổi trong CTĐT theo học được tính vào điểm trung bình chung tích luỹ toàn khoá học</w:t>
      </w:r>
      <w:r w:rsidRPr="006B278F">
        <w:rPr>
          <w:rFonts w:ascii="Times New Roman" w:eastAsia="Times New Roman" w:hAnsi="Times New Roman" w:cs="Times New Roman"/>
          <w:sz w:val="26"/>
          <w:szCs w:val="26"/>
          <w:lang w:val="vi-VN"/>
        </w:rPr>
        <w:t>;</w:t>
      </w:r>
    </w:p>
    <w:p w14:paraId="4915FF54" w14:textId="74717E3E" w:rsidR="00070A14" w:rsidRPr="006B278F" w:rsidRDefault="00070A14" w:rsidP="0078050D">
      <w:pPr>
        <w:spacing w:after="60" w:line="264" w:lineRule="auto"/>
        <w:ind w:firstLine="720"/>
        <w:jc w:val="both"/>
        <w:rPr>
          <w:rFonts w:ascii="Times New Roman" w:eastAsia="Times New Roman" w:hAnsi="Times New Roman" w:cs="Times New Roman"/>
          <w:spacing w:val="-2"/>
          <w:sz w:val="26"/>
          <w:szCs w:val="26"/>
          <w:lang w:val="vi-VN"/>
        </w:rPr>
      </w:pPr>
      <w:r w:rsidRPr="006B278F">
        <w:rPr>
          <w:rFonts w:ascii="Times New Roman" w:eastAsia="Times New Roman" w:hAnsi="Times New Roman" w:cs="Times New Roman"/>
          <w:sz w:val="26"/>
          <w:szCs w:val="26"/>
          <w:lang w:val="vi-VN"/>
        </w:rPr>
        <w:t xml:space="preserve">- </w:t>
      </w:r>
      <w:r w:rsidR="00043A2B" w:rsidRPr="006B278F">
        <w:rPr>
          <w:rFonts w:ascii="Times New Roman" w:eastAsia="Times New Roman" w:hAnsi="Times New Roman" w:cs="Times New Roman"/>
          <w:spacing w:val="-2"/>
          <w:sz w:val="26"/>
          <w:szCs w:val="26"/>
          <w:lang w:val="vi-VN"/>
        </w:rPr>
        <w:t xml:space="preserve">Học phần đã tích lũy </w:t>
      </w:r>
      <w:r w:rsidR="00BC5067" w:rsidRPr="006B278F">
        <w:rPr>
          <w:rFonts w:ascii="Times New Roman" w:eastAsia="Times New Roman" w:hAnsi="Times New Roman" w:cs="Times New Roman"/>
          <w:spacing w:val="-2"/>
          <w:sz w:val="26"/>
          <w:szCs w:val="26"/>
          <w:lang w:val="vi-VN"/>
        </w:rPr>
        <w:t>có</w:t>
      </w:r>
      <w:r w:rsidR="00043A2B" w:rsidRPr="006B278F">
        <w:rPr>
          <w:rFonts w:ascii="Times New Roman" w:eastAsia="Times New Roman" w:hAnsi="Times New Roman" w:cs="Times New Roman"/>
          <w:spacing w:val="-2"/>
          <w:sz w:val="26"/>
          <w:szCs w:val="26"/>
          <w:lang w:val="vi-VN"/>
        </w:rPr>
        <w:t xml:space="preserve"> nội dung</w:t>
      </w:r>
      <w:r w:rsidR="00BC5067" w:rsidRPr="006B278F">
        <w:rPr>
          <w:rFonts w:ascii="Times New Roman" w:eastAsia="Times New Roman" w:hAnsi="Times New Roman" w:cs="Times New Roman"/>
          <w:spacing w:val="-2"/>
          <w:sz w:val="26"/>
          <w:szCs w:val="26"/>
          <w:lang w:val="vi-VN"/>
        </w:rPr>
        <w:t xml:space="preserve"> phù hợp với chuẩn đầu ra học phần và </w:t>
      </w:r>
      <w:r w:rsidR="00043A2B" w:rsidRPr="006B278F">
        <w:rPr>
          <w:rFonts w:ascii="Times New Roman" w:eastAsia="Times New Roman" w:hAnsi="Times New Roman" w:cs="Times New Roman"/>
          <w:spacing w:val="-2"/>
          <w:sz w:val="26"/>
          <w:szCs w:val="26"/>
          <w:lang w:val="vi-VN"/>
        </w:rPr>
        <w:t xml:space="preserve">có số tín chỉ bằng hoặc lớn hơn so với học phần trong CTĐT thì được chuyển điểm </w:t>
      </w:r>
      <w:r w:rsidR="00AD068A" w:rsidRPr="006B278F">
        <w:rPr>
          <w:rFonts w:ascii="Times New Roman" w:eastAsia="Times New Roman" w:hAnsi="Times New Roman" w:cs="Times New Roman"/>
          <w:spacing w:val="-2"/>
          <w:sz w:val="26"/>
          <w:szCs w:val="26"/>
          <w:lang w:val="vi-VN"/>
        </w:rPr>
        <w:t xml:space="preserve">học phần </w:t>
      </w:r>
      <w:r w:rsidR="00043A2B" w:rsidRPr="006B278F">
        <w:rPr>
          <w:rFonts w:ascii="Times New Roman" w:eastAsia="Times New Roman" w:hAnsi="Times New Roman" w:cs="Times New Roman"/>
          <w:spacing w:val="-2"/>
          <w:sz w:val="26"/>
          <w:szCs w:val="26"/>
          <w:lang w:val="vi-VN"/>
        </w:rPr>
        <w:t>cho học phần trong CTĐT</w:t>
      </w:r>
      <w:r w:rsidR="00991585" w:rsidRPr="006B278F">
        <w:rPr>
          <w:rFonts w:ascii="Times New Roman" w:eastAsia="Times New Roman" w:hAnsi="Times New Roman" w:cs="Times New Roman"/>
          <w:spacing w:val="-2"/>
          <w:sz w:val="26"/>
          <w:szCs w:val="26"/>
          <w:lang w:val="vi-VN"/>
        </w:rPr>
        <w:t xml:space="preserve">; được chuyển điểm năng lực của CLO (nếu học phần đã tích luỹ có điểm năng lực CLO) hoặc </w:t>
      </w:r>
      <w:r w:rsidR="00043A2B" w:rsidRPr="006B278F">
        <w:rPr>
          <w:rFonts w:ascii="Times New Roman" w:eastAsia="Times New Roman" w:hAnsi="Times New Roman" w:cs="Times New Roman"/>
          <w:spacing w:val="-2"/>
          <w:sz w:val="26"/>
          <w:szCs w:val="26"/>
          <w:lang w:val="vi-VN"/>
        </w:rPr>
        <w:t xml:space="preserve">được công nhận đạt điểm năng lực </w:t>
      </w:r>
      <w:r w:rsidR="00722FA5" w:rsidRPr="006B278F">
        <w:rPr>
          <w:rFonts w:ascii="Times New Roman" w:eastAsia="Times New Roman" w:hAnsi="Times New Roman" w:cs="Times New Roman"/>
          <w:spacing w:val="-2"/>
          <w:sz w:val="26"/>
          <w:szCs w:val="26"/>
          <w:lang w:val="vi-VN"/>
        </w:rPr>
        <w:t>tối thiểu</w:t>
      </w:r>
      <w:r w:rsidR="00043A2B" w:rsidRPr="006B278F">
        <w:rPr>
          <w:rFonts w:ascii="Times New Roman" w:eastAsia="Times New Roman" w:hAnsi="Times New Roman" w:cs="Times New Roman"/>
          <w:spacing w:val="-2"/>
          <w:sz w:val="26"/>
          <w:szCs w:val="26"/>
          <w:lang w:val="vi-VN"/>
        </w:rPr>
        <w:t xml:space="preserve"> của mức năng lực </w:t>
      </w:r>
      <w:r w:rsidR="00D87E17" w:rsidRPr="006B278F">
        <w:rPr>
          <w:rFonts w:ascii="Times New Roman" w:eastAsia="Times New Roman" w:hAnsi="Times New Roman" w:cs="Times New Roman"/>
          <w:spacing w:val="-2"/>
          <w:sz w:val="26"/>
          <w:szCs w:val="26"/>
          <w:lang w:val="vi-VN"/>
        </w:rPr>
        <w:t>CLO (nếu học phần đã tích luỹ không có điểm năng lực CLO)</w:t>
      </w:r>
      <w:r w:rsidR="00CB0E4C" w:rsidRPr="006B278F">
        <w:rPr>
          <w:rFonts w:ascii="Times New Roman" w:eastAsia="Times New Roman" w:hAnsi="Times New Roman" w:cs="Times New Roman"/>
          <w:spacing w:val="-2"/>
          <w:sz w:val="26"/>
          <w:szCs w:val="26"/>
          <w:lang w:val="vi-VN"/>
        </w:rPr>
        <w:t>;</w:t>
      </w:r>
    </w:p>
    <w:p w14:paraId="1ADA4DDC" w14:textId="05D097C0" w:rsidR="00806366" w:rsidRPr="00207B80" w:rsidRDefault="00070A14" w:rsidP="0078050D">
      <w:pPr>
        <w:spacing w:after="60" w:line="264" w:lineRule="auto"/>
        <w:ind w:firstLine="720"/>
        <w:jc w:val="both"/>
        <w:rPr>
          <w:rFonts w:ascii="Times New Roman" w:eastAsia="Times New Roman" w:hAnsi="Times New Roman" w:cs="Times New Roman"/>
          <w:spacing w:val="-2"/>
          <w:sz w:val="26"/>
          <w:szCs w:val="26"/>
          <w:lang w:val="vi-VN"/>
        </w:rPr>
      </w:pPr>
      <w:r w:rsidRPr="00207B80">
        <w:rPr>
          <w:rFonts w:ascii="Times New Roman" w:eastAsia="Times New Roman" w:hAnsi="Times New Roman" w:cs="Times New Roman"/>
          <w:spacing w:val="-2"/>
          <w:sz w:val="26"/>
          <w:szCs w:val="26"/>
          <w:lang w:val="vi-VN"/>
        </w:rPr>
        <w:t>- T</w:t>
      </w:r>
      <w:r w:rsidR="00806366" w:rsidRPr="00207B80">
        <w:rPr>
          <w:rFonts w:ascii="Times New Roman" w:eastAsia="Times New Roman" w:hAnsi="Times New Roman" w:cs="Times New Roman"/>
          <w:spacing w:val="-2"/>
          <w:sz w:val="26"/>
          <w:szCs w:val="26"/>
          <w:lang w:val="vi-VN"/>
        </w:rPr>
        <w:t>rong trường hợp phải sử dụng nhiều hơn một học phần đã tích luỹ để chuyển điểm thì điểm học phần trong CTĐT bằng điểm trung bình chung với trọng số tương ứng theo số tín chỉ của các học phần đã tích luỹ;</w:t>
      </w:r>
    </w:p>
    <w:p w14:paraId="43E9C118" w14:textId="672D4135" w:rsidR="00806366" w:rsidRPr="00207B80" w:rsidRDefault="008541DC" w:rsidP="0078050D">
      <w:pPr>
        <w:spacing w:after="60" w:line="264" w:lineRule="auto"/>
        <w:ind w:firstLine="720"/>
        <w:jc w:val="both"/>
        <w:rPr>
          <w:rFonts w:ascii="Times New Roman" w:eastAsia="Times New Roman" w:hAnsi="Times New Roman" w:cs="Times New Roman"/>
          <w:sz w:val="26"/>
          <w:szCs w:val="26"/>
          <w:lang w:val="vi-VN"/>
        </w:rPr>
      </w:pPr>
      <w:r w:rsidRPr="00207B80">
        <w:rPr>
          <w:rFonts w:ascii="Times New Roman" w:eastAsia="Times New Roman" w:hAnsi="Times New Roman" w:cs="Times New Roman"/>
          <w:sz w:val="26"/>
          <w:szCs w:val="26"/>
          <w:lang w:val="vi-VN"/>
        </w:rPr>
        <w:t>b</w:t>
      </w:r>
      <w:r w:rsidR="00F611AB" w:rsidRPr="00207B80">
        <w:rPr>
          <w:rFonts w:ascii="Times New Roman" w:eastAsia="Times New Roman" w:hAnsi="Times New Roman" w:cs="Times New Roman"/>
          <w:sz w:val="26"/>
          <w:szCs w:val="26"/>
          <w:lang w:val="vi-VN"/>
        </w:rPr>
        <w:t>)</w:t>
      </w:r>
      <w:r w:rsidR="00806366" w:rsidRPr="00207B80">
        <w:rPr>
          <w:rFonts w:ascii="Times New Roman" w:eastAsia="Times New Roman" w:hAnsi="Times New Roman" w:cs="Times New Roman"/>
          <w:sz w:val="26"/>
          <w:szCs w:val="26"/>
          <w:lang w:val="vi-VN"/>
        </w:rPr>
        <w:t xml:space="preserve"> Hồ sơ đề nghị công nhận, chuyển đổi theo từng học phần gồm có: </w:t>
      </w:r>
      <w:r w:rsidR="008D6C6E" w:rsidRPr="00207B80">
        <w:rPr>
          <w:rFonts w:ascii="Times New Roman" w:eastAsia="Times New Roman" w:hAnsi="Times New Roman" w:cs="Times New Roman"/>
          <w:sz w:val="26"/>
          <w:szCs w:val="26"/>
          <w:lang w:val="vi-VN"/>
        </w:rPr>
        <w:t>q</w:t>
      </w:r>
      <w:r w:rsidR="00806366" w:rsidRPr="00207B80">
        <w:rPr>
          <w:rFonts w:ascii="Times New Roman" w:eastAsia="Times New Roman" w:hAnsi="Times New Roman" w:cs="Times New Roman"/>
          <w:sz w:val="26"/>
          <w:szCs w:val="26"/>
          <w:lang w:val="vi-VN"/>
        </w:rPr>
        <w:t xml:space="preserve">uyết định thành lập Hội đồng chuyên môn; </w:t>
      </w:r>
      <w:r w:rsidR="008D6C6E" w:rsidRPr="00207B80">
        <w:rPr>
          <w:rFonts w:ascii="Times New Roman" w:hAnsi="Times New Roman" w:cs="Times New Roman"/>
          <w:bCs/>
          <w:sz w:val="26"/>
          <w:szCs w:val="26"/>
          <w:lang w:val="vi-VN"/>
        </w:rPr>
        <w:t>k</w:t>
      </w:r>
      <w:r w:rsidR="00806366" w:rsidRPr="00207B80">
        <w:rPr>
          <w:rFonts w:ascii="Times New Roman" w:hAnsi="Times New Roman" w:cs="Times New Roman"/>
          <w:bCs/>
          <w:sz w:val="26"/>
          <w:szCs w:val="26"/>
          <w:lang w:val="vi-VN"/>
        </w:rPr>
        <w:t>ết quả học tập của sinh viên đã tích luỹ</w:t>
      </w:r>
      <w:r w:rsidR="00806366" w:rsidRPr="00207B80">
        <w:rPr>
          <w:rFonts w:ascii="Times New Roman" w:eastAsia="Times New Roman" w:hAnsi="Times New Roman" w:cs="Times New Roman"/>
          <w:sz w:val="26"/>
          <w:szCs w:val="26"/>
          <w:lang w:val="vi-VN"/>
        </w:rPr>
        <w:t xml:space="preserve">; </w:t>
      </w:r>
      <w:r w:rsidR="008D6C6E" w:rsidRPr="00207B80">
        <w:rPr>
          <w:rFonts w:ascii="Times New Roman" w:eastAsia="Times New Roman" w:hAnsi="Times New Roman" w:cs="Times New Roman"/>
          <w:sz w:val="26"/>
          <w:szCs w:val="26"/>
          <w:lang w:val="vi-VN"/>
        </w:rPr>
        <w:t>b</w:t>
      </w:r>
      <w:r w:rsidR="00806366" w:rsidRPr="00207B80">
        <w:rPr>
          <w:rFonts w:ascii="Times New Roman" w:eastAsia="Times New Roman" w:hAnsi="Times New Roman" w:cs="Times New Roman"/>
          <w:sz w:val="26"/>
          <w:szCs w:val="26"/>
          <w:lang w:val="vi-VN"/>
        </w:rPr>
        <w:t>iên bản xét và đề nghị công nhận kết quả học tập của Hội đồng chuyên môn.</w:t>
      </w:r>
    </w:p>
    <w:p w14:paraId="0E3CF2D5" w14:textId="1A96E704" w:rsidR="00F611AB" w:rsidRPr="00207B80" w:rsidRDefault="00F611AB" w:rsidP="0078050D">
      <w:pPr>
        <w:tabs>
          <w:tab w:val="left" w:pos="4962"/>
        </w:tabs>
        <w:spacing w:after="60" w:line="264" w:lineRule="auto"/>
        <w:ind w:firstLine="720"/>
        <w:rPr>
          <w:rFonts w:ascii="Times New Roman" w:eastAsia="Times New Roman" w:hAnsi="Times New Roman" w:cs="Times New Roman"/>
          <w:sz w:val="26"/>
          <w:szCs w:val="26"/>
          <w:lang w:val="vi-VN"/>
        </w:rPr>
      </w:pPr>
      <w:r w:rsidRPr="00207B80">
        <w:rPr>
          <w:rFonts w:ascii="Times New Roman" w:eastAsia="Times New Roman" w:hAnsi="Times New Roman" w:cs="Times New Roman"/>
          <w:sz w:val="26"/>
          <w:szCs w:val="26"/>
          <w:lang w:val="vi-VN"/>
        </w:rPr>
        <w:t xml:space="preserve">4. Đối với </w:t>
      </w:r>
      <w:r w:rsidR="002428EF" w:rsidRPr="00207B80">
        <w:rPr>
          <w:rFonts w:ascii="Times New Roman" w:eastAsia="Times New Roman" w:hAnsi="Times New Roman" w:cs="Times New Roman"/>
          <w:sz w:val="26"/>
          <w:szCs w:val="26"/>
          <w:lang w:val="vi-VN"/>
        </w:rPr>
        <w:t>sinh viên</w:t>
      </w:r>
      <w:r w:rsidR="00BD4F52" w:rsidRPr="00207B80">
        <w:rPr>
          <w:rFonts w:ascii="Times New Roman" w:eastAsia="Times New Roman" w:hAnsi="Times New Roman" w:cs="Times New Roman"/>
          <w:sz w:val="26"/>
          <w:szCs w:val="26"/>
          <w:lang w:val="vi-VN"/>
        </w:rPr>
        <w:t xml:space="preserve"> học liên thông</w:t>
      </w:r>
      <w:r w:rsidR="007E0DBE" w:rsidRPr="00207B80">
        <w:rPr>
          <w:rFonts w:ascii="Times New Roman" w:eastAsia="Times New Roman" w:hAnsi="Times New Roman" w:cs="Times New Roman"/>
          <w:sz w:val="26"/>
          <w:szCs w:val="26"/>
          <w:lang w:val="vi-VN"/>
        </w:rPr>
        <w:t>.</w:t>
      </w:r>
    </w:p>
    <w:p w14:paraId="136086AD" w14:textId="5535DD5B" w:rsidR="002428EF" w:rsidRPr="00F04201" w:rsidRDefault="00930B33" w:rsidP="0078050D">
      <w:pPr>
        <w:spacing w:after="60" w:line="264" w:lineRule="auto"/>
        <w:ind w:firstLine="720"/>
        <w:jc w:val="both"/>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a</w:t>
      </w:r>
      <w:r w:rsidR="002428EF" w:rsidRPr="00F04201">
        <w:rPr>
          <w:rFonts w:ascii="Times New Roman" w:eastAsia="Times New Roman" w:hAnsi="Times New Roman" w:cs="Times New Roman"/>
          <w:sz w:val="26"/>
          <w:szCs w:val="26"/>
        </w:rPr>
        <w:t xml:space="preserve">) Hội đồng chuyên môn thực hiện </w:t>
      </w:r>
      <w:r w:rsidR="00ED592A" w:rsidRPr="00F04201">
        <w:rPr>
          <w:rFonts w:ascii="Times New Roman" w:eastAsia="Times New Roman" w:hAnsi="Times New Roman" w:cs="Times New Roman"/>
          <w:sz w:val="26"/>
          <w:szCs w:val="26"/>
        </w:rPr>
        <w:t xml:space="preserve">xem xét </w:t>
      </w:r>
      <w:r w:rsidR="002428EF" w:rsidRPr="00F04201">
        <w:rPr>
          <w:rFonts w:ascii="Times New Roman" w:eastAsia="Times New Roman" w:hAnsi="Times New Roman" w:cs="Times New Roman"/>
          <w:sz w:val="26"/>
          <w:szCs w:val="26"/>
        </w:rPr>
        <w:t>c</w:t>
      </w:r>
      <w:r w:rsidR="002428EF" w:rsidRPr="00F04201">
        <w:rPr>
          <w:rFonts w:ascii="Times New Roman" w:eastAsia="Times New Roman" w:hAnsi="Times New Roman" w:cs="Times New Roman"/>
          <w:sz w:val="26"/>
          <w:szCs w:val="26"/>
          <w:lang w:val="vi-VN"/>
        </w:rPr>
        <w:t>ông nhận</w:t>
      </w:r>
      <w:r w:rsidR="002428EF" w:rsidRPr="00F04201">
        <w:rPr>
          <w:rFonts w:ascii="Times New Roman" w:eastAsia="Times New Roman" w:hAnsi="Times New Roman" w:cs="Times New Roman"/>
          <w:sz w:val="26"/>
          <w:szCs w:val="26"/>
        </w:rPr>
        <w:t xml:space="preserve"> kết quả học tập</w:t>
      </w:r>
      <w:r w:rsidR="002428EF" w:rsidRPr="00F04201">
        <w:rPr>
          <w:rFonts w:ascii="Times New Roman" w:eastAsia="Times New Roman" w:hAnsi="Times New Roman" w:cs="Times New Roman"/>
          <w:sz w:val="26"/>
          <w:szCs w:val="26"/>
          <w:lang w:val="vi-VN"/>
        </w:rPr>
        <w:t>, chuyển đổi</w:t>
      </w:r>
      <w:r w:rsidR="002428EF" w:rsidRPr="00F04201">
        <w:rPr>
          <w:rFonts w:ascii="Times New Roman" w:eastAsia="Times New Roman" w:hAnsi="Times New Roman" w:cs="Times New Roman"/>
          <w:sz w:val="26"/>
          <w:szCs w:val="26"/>
        </w:rPr>
        <w:t xml:space="preserve"> tín chỉ</w:t>
      </w:r>
      <w:r w:rsidR="00070A14" w:rsidRPr="00F04201">
        <w:rPr>
          <w:rFonts w:ascii="Times New Roman" w:eastAsia="Times New Roman" w:hAnsi="Times New Roman" w:cs="Times New Roman"/>
          <w:sz w:val="26"/>
          <w:szCs w:val="26"/>
        </w:rPr>
        <w:t xml:space="preserve"> theo nhóm học phần hoặc theo cả chương trình đào tạo</w:t>
      </w:r>
      <w:r w:rsidRPr="00F04201">
        <w:rPr>
          <w:rFonts w:ascii="Times New Roman" w:eastAsia="Times New Roman" w:hAnsi="Times New Roman" w:cs="Times New Roman"/>
          <w:sz w:val="26"/>
          <w:szCs w:val="26"/>
        </w:rPr>
        <w:t>; kết quả học tập của các</w:t>
      </w:r>
      <w:r w:rsidRPr="00645AB3">
        <w:rPr>
          <w:rFonts w:ascii="Times New Roman" w:hAnsi="Times New Roman" w:cs="Times New Roman"/>
          <w:sz w:val="26"/>
          <w:szCs w:val="26"/>
        </w:rPr>
        <w:t xml:space="preserve"> học phần được chuyển đổi trong CTĐT theo học được ghi điểm </w:t>
      </w:r>
      <w:r w:rsidRPr="00F04201">
        <w:rPr>
          <w:rFonts w:ascii="Times New Roman" w:eastAsia="Times New Roman" w:hAnsi="Times New Roman" w:cs="Times New Roman"/>
          <w:sz w:val="26"/>
          <w:szCs w:val="26"/>
        </w:rPr>
        <w:t>“R”</w:t>
      </w:r>
      <w:r w:rsidRPr="00645AB3">
        <w:rPr>
          <w:rFonts w:ascii="Times New Roman" w:hAnsi="Times New Roman" w:cs="Times New Roman"/>
          <w:sz w:val="26"/>
          <w:szCs w:val="26"/>
        </w:rPr>
        <w:t xml:space="preserve"> </w:t>
      </w:r>
      <w:r w:rsidRPr="00F04201">
        <w:rPr>
          <w:rFonts w:ascii="Times New Roman" w:eastAsia="Times New Roman" w:hAnsi="Times New Roman" w:cs="Times New Roman"/>
          <w:sz w:val="26"/>
          <w:szCs w:val="26"/>
        </w:rPr>
        <w:t>theo điểm c khoản 4 Điều 1</w:t>
      </w:r>
      <w:r w:rsidR="00AA7563" w:rsidRPr="00F04201">
        <w:rPr>
          <w:rFonts w:ascii="Times New Roman" w:eastAsia="Times New Roman" w:hAnsi="Times New Roman" w:cs="Times New Roman"/>
          <w:sz w:val="26"/>
          <w:szCs w:val="26"/>
        </w:rPr>
        <w:t>4</w:t>
      </w:r>
      <w:r w:rsidRPr="00F04201">
        <w:rPr>
          <w:rFonts w:ascii="Times New Roman" w:eastAsia="Times New Roman" w:hAnsi="Times New Roman" w:cs="Times New Roman"/>
          <w:sz w:val="26"/>
          <w:szCs w:val="26"/>
        </w:rPr>
        <w:t xml:space="preserve"> của Quy định này và không tính </w:t>
      </w:r>
      <w:r w:rsidRPr="00645AB3">
        <w:rPr>
          <w:rFonts w:ascii="Times New Roman" w:hAnsi="Times New Roman" w:cs="Times New Roman"/>
          <w:sz w:val="26"/>
          <w:szCs w:val="26"/>
        </w:rPr>
        <w:t xml:space="preserve">vào điểm trung bình chung tích luỹ toàn khoá </w:t>
      </w:r>
      <w:proofErr w:type="gramStart"/>
      <w:r w:rsidRPr="00645AB3">
        <w:rPr>
          <w:rFonts w:ascii="Times New Roman" w:hAnsi="Times New Roman" w:cs="Times New Roman"/>
          <w:sz w:val="26"/>
          <w:szCs w:val="26"/>
        </w:rPr>
        <w:t>học;</w:t>
      </w:r>
      <w:proofErr w:type="gramEnd"/>
    </w:p>
    <w:p w14:paraId="7BAADECB" w14:textId="4C0D3B85" w:rsidR="00AE5763" w:rsidRPr="00F04201" w:rsidRDefault="00AE5763" w:rsidP="0078050D">
      <w:pPr>
        <w:spacing w:after="60" w:line="264" w:lineRule="auto"/>
        <w:ind w:firstLine="720"/>
        <w:jc w:val="both"/>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 xml:space="preserve">- </w:t>
      </w:r>
      <w:r w:rsidR="00686F27" w:rsidRPr="00F04201">
        <w:rPr>
          <w:rFonts w:ascii="Times New Roman" w:eastAsia="Times New Roman" w:hAnsi="Times New Roman" w:cs="Times New Roman"/>
          <w:sz w:val="26"/>
          <w:szCs w:val="26"/>
        </w:rPr>
        <w:t>C</w:t>
      </w:r>
      <w:r w:rsidRPr="00F04201">
        <w:rPr>
          <w:rFonts w:ascii="Times New Roman" w:eastAsia="Times New Roman" w:hAnsi="Times New Roman" w:cs="Times New Roman"/>
          <w:sz w:val="26"/>
          <w:szCs w:val="26"/>
        </w:rPr>
        <w:t>ông nhận và chuyển đổi theo nhóm học phần</w:t>
      </w:r>
      <w:r w:rsidR="00686F27" w:rsidRPr="00F04201">
        <w:rPr>
          <w:rFonts w:ascii="Times New Roman" w:eastAsia="Times New Roman" w:hAnsi="Times New Roman" w:cs="Times New Roman"/>
          <w:sz w:val="26"/>
          <w:szCs w:val="26"/>
        </w:rPr>
        <w:t>:</w:t>
      </w:r>
      <w:r w:rsidRPr="00F04201">
        <w:rPr>
          <w:rFonts w:ascii="Times New Roman" w:eastAsia="Times New Roman" w:hAnsi="Times New Roman" w:cs="Times New Roman"/>
          <w:sz w:val="26"/>
          <w:szCs w:val="26"/>
        </w:rPr>
        <w:t xml:space="preserve"> </w:t>
      </w:r>
      <w:r w:rsidR="00686F27" w:rsidRPr="00F04201">
        <w:rPr>
          <w:rFonts w:ascii="Times New Roman" w:eastAsia="Times New Roman" w:hAnsi="Times New Roman" w:cs="Times New Roman"/>
          <w:sz w:val="26"/>
          <w:szCs w:val="26"/>
        </w:rPr>
        <w:t>Hội đồng chuyên môn xem xét nội dung các học phần đã tích luỹ để chia thành các nhóm học phần phù hợp với các chuẩn đầu ra CTĐT theo học</w:t>
      </w:r>
      <w:r w:rsidR="00706473" w:rsidRPr="00F04201">
        <w:rPr>
          <w:rFonts w:ascii="Times New Roman" w:eastAsia="Times New Roman" w:hAnsi="Times New Roman" w:cs="Times New Roman"/>
          <w:sz w:val="26"/>
          <w:szCs w:val="26"/>
        </w:rPr>
        <w:t xml:space="preserve">; </w:t>
      </w:r>
      <w:r w:rsidR="00DA5A53" w:rsidRPr="00F04201">
        <w:rPr>
          <w:rFonts w:ascii="Times New Roman" w:eastAsia="Times New Roman" w:hAnsi="Times New Roman" w:cs="Times New Roman"/>
          <w:sz w:val="26"/>
          <w:szCs w:val="26"/>
        </w:rPr>
        <w:t xml:space="preserve">một nhóm học phần </w:t>
      </w:r>
      <w:r w:rsidRPr="00F04201">
        <w:rPr>
          <w:rFonts w:ascii="Times New Roman" w:eastAsia="Times New Roman" w:hAnsi="Times New Roman" w:cs="Times New Roman"/>
          <w:sz w:val="26"/>
          <w:szCs w:val="26"/>
        </w:rPr>
        <w:t xml:space="preserve">đã tích luỹ có nội dung phù hợp với một chuẩn đầu ra CTĐT đang theo học thì được công nhận và chuyển đổi cho một nhóm các học phần có </w:t>
      </w:r>
      <w:r w:rsidR="001514F1" w:rsidRPr="00F04201">
        <w:rPr>
          <w:rFonts w:ascii="Times New Roman" w:eastAsia="Times New Roman" w:hAnsi="Times New Roman" w:cs="Times New Roman"/>
          <w:sz w:val="26"/>
          <w:szCs w:val="26"/>
        </w:rPr>
        <w:t>số</w:t>
      </w:r>
      <w:r w:rsidRPr="00F04201">
        <w:rPr>
          <w:rFonts w:ascii="Times New Roman" w:eastAsia="Times New Roman" w:hAnsi="Times New Roman" w:cs="Times New Roman"/>
          <w:sz w:val="26"/>
          <w:szCs w:val="26"/>
        </w:rPr>
        <w:t xml:space="preserve"> lượng tín chỉ tương đương và đảm nhận chuẩn đầu ra CTĐT đó; </w:t>
      </w:r>
      <w:r w:rsidRPr="00F04201">
        <w:rPr>
          <w:rFonts w:ascii="Times New Roman" w:eastAsia="Times New Roman" w:hAnsi="Times New Roman" w:cs="Times New Roman"/>
          <w:spacing w:val="-2"/>
          <w:sz w:val="26"/>
          <w:szCs w:val="26"/>
        </w:rPr>
        <w:t>được công nhận đạt điểm năng lực tối thiểu của mức năng lực CLO của các học phần được chuyển đổi</w:t>
      </w:r>
      <w:r w:rsidR="00E3371D" w:rsidRPr="00F04201">
        <w:rPr>
          <w:rFonts w:ascii="Times New Roman" w:eastAsia="Times New Roman" w:hAnsi="Times New Roman" w:cs="Times New Roman"/>
          <w:spacing w:val="-2"/>
          <w:sz w:val="26"/>
          <w:szCs w:val="26"/>
        </w:rPr>
        <w:t>;</w:t>
      </w:r>
    </w:p>
    <w:p w14:paraId="331D1237" w14:textId="51E87DF7" w:rsidR="00D70C24" w:rsidRPr="00F04201" w:rsidRDefault="0075606D" w:rsidP="0078050D">
      <w:pPr>
        <w:spacing w:after="60" w:line="264" w:lineRule="auto"/>
        <w:ind w:firstLine="720"/>
        <w:jc w:val="both"/>
        <w:rPr>
          <w:rFonts w:ascii="Times New Roman" w:eastAsia="Times New Roman" w:hAnsi="Times New Roman" w:cs="Times New Roman"/>
          <w:spacing w:val="-2"/>
          <w:sz w:val="26"/>
          <w:szCs w:val="26"/>
        </w:rPr>
      </w:pPr>
      <w:r w:rsidRPr="00F04201">
        <w:rPr>
          <w:rFonts w:ascii="Times New Roman" w:eastAsia="Times New Roman" w:hAnsi="Times New Roman" w:cs="Times New Roman"/>
          <w:sz w:val="26"/>
          <w:szCs w:val="26"/>
        </w:rPr>
        <w:lastRenderedPageBreak/>
        <w:t xml:space="preserve">- </w:t>
      </w:r>
      <w:r w:rsidR="009A4AB8" w:rsidRPr="00F04201">
        <w:rPr>
          <w:rFonts w:ascii="Times New Roman" w:eastAsia="Times New Roman" w:hAnsi="Times New Roman" w:cs="Times New Roman"/>
          <w:sz w:val="26"/>
          <w:szCs w:val="26"/>
        </w:rPr>
        <w:t>Đối với v</w:t>
      </w:r>
      <w:r w:rsidR="000B435D" w:rsidRPr="00F04201">
        <w:rPr>
          <w:rFonts w:ascii="Times New Roman" w:eastAsia="Times New Roman" w:hAnsi="Times New Roman" w:cs="Times New Roman"/>
          <w:sz w:val="26"/>
          <w:szCs w:val="26"/>
        </w:rPr>
        <w:t xml:space="preserve">iệc công nhận và chuyển đổi theo cả </w:t>
      </w:r>
      <w:r w:rsidRPr="00F04201">
        <w:rPr>
          <w:rFonts w:ascii="Times New Roman" w:eastAsia="Times New Roman" w:hAnsi="Times New Roman" w:cs="Times New Roman"/>
          <w:sz w:val="26"/>
          <w:szCs w:val="26"/>
        </w:rPr>
        <w:t>CTĐT</w:t>
      </w:r>
      <w:r w:rsidR="009A4AB8" w:rsidRPr="00F04201">
        <w:rPr>
          <w:rFonts w:ascii="Times New Roman" w:eastAsia="Times New Roman" w:hAnsi="Times New Roman" w:cs="Times New Roman"/>
          <w:sz w:val="26"/>
          <w:szCs w:val="26"/>
        </w:rPr>
        <w:t xml:space="preserve">, Hội đồng chuyên môn xem xét </w:t>
      </w:r>
      <w:r w:rsidR="001D2E09" w:rsidRPr="00F04201">
        <w:rPr>
          <w:rFonts w:ascii="Times New Roman" w:eastAsia="Times New Roman" w:hAnsi="Times New Roman" w:cs="Times New Roman"/>
          <w:sz w:val="26"/>
          <w:szCs w:val="26"/>
        </w:rPr>
        <w:t>lĩnh vực đào tạo, trình độ đào tạo</w:t>
      </w:r>
      <w:r w:rsidR="002120D6" w:rsidRPr="00F04201">
        <w:rPr>
          <w:rFonts w:ascii="Times New Roman" w:eastAsia="Times New Roman" w:hAnsi="Times New Roman" w:cs="Times New Roman"/>
          <w:sz w:val="26"/>
          <w:szCs w:val="26"/>
        </w:rPr>
        <w:t>, kết quả học tập</w:t>
      </w:r>
      <w:r w:rsidR="001D2E09" w:rsidRPr="00F04201">
        <w:rPr>
          <w:rFonts w:ascii="Times New Roman" w:eastAsia="Times New Roman" w:hAnsi="Times New Roman" w:cs="Times New Roman"/>
          <w:sz w:val="26"/>
          <w:szCs w:val="26"/>
        </w:rPr>
        <w:t xml:space="preserve"> của CTĐT </w:t>
      </w:r>
      <w:r w:rsidR="00245F35" w:rsidRPr="00F04201">
        <w:rPr>
          <w:rFonts w:ascii="Times New Roman" w:eastAsia="Times New Roman" w:hAnsi="Times New Roman" w:cs="Times New Roman"/>
          <w:sz w:val="26"/>
          <w:szCs w:val="26"/>
        </w:rPr>
        <w:t xml:space="preserve">mà sinh viên </w:t>
      </w:r>
      <w:r w:rsidR="001D2E09" w:rsidRPr="00F04201">
        <w:rPr>
          <w:rFonts w:ascii="Times New Roman" w:eastAsia="Times New Roman" w:hAnsi="Times New Roman" w:cs="Times New Roman"/>
          <w:sz w:val="26"/>
          <w:szCs w:val="26"/>
        </w:rPr>
        <w:t xml:space="preserve">đã tốt nghiệp </w:t>
      </w:r>
      <w:r w:rsidR="00245F35" w:rsidRPr="00F04201">
        <w:rPr>
          <w:rFonts w:ascii="Times New Roman" w:eastAsia="Times New Roman" w:hAnsi="Times New Roman" w:cs="Times New Roman"/>
          <w:sz w:val="26"/>
          <w:szCs w:val="26"/>
        </w:rPr>
        <w:t xml:space="preserve">để xác định các </w:t>
      </w:r>
      <w:r w:rsidR="00F31DDF" w:rsidRPr="00F04201">
        <w:rPr>
          <w:rFonts w:ascii="Times New Roman" w:eastAsia="Times New Roman" w:hAnsi="Times New Roman" w:cs="Times New Roman"/>
          <w:sz w:val="26"/>
          <w:szCs w:val="26"/>
        </w:rPr>
        <w:t>học phần được công nhận, chuyển đổi trong CTĐT</w:t>
      </w:r>
      <w:r w:rsidR="000D54FB" w:rsidRPr="00F04201">
        <w:rPr>
          <w:rFonts w:ascii="Times New Roman" w:eastAsia="Times New Roman" w:hAnsi="Times New Roman" w:cs="Times New Roman"/>
          <w:sz w:val="26"/>
          <w:szCs w:val="26"/>
        </w:rPr>
        <w:t xml:space="preserve"> theo học</w:t>
      </w:r>
      <w:r w:rsidR="00EC0702" w:rsidRPr="00F04201">
        <w:rPr>
          <w:rFonts w:ascii="Times New Roman" w:eastAsia="Times New Roman" w:hAnsi="Times New Roman" w:cs="Times New Roman"/>
          <w:sz w:val="26"/>
          <w:szCs w:val="26"/>
        </w:rPr>
        <w:t>;</w:t>
      </w:r>
      <w:r w:rsidR="00F71E4D" w:rsidRPr="00F04201">
        <w:rPr>
          <w:rFonts w:ascii="Times New Roman" w:eastAsia="Times New Roman" w:hAnsi="Times New Roman" w:cs="Times New Roman"/>
          <w:sz w:val="26"/>
          <w:szCs w:val="26"/>
        </w:rPr>
        <w:t xml:space="preserve"> </w:t>
      </w:r>
      <w:r w:rsidR="00EF1666" w:rsidRPr="00F04201">
        <w:rPr>
          <w:rFonts w:ascii="Times New Roman" w:eastAsia="Times New Roman" w:hAnsi="Times New Roman" w:cs="Times New Roman"/>
          <w:sz w:val="26"/>
          <w:szCs w:val="26"/>
        </w:rPr>
        <w:t xml:space="preserve">các học phần được chuyển đổi </w:t>
      </w:r>
      <w:r w:rsidR="00EC0702" w:rsidRPr="00F04201">
        <w:rPr>
          <w:rFonts w:ascii="Times New Roman" w:eastAsia="Times New Roman" w:hAnsi="Times New Roman" w:cs="Times New Roman"/>
          <w:spacing w:val="-2"/>
          <w:sz w:val="26"/>
          <w:szCs w:val="26"/>
        </w:rPr>
        <w:t xml:space="preserve">được công nhận đạt điểm năng lực tối thiểu của mức năng lực </w:t>
      </w:r>
      <w:r w:rsidR="00686F27" w:rsidRPr="00F04201">
        <w:rPr>
          <w:rFonts w:ascii="Times New Roman" w:eastAsia="Times New Roman" w:hAnsi="Times New Roman" w:cs="Times New Roman"/>
          <w:spacing w:val="-2"/>
          <w:sz w:val="26"/>
          <w:szCs w:val="26"/>
        </w:rPr>
        <w:t>C</w:t>
      </w:r>
      <w:r w:rsidR="00EC0702" w:rsidRPr="00F04201">
        <w:rPr>
          <w:rFonts w:ascii="Times New Roman" w:eastAsia="Times New Roman" w:hAnsi="Times New Roman" w:cs="Times New Roman"/>
          <w:spacing w:val="-2"/>
          <w:sz w:val="26"/>
          <w:szCs w:val="26"/>
        </w:rPr>
        <w:t xml:space="preserve">LO </w:t>
      </w:r>
      <w:r w:rsidR="000D54FB" w:rsidRPr="00F04201">
        <w:rPr>
          <w:rFonts w:ascii="Times New Roman" w:eastAsia="Times New Roman" w:hAnsi="Times New Roman" w:cs="Times New Roman"/>
          <w:spacing w:val="-2"/>
          <w:sz w:val="26"/>
          <w:szCs w:val="26"/>
        </w:rPr>
        <w:t xml:space="preserve">phân nhiệm cho học </w:t>
      </w:r>
      <w:proofErr w:type="gramStart"/>
      <w:r w:rsidR="000D54FB" w:rsidRPr="00F04201">
        <w:rPr>
          <w:rFonts w:ascii="Times New Roman" w:eastAsia="Times New Roman" w:hAnsi="Times New Roman" w:cs="Times New Roman"/>
          <w:spacing w:val="-2"/>
          <w:sz w:val="26"/>
          <w:szCs w:val="26"/>
        </w:rPr>
        <w:t>phần</w:t>
      </w:r>
      <w:r w:rsidR="00E3371D" w:rsidRPr="00F04201">
        <w:rPr>
          <w:rFonts w:ascii="Times New Roman" w:eastAsia="Times New Roman" w:hAnsi="Times New Roman" w:cs="Times New Roman"/>
          <w:spacing w:val="-2"/>
          <w:sz w:val="26"/>
          <w:szCs w:val="26"/>
        </w:rPr>
        <w:t>;</w:t>
      </w:r>
      <w:proofErr w:type="gramEnd"/>
    </w:p>
    <w:p w14:paraId="3B230537" w14:textId="71ECC209" w:rsidR="00806366" w:rsidRPr="00F04201" w:rsidRDefault="002120D6" w:rsidP="0078050D">
      <w:pPr>
        <w:spacing w:after="60" w:line="264" w:lineRule="auto"/>
        <w:ind w:firstLine="720"/>
        <w:jc w:val="both"/>
        <w:rPr>
          <w:rFonts w:ascii="Times New Roman" w:eastAsia="Times New Roman" w:hAnsi="Times New Roman" w:cs="Times New Roman"/>
          <w:sz w:val="26"/>
          <w:szCs w:val="26"/>
        </w:rPr>
      </w:pPr>
      <w:r w:rsidRPr="00F04201">
        <w:rPr>
          <w:rFonts w:ascii="Times New Roman" w:eastAsia="Times New Roman" w:hAnsi="Times New Roman" w:cs="Times New Roman"/>
          <w:sz w:val="26"/>
          <w:szCs w:val="26"/>
        </w:rPr>
        <w:t>b</w:t>
      </w:r>
      <w:r w:rsidR="00BD4F52" w:rsidRPr="00F04201">
        <w:rPr>
          <w:rFonts w:ascii="Times New Roman" w:eastAsia="Times New Roman" w:hAnsi="Times New Roman" w:cs="Times New Roman"/>
          <w:sz w:val="26"/>
          <w:szCs w:val="26"/>
        </w:rPr>
        <w:t>)</w:t>
      </w:r>
      <w:r w:rsidR="00806366" w:rsidRPr="00F04201">
        <w:rPr>
          <w:rFonts w:ascii="Times New Roman" w:eastAsia="Times New Roman" w:hAnsi="Times New Roman" w:cs="Times New Roman"/>
          <w:sz w:val="26"/>
          <w:szCs w:val="26"/>
        </w:rPr>
        <w:t xml:space="preserve"> Hồ sơ c</w:t>
      </w:r>
      <w:r w:rsidR="00806366" w:rsidRPr="00F04201">
        <w:rPr>
          <w:rFonts w:ascii="Times New Roman" w:eastAsia="Times New Roman" w:hAnsi="Times New Roman" w:cs="Times New Roman"/>
          <w:sz w:val="26"/>
          <w:szCs w:val="26"/>
          <w:lang w:val="vi-VN"/>
        </w:rPr>
        <w:t>ông nhận, chuyển đổi theo từng nhóm học phần</w:t>
      </w:r>
      <w:r w:rsidR="00806366" w:rsidRPr="00F04201">
        <w:rPr>
          <w:rFonts w:ascii="Times New Roman" w:eastAsia="Times New Roman" w:hAnsi="Times New Roman" w:cs="Times New Roman"/>
          <w:sz w:val="26"/>
          <w:szCs w:val="26"/>
        </w:rPr>
        <w:t xml:space="preserve"> hoặc </w:t>
      </w:r>
      <w:r w:rsidR="00806366" w:rsidRPr="00F04201">
        <w:rPr>
          <w:rFonts w:ascii="Times New Roman" w:eastAsia="Times New Roman" w:hAnsi="Times New Roman" w:cs="Times New Roman"/>
          <w:sz w:val="26"/>
          <w:szCs w:val="26"/>
          <w:lang w:val="vi-VN"/>
        </w:rPr>
        <w:t xml:space="preserve">theo cả </w:t>
      </w:r>
      <w:r w:rsidR="00806366" w:rsidRPr="00F04201">
        <w:rPr>
          <w:rFonts w:ascii="Times New Roman" w:hAnsi="Times New Roman" w:cs="Times New Roman"/>
          <w:bCs/>
          <w:sz w:val="26"/>
          <w:szCs w:val="26"/>
          <w:lang w:val="vi-VN"/>
        </w:rPr>
        <w:t>CTĐT</w:t>
      </w:r>
      <w:r w:rsidR="00806366" w:rsidRPr="00F04201">
        <w:rPr>
          <w:rFonts w:ascii="Times New Roman" w:hAnsi="Times New Roman" w:cs="Times New Roman"/>
          <w:bCs/>
          <w:sz w:val="26"/>
          <w:szCs w:val="26"/>
        </w:rPr>
        <w:t xml:space="preserve"> gồm có: </w:t>
      </w:r>
      <w:r w:rsidR="008D6C6E" w:rsidRPr="00F04201">
        <w:rPr>
          <w:rFonts w:ascii="Times New Roman" w:hAnsi="Times New Roman" w:cs="Times New Roman"/>
          <w:bCs/>
          <w:sz w:val="26"/>
          <w:szCs w:val="26"/>
        </w:rPr>
        <w:t>q</w:t>
      </w:r>
      <w:r w:rsidR="00806366" w:rsidRPr="00F04201">
        <w:rPr>
          <w:rFonts w:ascii="Times New Roman" w:hAnsi="Times New Roman" w:cs="Times New Roman"/>
          <w:bCs/>
          <w:sz w:val="26"/>
          <w:szCs w:val="26"/>
        </w:rPr>
        <w:t xml:space="preserve">uyết định thành lập Hội đồng chuyên môn; </w:t>
      </w:r>
      <w:r w:rsidR="008D6C6E" w:rsidRPr="00F04201">
        <w:rPr>
          <w:rFonts w:ascii="Times New Roman" w:hAnsi="Times New Roman" w:cs="Times New Roman"/>
          <w:bCs/>
          <w:sz w:val="26"/>
          <w:szCs w:val="26"/>
        </w:rPr>
        <w:t>k</w:t>
      </w:r>
      <w:r w:rsidR="00806366" w:rsidRPr="00F04201">
        <w:rPr>
          <w:rFonts w:ascii="Times New Roman" w:hAnsi="Times New Roman" w:cs="Times New Roman"/>
          <w:bCs/>
          <w:sz w:val="26"/>
          <w:szCs w:val="26"/>
        </w:rPr>
        <w:t xml:space="preserve">ết quả học tập đã tích luỹ của sinh viên; </w:t>
      </w:r>
      <w:r w:rsidR="008D6C6E" w:rsidRPr="00F04201">
        <w:rPr>
          <w:rFonts w:ascii="Times New Roman" w:hAnsi="Times New Roman" w:cs="Times New Roman"/>
          <w:bCs/>
          <w:sz w:val="26"/>
          <w:szCs w:val="26"/>
        </w:rPr>
        <w:t>b</w:t>
      </w:r>
      <w:r w:rsidR="00806366" w:rsidRPr="00F04201">
        <w:rPr>
          <w:rFonts w:ascii="Times New Roman" w:hAnsi="Times New Roman" w:cs="Times New Roman"/>
          <w:bCs/>
          <w:sz w:val="26"/>
          <w:szCs w:val="26"/>
        </w:rPr>
        <w:t xml:space="preserve">iên bản họp của Hội đồng chuyên môn; </w:t>
      </w:r>
      <w:r w:rsidR="008D6C6E" w:rsidRPr="00F04201">
        <w:rPr>
          <w:rFonts w:ascii="Times New Roman" w:hAnsi="Times New Roman" w:cs="Times New Roman"/>
          <w:bCs/>
          <w:sz w:val="26"/>
          <w:szCs w:val="26"/>
        </w:rPr>
        <w:t>q</w:t>
      </w:r>
      <w:r w:rsidR="00806366" w:rsidRPr="00F04201">
        <w:rPr>
          <w:rFonts w:ascii="Times New Roman" w:hAnsi="Times New Roman" w:cs="Times New Roman"/>
          <w:bCs/>
          <w:sz w:val="26"/>
          <w:szCs w:val="26"/>
        </w:rPr>
        <w:t xml:space="preserve">uyết định công nhận và chuyển đổi tín chỉ kèm theo </w:t>
      </w:r>
      <w:r w:rsidR="008D6C6E" w:rsidRPr="00F04201">
        <w:rPr>
          <w:rFonts w:ascii="Times New Roman" w:hAnsi="Times New Roman" w:cs="Times New Roman"/>
          <w:bCs/>
          <w:sz w:val="26"/>
          <w:szCs w:val="26"/>
        </w:rPr>
        <w:t>d</w:t>
      </w:r>
      <w:r w:rsidR="00806366" w:rsidRPr="00F04201">
        <w:rPr>
          <w:rFonts w:ascii="Times New Roman" w:hAnsi="Times New Roman" w:cs="Times New Roman"/>
          <w:bCs/>
          <w:sz w:val="26"/>
          <w:szCs w:val="26"/>
        </w:rPr>
        <w:t>anh sách sinh viên</w:t>
      </w:r>
      <w:r w:rsidR="008D6C6E" w:rsidRPr="00F04201">
        <w:rPr>
          <w:rFonts w:ascii="Times New Roman" w:hAnsi="Times New Roman" w:cs="Times New Roman"/>
          <w:bCs/>
          <w:sz w:val="26"/>
          <w:szCs w:val="26"/>
        </w:rPr>
        <w:t>,</w:t>
      </w:r>
      <w:r w:rsidR="00806366" w:rsidRPr="00F04201">
        <w:rPr>
          <w:rFonts w:ascii="Times New Roman" w:hAnsi="Times New Roman" w:cs="Times New Roman"/>
          <w:bCs/>
          <w:sz w:val="26"/>
          <w:szCs w:val="26"/>
        </w:rPr>
        <w:t xml:space="preserve"> </w:t>
      </w:r>
      <w:r w:rsidR="008D6C6E" w:rsidRPr="00F04201">
        <w:rPr>
          <w:rFonts w:ascii="Times New Roman" w:hAnsi="Times New Roman" w:cs="Times New Roman"/>
          <w:bCs/>
          <w:sz w:val="26"/>
          <w:szCs w:val="26"/>
        </w:rPr>
        <w:t xml:space="preserve">bảng đối sánh các </w:t>
      </w:r>
      <w:r w:rsidR="00B700A3" w:rsidRPr="00F04201">
        <w:rPr>
          <w:rFonts w:ascii="Times New Roman" w:hAnsi="Times New Roman" w:cs="Times New Roman"/>
          <w:bCs/>
          <w:sz w:val="26"/>
          <w:szCs w:val="26"/>
        </w:rPr>
        <w:t xml:space="preserve">nhóm </w:t>
      </w:r>
      <w:r w:rsidR="008D6C6E" w:rsidRPr="00F04201">
        <w:rPr>
          <w:rFonts w:ascii="Times New Roman" w:hAnsi="Times New Roman" w:cs="Times New Roman"/>
          <w:bCs/>
          <w:sz w:val="26"/>
          <w:szCs w:val="26"/>
        </w:rPr>
        <w:t>học phần</w:t>
      </w:r>
      <w:r w:rsidR="00B700A3" w:rsidRPr="00F04201">
        <w:rPr>
          <w:rFonts w:ascii="Times New Roman" w:hAnsi="Times New Roman" w:cs="Times New Roman"/>
          <w:bCs/>
          <w:sz w:val="26"/>
          <w:szCs w:val="26"/>
        </w:rPr>
        <w:t xml:space="preserve"> hoặc cả CTĐT</w:t>
      </w:r>
      <w:r w:rsidR="008D6C6E" w:rsidRPr="00F04201">
        <w:rPr>
          <w:rFonts w:ascii="Times New Roman" w:hAnsi="Times New Roman" w:cs="Times New Roman"/>
          <w:bCs/>
          <w:sz w:val="26"/>
          <w:szCs w:val="26"/>
        </w:rPr>
        <w:t xml:space="preserve"> đã tích luỹ và</w:t>
      </w:r>
      <w:r w:rsidR="00806366" w:rsidRPr="00F04201">
        <w:rPr>
          <w:rFonts w:ascii="Times New Roman" w:hAnsi="Times New Roman" w:cs="Times New Roman"/>
          <w:bCs/>
          <w:sz w:val="26"/>
          <w:szCs w:val="26"/>
        </w:rPr>
        <w:t xml:space="preserve"> các học phần được công nhận, chuyển đổi tín chỉ</w:t>
      </w:r>
      <w:r w:rsidR="008D6C6E" w:rsidRPr="00F04201">
        <w:rPr>
          <w:rFonts w:ascii="Times New Roman" w:hAnsi="Times New Roman" w:cs="Times New Roman"/>
          <w:bCs/>
          <w:sz w:val="26"/>
          <w:szCs w:val="26"/>
        </w:rPr>
        <w:t xml:space="preserve"> của từng sinh viên</w:t>
      </w:r>
      <w:r w:rsidR="00806366" w:rsidRPr="00F04201">
        <w:rPr>
          <w:rFonts w:ascii="Times New Roman" w:hAnsi="Times New Roman" w:cs="Times New Roman"/>
          <w:bCs/>
          <w:sz w:val="26"/>
          <w:szCs w:val="26"/>
        </w:rPr>
        <w:t>.</w:t>
      </w:r>
    </w:p>
    <w:p w14:paraId="344CAC04" w14:textId="490A7F76" w:rsidR="00775C49" w:rsidRPr="00645AB3" w:rsidRDefault="00BD4F52" w:rsidP="0078050D">
      <w:pPr>
        <w:spacing w:after="60" w:line="276" w:lineRule="auto"/>
        <w:ind w:firstLine="720"/>
        <w:jc w:val="both"/>
        <w:rPr>
          <w:rFonts w:ascii="Times New Roman" w:hAnsi="Times New Roman" w:cs="Times New Roman"/>
          <w:bCs/>
          <w:sz w:val="26"/>
          <w:szCs w:val="26"/>
        </w:rPr>
      </w:pPr>
      <w:r w:rsidRPr="00F04201">
        <w:rPr>
          <w:rFonts w:ascii="Times New Roman" w:eastAsia="Times New Roman" w:hAnsi="Times New Roman" w:cs="Times New Roman"/>
          <w:sz w:val="26"/>
          <w:szCs w:val="26"/>
        </w:rPr>
        <w:t>5</w:t>
      </w:r>
      <w:r w:rsidR="00775C49" w:rsidRPr="00F04201">
        <w:rPr>
          <w:rFonts w:ascii="Times New Roman" w:eastAsia="Times New Roman" w:hAnsi="Times New Roman" w:cs="Times New Roman"/>
          <w:sz w:val="26"/>
          <w:szCs w:val="26"/>
          <w:lang w:val="vi-VN"/>
        </w:rPr>
        <w:t xml:space="preserve">. </w:t>
      </w:r>
      <w:r w:rsidR="00775C49" w:rsidRPr="00F04201">
        <w:rPr>
          <w:rFonts w:ascii="Times New Roman" w:hAnsi="Times New Roman" w:cs="Times New Roman"/>
          <w:sz w:val="26"/>
          <w:szCs w:val="26"/>
          <w:lang w:val="vi-VN"/>
        </w:rPr>
        <w:t xml:space="preserve">Hội đồng </w:t>
      </w:r>
      <w:r w:rsidR="00775C49" w:rsidRPr="00F04201">
        <w:rPr>
          <w:rFonts w:ascii="Times New Roman" w:eastAsia="Times New Roman" w:hAnsi="Times New Roman" w:cs="Times New Roman"/>
          <w:sz w:val="26"/>
          <w:szCs w:val="26"/>
          <w:lang w:val="vi-VN"/>
        </w:rPr>
        <w:t>chuyên môn công khai quy định việc công nhận kết quả học tập</w:t>
      </w:r>
      <w:r w:rsidR="00156D53" w:rsidRPr="00F04201">
        <w:rPr>
          <w:rFonts w:ascii="Times New Roman" w:eastAsia="Times New Roman" w:hAnsi="Times New Roman" w:cs="Times New Roman"/>
          <w:sz w:val="26"/>
          <w:szCs w:val="26"/>
        </w:rPr>
        <w:t xml:space="preserve">, </w:t>
      </w:r>
      <w:r w:rsidR="004649B7" w:rsidRPr="00F04201">
        <w:rPr>
          <w:rFonts w:ascii="Times New Roman" w:eastAsia="Times New Roman" w:hAnsi="Times New Roman" w:cs="Times New Roman"/>
          <w:sz w:val="26"/>
          <w:szCs w:val="26"/>
        </w:rPr>
        <w:t xml:space="preserve">công nhận </w:t>
      </w:r>
      <w:r w:rsidR="00156D53" w:rsidRPr="00F04201">
        <w:rPr>
          <w:rFonts w:ascii="Times New Roman" w:eastAsia="Times New Roman" w:hAnsi="Times New Roman" w:cs="Times New Roman"/>
          <w:sz w:val="26"/>
          <w:szCs w:val="26"/>
        </w:rPr>
        <w:t xml:space="preserve">đạt </w:t>
      </w:r>
      <w:r w:rsidR="00AB267A" w:rsidRPr="00F04201">
        <w:rPr>
          <w:rFonts w:ascii="Times New Roman" w:eastAsia="Times New Roman" w:hAnsi="Times New Roman" w:cs="Times New Roman"/>
          <w:sz w:val="26"/>
          <w:szCs w:val="26"/>
        </w:rPr>
        <w:t>chuẩn đầu ra</w:t>
      </w:r>
      <w:r w:rsidR="004649B7" w:rsidRPr="00F04201">
        <w:rPr>
          <w:rFonts w:ascii="Times New Roman" w:eastAsia="Times New Roman" w:hAnsi="Times New Roman" w:cs="Times New Roman"/>
          <w:sz w:val="26"/>
          <w:szCs w:val="26"/>
        </w:rPr>
        <w:t xml:space="preserve"> </w:t>
      </w:r>
      <w:r w:rsidR="00775C49" w:rsidRPr="00F04201">
        <w:rPr>
          <w:rFonts w:ascii="Times New Roman" w:eastAsia="Times New Roman" w:hAnsi="Times New Roman" w:cs="Times New Roman"/>
          <w:sz w:val="26"/>
          <w:szCs w:val="26"/>
          <w:lang w:val="vi-VN"/>
        </w:rPr>
        <w:t>và chuyển đổi tín chỉ</w:t>
      </w:r>
      <w:r w:rsidR="004649B7" w:rsidRPr="00F04201">
        <w:rPr>
          <w:rFonts w:ascii="Times New Roman" w:eastAsia="Times New Roman" w:hAnsi="Times New Roman" w:cs="Times New Roman"/>
          <w:sz w:val="26"/>
          <w:szCs w:val="26"/>
        </w:rPr>
        <w:t xml:space="preserve"> cho học phần tương ứng</w:t>
      </w:r>
      <w:r w:rsidR="00CC30A7" w:rsidRPr="00F04201">
        <w:rPr>
          <w:rFonts w:ascii="Times New Roman" w:eastAsia="Times New Roman" w:hAnsi="Times New Roman" w:cs="Times New Roman"/>
          <w:sz w:val="26"/>
          <w:szCs w:val="26"/>
        </w:rPr>
        <w:t>; k</w:t>
      </w:r>
      <w:r w:rsidR="00775C49" w:rsidRPr="00F04201">
        <w:rPr>
          <w:rFonts w:ascii="Times New Roman" w:eastAsia="Times New Roman" w:hAnsi="Times New Roman" w:cs="Times New Roman"/>
          <w:sz w:val="26"/>
          <w:szCs w:val="26"/>
          <w:lang w:val="vi-VN"/>
        </w:rPr>
        <w:t xml:space="preserve">hối lượng tối đa được công nhận, chuyển đổi không vượt quá 50% khối lượng học tập tối thiểu của </w:t>
      </w:r>
      <w:r w:rsidR="00AE5669" w:rsidRPr="00F04201">
        <w:rPr>
          <w:rFonts w:ascii="Times New Roman" w:hAnsi="Times New Roman" w:cs="Times New Roman"/>
          <w:bCs/>
          <w:sz w:val="26"/>
          <w:szCs w:val="26"/>
          <w:lang w:val="vi-VN"/>
        </w:rPr>
        <w:t>CTĐT</w:t>
      </w:r>
      <w:r w:rsidR="00775C49" w:rsidRPr="00F04201">
        <w:rPr>
          <w:rFonts w:ascii="Times New Roman" w:eastAsia="Times New Roman" w:hAnsi="Times New Roman" w:cs="Times New Roman"/>
          <w:sz w:val="26"/>
          <w:szCs w:val="26"/>
          <w:lang w:val="vi-VN"/>
        </w:rPr>
        <w:t>; riêng đối với ngành đào tạo giáo viên thực hiện theo hướng dẫn của Bộ Giáo dục và Đào tạo.</w:t>
      </w:r>
    </w:p>
    <w:p w14:paraId="47DB666F" w14:textId="29F28E64" w:rsidR="00EE6AF3" w:rsidRPr="00645AB3" w:rsidRDefault="00BD4F52" w:rsidP="0078050D">
      <w:pPr>
        <w:spacing w:after="60" w:line="276" w:lineRule="auto"/>
        <w:ind w:firstLine="720"/>
        <w:jc w:val="both"/>
        <w:rPr>
          <w:rFonts w:ascii="Times New Roman" w:hAnsi="Times New Roman" w:cs="Times New Roman"/>
          <w:sz w:val="26"/>
          <w:szCs w:val="26"/>
        </w:rPr>
      </w:pPr>
      <w:r w:rsidRPr="00645AB3">
        <w:rPr>
          <w:rFonts w:ascii="Times New Roman" w:hAnsi="Times New Roman" w:cs="Times New Roman"/>
          <w:sz w:val="26"/>
          <w:szCs w:val="26"/>
        </w:rPr>
        <w:t>6</w:t>
      </w:r>
      <w:r w:rsidR="004F4FE7" w:rsidRPr="00645AB3">
        <w:rPr>
          <w:rFonts w:ascii="Times New Roman" w:hAnsi="Times New Roman" w:cs="Times New Roman"/>
          <w:sz w:val="26"/>
          <w:szCs w:val="26"/>
        </w:rPr>
        <w:t xml:space="preserve">. Sinh viên hoàn thành chương trình thực tập ở nước ngoài với các đối tác có </w:t>
      </w:r>
      <w:r w:rsidR="005A0144" w:rsidRPr="00645AB3">
        <w:rPr>
          <w:rFonts w:ascii="Times New Roman" w:hAnsi="Times New Roman" w:cs="Times New Roman"/>
          <w:sz w:val="26"/>
          <w:szCs w:val="26"/>
        </w:rPr>
        <w:t xml:space="preserve">văn bản </w:t>
      </w:r>
      <w:r w:rsidR="004F4FE7" w:rsidRPr="00645AB3">
        <w:rPr>
          <w:rFonts w:ascii="Times New Roman" w:hAnsi="Times New Roman" w:cs="Times New Roman"/>
          <w:sz w:val="26"/>
          <w:szCs w:val="26"/>
        </w:rPr>
        <w:t>hợp tác</w:t>
      </w:r>
      <w:r w:rsidR="005A0144" w:rsidRPr="00645AB3">
        <w:rPr>
          <w:rFonts w:ascii="Times New Roman" w:hAnsi="Times New Roman" w:cs="Times New Roman"/>
          <w:sz w:val="26"/>
          <w:szCs w:val="26"/>
        </w:rPr>
        <w:t xml:space="preserve"> </w:t>
      </w:r>
      <w:r w:rsidR="004F4A3B" w:rsidRPr="00645AB3">
        <w:rPr>
          <w:rFonts w:ascii="Times New Roman" w:hAnsi="Times New Roman" w:cs="Times New Roman"/>
          <w:sz w:val="26"/>
          <w:szCs w:val="26"/>
        </w:rPr>
        <w:t xml:space="preserve">về </w:t>
      </w:r>
      <w:r w:rsidR="005A0144" w:rsidRPr="00645AB3">
        <w:rPr>
          <w:rFonts w:ascii="Times New Roman" w:hAnsi="Times New Roman" w:cs="Times New Roman"/>
          <w:sz w:val="26"/>
          <w:szCs w:val="26"/>
        </w:rPr>
        <w:t>đào tạo</w:t>
      </w:r>
      <w:r w:rsidR="004F4FE7" w:rsidRPr="00645AB3">
        <w:rPr>
          <w:rFonts w:ascii="Times New Roman" w:hAnsi="Times New Roman" w:cs="Times New Roman"/>
          <w:sz w:val="26"/>
          <w:szCs w:val="26"/>
        </w:rPr>
        <w:t xml:space="preserve"> với Nhà trường</w:t>
      </w:r>
      <w:r w:rsidR="00EE6AF3" w:rsidRPr="00645AB3">
        <w:rPr>
          <w:rFonts w:ascii="Times New Roman" w:hAnsi="Times New Roman" w:cs="Times New Roman"/>
          <w:sz w:val="26"/>
          <w:szCs w:val="26"/>
        </w:rPr>
        <w:t xml:space="preserve"> </w:t>
      </w:r>
      <w:r w:rsidR="004F4FE7" w:rsidRPr="00645AB3">
        <w:rPr>
          <w:rFonts w:ascii="Times New Roman" w:hAnsi="Times New Roman" w:cs="Times New Roman"/>
          <w:sz w:val="26"/>
          <w:szCs w:val="26"/>
        </w:rPr>
        <w:t xml:space="preserve">được xem xét </w:t>
      </w:r>
      <w:r w:rsidR="00977CBF" w:rsidRPr="00645AB3">
        <w:rPr>
          <w:rFonts w:ascii="Times New Roman" w:hAnsi="Times New Roman" w:cs="Times New Roman"/>
          <w:sz w:val="26"/>
          <w:szCs w:val="26"/>
        </w:rPr>
        <w:t xml:space="preserve">công nhận và chuyển đổi cho </w:t>
      </w:r>
      <w:r w:rsidR="004F4FE7" w:rsidRPr="00645AB3">
        <w:rPr>
          <w:rFonts w:ascii="Times New Roman" w:hAnsi="Times New Roman" w:cs="Times New Roman"/>
          <w:sz w:val="26"/>
          <w:szCs w:val="26"/>
        </w:rPr>
        <w:t xml:space="preserve">phần </w:t>
      </w:r>
      <w:r w:rsidR="0018585D" w:rsidRPr="00645AB3">
        <w:rPr>
          <w:rFonts w:ascii="Times New Roman" w:hAnsi="Times New Roman" w:cs="Times New Roman"/>
          <w:sz w:val="26"/>
          <w:szCs w:val="26"/>
        </w:rPr>
        <w:t>T</w:t>
      </w:r>
      <w:r w:rsidR="004F4FE7" w:rsidRPr="00645AB3">
        <w:rPr>
          <w:rFonts w:ascii="Times New Roman" w:hAnsi="Times New Roman" w:cs="Times New Roman"/>
          <w:sz w:val="26"/>
          <w:szCs w:val="26"/>
        </w:rPr>
        <w:t>hực tập tốt nghiệp</w:t>
      </w:r>
      <w:r w:rsidR="00DD7E96" w:rsidRPr="00645AB3">
        <w:rPr>
          <w:rFonts w:ascii="Times New Roman" w:hAnsi="Times New Roman" w:cs="Times New Roman"/>
          <w:sz w:val="26"/>
          <w:szCs w:val="26"/>
        </w:rPr>
        <w:t>.</w:t>
      </w:r>
      <w:r w:rsidR="00EE6AF3" w:rsidRPr="00645AB3">
        <w:rPr>
          <w:rFonts w:ascii="Times New Roman" w:hAnsi="Times New Roman" w:cs="Times New Roman"/>
          <w:sz w:val="26"/>
          <w:szCs w:val="26"/>
        </w:rPr>
        <w:t xml:space="preserve"> </w:t>
      </w:r>
      <w:r w:rsidR="00EE6AF3" w:rsidRPr="00645AB3">
        <w:rPr>
          <w:rFonts w:ascii="Times New Roman" w:hAnsi="Times New Roman" w:cs="Times New Roman"/>
          <w:spacing w:val="-2"/>
          <w:sz w:val="26"/>
          <w:szCs w:val="26"/>
        </w:rPr>
        <w:t>Sinh viên có chứng chỉ quốc tế về Công nghệ thông tin, Ngoại ngữ đáp ứng yêu cầu tại khoản 6 Điều 2</w:t>
      </w:r>
      <w:r w:rsidR="00AA7563" w:rsidRPr="00645AB3">
        <w:rPr>
          <w:rFonts w:ascii="Times New Roman" w:hAnsi="Times New Roman" w:cs="Times New Roman"/>
          <w:spacing w:val="-2"/>
          <w:sz w:val="26"/>
          <w:szCs w:val="26"/>
        </w:rPr>
        <w:t>3</w:t>
      </w:r>
      <w:r w:rsidR="00EE6AF3" w:rsidRPr="00645AB3">
        <w:rPr>
          <w:rFonts w:ascii="Times New Roman" w:hAnsi="Times New Roman" w:cs="Times New Roman"/>
          <w:spacing w:val="-2"/>
          <w:sz w:val="26"/>
          <w:szCs w:val="26"/>
        </w:rPr>
        <w:t xml:space="preserve"> của Quy chế này; đạt giải Ba trở lên trong các kỳ thi Olympic toàn quốc hoặc các kỳ thi toàn quốc tương đương được Nhà trường xem xét công nhận và chuyển đổi cho học phần tương ứng. </w:t>
      </w:r>
      <w:r w:rsidR="00EE6AF3" w:rsidRPr="00645AB3">
        <w:rPr>
          <w:rFonts w:ascii="Times New Roman" w:hAnsi="Times New Roman" w:cs="Times New Roman"/>
          <w:sz w:val="26"/>
          <w:szCs w:val="26"/>
        </w:rPr>
        <w:t>Hội đồng chuyên môn xem xét kết quả đạt được và đề xuất Hiệu trưởng công nhận điểm học phần và điểm năng lực CLO của học phần được chuyển đổi. Sinh viên được miễn tham gia học nhưng phải đăng ký học học phần được chuyển đổi.</w:t>
      </w:r>
    </w:p>
    <w:p w14:paraId="60DAE650" w14:textId="2CEF1625" w:rsidR="00775C49" w:rsidRPr="00645AB3" w:rsidRDefault="00775C49" w:rsidP="00B41695">
      <w:pPr>
        <w:spacing w:before="120" w:after="120" w:line="264" w:lineRule="auto"/>
        <w:ind w:firstLine="720"/>
        <w:jc w:val="both"/>
        <w:rPr>
          <w:rFonts w:ascii="Times New Roman" w:eastAsia="Times New Roman" w:hAnsi="Times New Roman" w:cs="Times New Roman"/>
          <w:b/>
          <w:sz w:val="26"/>
          <w:szCs w:val="26"/>
        </w:rPr>
      </w:pPr>
      <w:r w:rsidRPr="00645AB3">
        <w:rPr>
          <w:rFonts w:ascii="Times New Roman" w:eastAsia="Times New Roman" w:hAnsi="Times New Roman" w:cs="Times New Roman"/>
          <w:b/>
          <w:sz w:val="26"/>
          <w:szCs w:val="26"/>
        </w:rPr>
        <w:t xml:space="preserve">Điều </w:t>
      </w:r>
      <w:r w:rsidR="003667F2" w:rsidRPr="00645AB3">
        <w:rPr>
          <w:rFonts w:ascii="Times New Roman" w:eastAsia="Times New Roman" w:hAnsi="Times New Roman" w:cs="Times New Roman"/>
          <w:b/>
          <w:sz w:val="26"/>
          <w:szCs w:val="26"/>
        </w:rPr>
        <w:t>2</w:t>
      </w:r>
      <w:r w:rsidR="00DA5006" w:rsidRPr="00645AB3">
        <w:rPr>
          <w:rFonts w:ascii="Times New Roman" w:eastAsia="Times New Roman" w:hAnsi="Times New Roman" w:cs="Times New Roman"/>
          <w:b/>
          <w:sz w:val="26"/>
          <w:szCs w:val="26"/>
        </w:rPr>
        <w:t>2</w:t>
      </w:r>
      <w:r w:rsidRPr="00645AB3">
        <w:rPr>
          <w:rFonts w:ascii="Times New Roman" w:eastAsia="Times New Roman" w:hAnsi="Times New Roman" w:cs="Times New Roman"/>
          <w:b/>
          <w:sz w:val="26"/>
          <w:szCs w:val="26"/>
        </w:rPr>
        <w:t>. Công nhận tốt nghiệp và cấp bằng tốt nghiệp</w:t>
      </w:r>
    </w:p>
    <w:p w14:paraId="48C26DBE" w14:textId="77777777" w:rsidR="00775C49" w:rsidRPr="00645AB3" w:rsidRDefault="00775C49" w:rsidP="0078050D">
      <w:pPr>
        <w:spacing w:after="60" w:line="264" w:lineRule="auto"/>
        <w:ind w:firstLine="720"/>
        <w:rPr>
          <w:rFonts w:ascii="Times New Roman" w:eastAsia="Times New Roman" w:hAnsi="Times New Roman" w:cs="Times New Roman"/>
          <w:b/>
          <w:sz w:val="26"/>
          <w:szCs w:val="26"/>
        </w:rPr>
      </w:pPr>
      <w:r w:rsidRPr="00645AB3">
        <w:rPr>
          <w:rFonts w:ascii="Times New Roman" w:eastAsia="Times New Roman" w:hAnsi="Times New Roman" w:cs="Times New Roman"/>
          <w:sz w:val="26"/>
          <w:szCs w:val="26"/>
        </w:rPr>
        <w:t>1. Sinh viên được xét và công nhận tốt nghiệp khi có đủ các điều kiện sau:</w:t>
      </w:r>
    </w:p>
    <w:p w14:paraId="65F8F454" w14:textId="7DC62659" w:rsidR="00775C49" w:rsidRPr="00645AB3" w:rsidRDefault="00775C49" w:rsidP="0078050D">
      <w:pPr>
        <w:spacing w:after="60" w:line="264" w:lineRule="auto"/>
        <w:ind w:firstLine="720"/>
        <w:jc w:val="both"/>
        <w:rPr>
          <w:rFonts w:ascii="Times New Roman" w:eastAsia="Times New Roman" w:hAnsi="Times New Roman" w:cs="Times New Roman"/>
          <w:sz w:val="26"/>
          <w:szCs w:val="26"/>
        </w:rPr>
      </w:pPr>
      <w:r w:rsidRPr="00645AB3">
        <w:rPr>
          <w:rFonts w:ascii="Times New Roman" w:eastAsia="Times New Roman" w:hAnsi="Times New Roman" w:cs="Times New Roman"/>
          <w:sz w:val="26"/>
          <w:szCs w:val="26"/>
        </w:rPr>
        <w:t xml:space="preserve">a) Tại thời điểm xét tốt nghiệp không bị truy cứu trách nhiệm hình sự hoặc không đang trong thời gian bị kỷ luật ở mức đình chỉ học </w:t>
      </w:r>
      <w:proofErr w:type="gramStart"/>
      <w:r w:rsidRPr="00645AB3">
        <w:rPr>
          <w:rFonts w:ascii="Times New Roman" w:eastAsia="Times New Roman" w:hAnsi="Times New Roman" w:cs="Times New Roman"/>
          <w:sz w:val="26"/>
          <w:szCs w:val="26"/>
        </w:rPr>
        <w:t>tập</w:t>
      </w:r>
      <w:r w:rsidR="00744CE7" w:rsidRPr="00645AB3">
        <w:rPr>
          <w:rFonts w:ascii="Times New Roman" w:eastAsia="Times New Roman" w:hAnsi="Times New Roman" w:cs="Times New Roman"/>
          <w:sz w:val="26"/>
          <w:szCs w:val="26"/>
        </w:rPr>
        <w:t>;</w:t>
      </w:r>
      <w:proofErr w:type="gramEnd"/>
    </w:p>
    <w:p w14:paraId="1AC22059" w14:textId="7B5B4E0A" w:rsidR="00775C49" w:rsidRPr="00645AB3" w:rsidRDefault="00775C49" w:rsidP="0078050D">
      <w:pPr>
        <w:spacing w:after="60" w:line="264" w:lineRule="auto"/>
        <w:ind w:firstLine="720"/>
        <w:jc w:val="both"/>
        <w:rPr>
          <w:rFonts w:ascii="Times New Roman" w:hAnsi="Times New Roman" w:cs="Times New Roman"/>
          <w:sz w:val="26"/>
          <w:szCs w:val="26"/>
        </w:rPr>
      </w:pPr>
      <w:r w:rsidRPr="00645AB3">
        <w:rPr>
          <w:rFonts w:ascii="Times New Roman" w:eastAsia="Times New Roman" w:hAnsi="Times New Roman" w:cs="Times New Roman"/>
          <w:sz w:val="26"/>
          <w:szCs w:val="26"/>
        </w:rPr>
        <w:t xml:space="preserve">b) Tích lũy đủ học phần, số tín chỉ </w:t>
      </w:r>
      <w:r w:rsidRPr="00645AB3">
        <w:rPr>
          <w:rFonts w:ascii="Times New Roman" w:hAnsi="Times New Roman" w:cs="Times New Roman"/>
          <w:sz w:val="26"/>
          <w:szCs w:val="26"/>
        </w:rPr>
        <w:t xml:space="preserve">của </w:t>
      </w:r>
      <w:r w:rsidR="00AE5669" w:rsidRPr="00645AB3">
        <w:rPr>
          <w:rFonts w:ascii="Times New Roman" w:hAnsi="Times New Roman" w:cs="Times New Roman"/>
          <w:bCs/>
          <w:sz w:val="26"/>
          <w:szCs w:val="26"/>
        </w:rPr>
        <w:t>CTĐT</w:t>
      </w:r>
      <w:r w:rsidRPr="00645AB3">
        <w:rPr>
          <w:rFonts w:ascii="Times New Roman" w:hAnsi="Times New Roman" w:cs="Times New Roman"/>
          <w:sz w:val="26"/>
          <w:szCs w:val="26"/>
        </w:rPr>
        <w:t xml:space="preserve"> được quy định tại </w:t>
      </w:r>
      <w:r w:rsidR="00AB267A" w:rsidRPr="00645AB3">
        <w:rPr>
          <w:rFonts w:ascii="Times New Roman" w:hAnsi="Times New Roman" w:cs="Times New Roman"/>
          <w:sz w:val="26"/>
          <w:szCs w:val="26"/>
        </w:rPr>
        <w:t>khoản</w:t>
      </w:r>
      <w:r w:rsidRPr="00645AB3">
        <w:rPr>
          <w:rFonts w:ascii="Times New Roman" w:hAnsi="Times New Roman" w:cs="Times New Roman"/>
          <w:sz w:val="26"/>
          <w:szCs w:val="26"/>
        </w:rPr>
        <w:t xml:space="preserve"> 2 Điều 2 của </w:t>
      </w:r>
      <w:r w:rsidR="009A5BE7" w:rsidRPr="00645AB3">
        <w:rPr>
          <w:rFonts w:ascii="Times New Roman" w:hAnsi="Times New Roman" w:cs="Times New Roman"/>
          <w:sz w:val="26"/>
          <w:szCs w:val="26"/>
        </w:rPr>
        <w:t xml:space="preserve">Quy chế </w:t>
      </w:r>
      <w:proofErr w:type="gramStart"/>
      <w:r w:rsidR="009A5BE7" w:rsidRPr="00645AB3">
        <w:rPr>
          <w:rFonts w:ascii="Times New Roman" w:hAnsi="Times New Roman" w:cs="Times New Roman"/>
          <w:sz w:val="26"/>
          <w:szCs w:val="26"/>
        </w:rPr>
        <w:t>này</w:t>
      </w:r>
      <w:r w:rsidRPr="00645AB3">
        <w:rPr>
          <w:rFonts w:ascii="Times New Roman" w:hAnsi="Times New Roman" w:cs="Times New Roman"/>
          <w:sz w:val="26"/>
          <w:szCs w:val="26"/>
        </w:rPr>
        <w:t>;</w:t>
      </w:r>
      <w:proofErr w:type="gramEnd"/>
    </w:p>
    <w:p w14:paraId="1FD164CC" w14:textId="6411D037" w:rsidR="00C14206" w:rsidRPr="00645AB3" w:rsidRDefault="00775C49" w:rsidP="0078050D">
      <w:pPr>
        <w:spacing w:after="60" w:line="264" w:lineRule="auto"/>
        <w:ind w:firstLine="720"/>
        <w:jc w:val="both"/>
        <w:rPr>
          <w:rFonts w:ascii="Times New Roman" w:eastAsia="Times New Roman" w:hAnsi="Times New Roman" w:cs="Times New Roman"/>
          <w:sz w:val="26"/>
          <w:szCs w:val="26"/>
        </w:rPr>
      </w:pPr>
      <w:r w:rsidRPr="00645AB3">
        <w:rPr>
          <w:rFonts w:ascii="Times New Roman" w:eastAsia="Times New Roman" w:hAnsi="Times New Roman" w:cs="Times New Roman"/>
          <w:sz w:val="26"/>
          <w:szCs w:val="26"/>
        </w:rPr>
        <w:t>c</w:t>
      </w:r>
      <w:r w:rsidRPr="00EF7E10">
        <w:rPr>
          <w:rFonts w:ascii="Times New Roman" w:eastAsia="Times New Roman" w:hAnsi="Times New Roman" w:cs="Times New Roman"/>
          <w:sz w:val="26"/>
          <w:szCs w:val="26"/>
          <w:highlight w:val="yellow"/>
        </w:rPr>
        <w:t>) Điểm trung bình tích lũy toàn khóa học đạt từ 2</w:t>
      </w:r>
      <w:r w:rsidR="001E5E50" w:rsidRPr="00EF7E10">
        <w:rPr>
          <w:rFonts w:ascii="Times New Roman" w:eastAsia="Times New Roman" w:hAnsi="Times New Roman" w:cs="Times New Roman"/>
          <w:sz w:val="26"/>
          <w:szCs w:val="26"/>
          <w:highlight w:val="yellow"/>
        </w:rPr>
        <w:t>,</w:t>
      </w:r>
      <w:r w:rsidRPr="00EF7E10">
        <w:rPr>
          <w:rFonts w:ascii="Times New Roman" w:eastAsia="Times New Roman" w:hAnsi="Times New Roman" w:cs="Times New Roman"/>
          <w:sz w:val="26"/>
          <w:szCs w:val="26"/>
          <w:highlight w:val="yellow"/>
        </w:rPr>
        <w:t xml:space="preserve">0 trở </w:t>
      </w:r>
      <w:proofErr w:type="gramStart"/>
      <w:r w:rsidRPr="00EF7E10">
        <w:rPr>
          <w:rFonts w:ascii="Times New Roman" w:eastAsia="Times New Roman" w:hAnsi="Times New Roman" w:cs="Times New Roman"/>
          <w:sz w:val="26"/>
          <w:szCs w:val="26"/>
          <w:highlight w:val="yellow"/>
        </w:rPr>
        <w:t>lên</w:t>
      </w:r>
      <w:r w:rsidR="00C14206" w:rsidRPr="00EF7E10">
        <w:rPr>
          <w:rFonts w:ascii="Times New Roman" w:eastAsia="Times New Roman" w:hAnsi="Times New Roman" w:cs="Times New Roman"/>
          <w:sz w:val="26"/>
          <w:szCs w:val="26"/>
          <w:highlight w:val="yellow"/>
        </w:rPr>
        <w:t>;</w:t>
      </w:r>
      <w:proofErr w:type="gramEnd"/>
    </w:p>
    <w:p w14:paraId="245FA40A" w14:textId="0FCF67D2" w:rsidR="00775C49" w:rsidRPr="00645AB3" w:rsidRDefault="00C14206" w:rsidP="0078050D">
      <w:pPr>
        <w:spacing w:after="60" w:line="264" w:lineRule="auto"/>
        <w:ind w:firstLine="720"/>
        <w:jc w:val="both"/>
        <w:rPr>
          <w:rFonts w:ascii="Times New Roman" w:eastAsia="Times New Roman" w:hAnsi="Times New Roman" w:cs="Times New Roman"/>
          <w:sz w:val="26"/>
          <w:szCs w:val="26"/>
        </w:rPr>
      </w:pPr>
      <w:r w:rsidRPr="00645AB3">
        <w:rPr>
          <w:rFonts w:ascii="Times New Roman" w:eastAsia="Times New Roman" w:hAnsi="Times New Roman" w:cs="Times New Roman"/>
          <w:sz w:val="26"/>
          <w:szCs w:val="26"/>
        </w:rPr>
        <w:t>d)</w:t>
      </w:r>
      <w:r w:rsidR="009D4C90" w:rsidRPr="00645AB3">
        <w:rPr>
          <w:rFonts w:ascii="Times New Roman" w:eastAsia="Times New Roman" w:hAnsi="Times New Roman" w:cs="Times New Roman"/>
          <w:sz w:val="26"/>
          <w:szCs w:val="26"/>
        </w:rPr>
        <w:t xml:space="preserve"> </w:t>
      </w:r>
      <w:r w:rsidRPr="00645AB3">
        <w:rPr>
          <w:rFonts w:ascii="Times New Roman" w:eastAsia="Times New Roman" w:hAnsi="Times New Roman" w:cs="Times New Roman"/>
          <w:sz w:val="26"/>
          <w:szCs w:val="26"/>
        </w:rPr>
        <w:t xml:space="preserve">Được công nhận </w:t>
      </w:r>
      <w:r w:rsidR="00B22286" w:rsidRPr="00645AB3">
        <w:rPr>
          <w:rFonts w:ascii="Times New Roman" w:eastAsia="Times New Roman" w:hAnsi="Times New Roman" w:cs="Times New Roman"/>
          <w:sz w:val="26"/>
          <w:szCs w:val="26"/>
        </w:rPr>
        <w:t>đạt</w:t>
      </w:r>
      <w:r w:rsidR="00D37354" w:rsidRPr="00645AB3">
        <w:rPr>
          <w:rFonts w:ascii="Times New Roman" w:eastAsia="Times New Roman" w:hAnsi="Times New Roman" w:cs="Times New Roman"/>
          <w:sz w:val="26"/>
          <w:szCs w:val="26"/>
        </w:rPr>
        <w:t xml:space="preserve"> </w:t>
      </w:r>
      <w:r w:rsidR="009D4C90" w:rsidRPr="00645AB3">
        <w:rPr>
          <w:rFonts w:ascii="Times New Roman" w:eastAsia="Times New Roman" w:hAnsi="Times New Roman" w:cs="Times New Roman"/>
          <w:sz w:val="26"/>
          <w:szCs w:val="26"/>
        </w:rPr>
        <w:t xml:space="preserve">các </w:t>
      </w:r>
      <w:r w:rsidR="00AB267A" w:rsidRPr="00645AB3">
        <w:rPr>
          <w:rFonts w:ascii="Times New Roman" w:eastAsia="Times New Roman" w:hAnsi="Times New Roman" w:cs="Times New Roman"/>
          <w:sz w:val="26"/>
          <w:szCs w:val="26"/>
        </w:rPr>
        <w:t>chuẩn đầu ra</w:t>
      </w:r>
      <w:r w:rsidR="009D4C90" w:rsidRPr="00645AB3">
        <w:rPr>
          <w:rFonts w:ascii="Times New Roman" w:eastAsia="Times New Roman" w:hAnsi="Times New Roman" w:cs="Times New Roman"/>
          <w:sz w:val="26"/>
          <w:szCs w:val="26"/>
        </w:rPr>
        <w:t xml:space="preserve"> </w:t>
      </w:r>
      <w:proofErr w:type="gramStart"/>
      <w:r w:rsidR="009D4C90" w:rsidRPr="00645AB3">
        <w:rPr>
          <w:rFonts w:ascii="Times New Roman" w:eastAsia="Times New Roman" w:hAnsi="Times New Roman" w:cs="Times New Roman"/>
          <w:sz w:val="26"/>
          <w:szCs w:val="26"/>
        </w:rPr>
        <w:t>CTĐT</w:t>
      </w:r>
      <w:r w:rsidR="00775C49" w:rsidRPr="00645AB3">
        <w:rPr>
          <w:rFonts w:ascii="Times New Roman" w:eastAsia="Times New Roman" w:hAnsi="Times New Roman" w:cs="Times New Roman"/>
          <w:sz w:val="26"/>
          <w:szCs w:val="26"/>
        </w:rPr>
        <w:t>;</w:t>
      </w:r>
      <w:proofErr w:type="gramEnd"/>
    </w:p>
    <w:p w14:paraId="0424E5D5" w14:textId="70C8E9BE" w:rsidR="00775C49" w:rsidRPr="00645AB3" w:rsidRDefault="00C14206" w:rsidP="0078050D">
      <w:pPr>
        <w:spacing w:after="60" w:line="264" w:lineRule="auto"/>
        <w:ind w:firstLine="720"/>
        <w:jc w:val="both"/>
        <w:rPr>
          <w:rFonts w:ascii="Times New Roman" w:hAnsi="Times New Roman" w:cs="Times New Roman"/>
          <w:sz w:val="26"/>
          <w:szCs w:val="26"/>
        </w:rPr>
      </w:pPr>
      <w:r w:rsidRPr="00645AB3">
        <w:rPr>
          <w:rFonts w:ascii="Times New Roman" w:hAnsi="Times New Roman" w:cs="Times New Roman"/>
          <w:sz w:val="26"/>
          <w:szCs w:val="26"/>
        </w:rPr>
        <w:t>đ</w:t>
      </w:r>
      <w:r w:rsidR="00775C49" w:rsidRPr="00645AB3">
        <w:rPr>
          <w:rFonts w:ascii="Times New Roman" w:hAnsi="Times New Roman" w:cs="Times New Roman"/>
          <w:sz w:val="26"/>
          <w:szCs w:val="26"/>
        </w:rPr>
        <w:t>) Có chứng chỉ GDQP-AN đối với các ngành không chuyên về quân sự</w:t>
      </w:r>
      <w:r w:rsidR="00913379" w:rsidRPr="00645AB3">
        <w:rPr>
          <w:rFonts w:ascii="Times New Roman" w:hAnsi="Times New Roman" w:cs="Times New Roman"/>
          <w:sz w:val="26"/>
          <w:szCs w:val="26"/>
        </w:rPr>
        <w:t xml:space="preserve">; </w:t>
      </w:r>
      <w:r w:rsidR="00A65E5A" w:rsidRPr="00645AB3">
        <w:rPr>
          <w:rFonts w:ascii="Times New Roman" w:hAnsi="Times New Roman" w:cs="Times New Roman"/>
          <w:sz w:val="26"/>
          <w:szCs w:val="26"/>
        </w:rPr>
        <w:t xml:space="preserve">hoàn thành chương trình </w:t>
      </w:r>
      <w:r w:rsidR="00775C49" w:rsidRPr="00645AB3">
        <w:rPr>
          <w:rFonts w:ascii="Times New Roman" w:hAnsi="Times New Roman" w:cs="Times New Roman"/>
          <w:sz w:val="26"/>
          <w:szCs w:val="26"/>
        </w:rPr>
        <w:t xml:space="preserve">GDTC đối với các ngành không chuyên về thể dục - thể </w:t>
      </w:r>
      <w:proofErr w:type="gramStart"/>
      <w:r w:rsidR="00775C49" w:rsidRPr="00645AB3">
        <w:rPr>
          <w:rFonts w:ascii="Times New Roman" w:hAnsi="Times New Roman" w:cs="Times New Roman"/>
          <w:sz w:val="26"/>
          <w:szCs w:val="26"/>
        </w:rPr>
        <w:t>thao;</w:t>
      </w:r>
      <w:proofErr w:type="gramEnd"/>
    </w:p>
    <w:p w14:paraId="1691D9D3" w14:textId="088972D3" w:rsidR="00775C49" w:rsidRPr="00645AB3" w:rsidRDefault="00C14206" w:rsidP="0078050D">
      <w:pPr>
        <w:spacing w:after="60" w:line="264" w:lineRule="auto"/>
        <w:ind w:firstLine="720"/>
        <w:jc w:val="both"/>
        <w:rPr>
          <w:rFonts w:ascii="Times New Roman" w:hAnsi="Times New Roman" w:cs="Times New Roman"/>
          <w:sz w:val="26"/>
          <w:szCs w:val="26"/>
        </w:rPr>
      </w:pPr>
      <w:r w:rsidRPr="00645AB3">
        <w:rPr>
          <w:rFonts w:ascii="Times New Roman" w:hAnsi="Times New Roman" w:cs="Times New Roman"/>
          <w:sz w:val="26"/>
          <w:szCs w:val="26"/>
        </w:rPr>
        <w:t>e</w:t>
      </w:r>
      <w:r w:rsidR="00775C49" w:rsidRPr="00645AB3">
        <w:rPr>
          <w:rFonts w:ascii="Times New Roman" w:hAnsi="Times New Roman" w:cs="Times New Roman"/>
          <w:sz w:val="26"/>
          <w:szCs w:val="26"/>
        </w:rPr>
        <w:t xml:space="preserve">) Đạt </w:t>
      </w:r>
      <w:r w:rsidR="00AB267A" w:rsidRPr="00645AB3">
        <w:rPr>
          <w:rFonts w:ascii="Times New Roman" w:hAnsi="Times New Roman" w:cs="Times New Roman"/>
          <w:sz w:val="26"/>
          <w:szCs w:val="26"/>
        </w:rPr>
        <w:t>chuẩn đầu ra</w:t>
      </w:r>
      <w:r w:rsidR="00B961E1" w:rsidRPr="00645AB3">
        <w:rPr>
          <w:rFonts w:ascii="Times New Roman" w:hAnsi="Times New Roman" w:cs="Times New Roman"/>
          <w:sz w:val="26"/>
          <w:szCs w:val="26"/>
        </w:rPr>
        <w:t xml:space="preserve"> </w:t>
      </w:r>
      <w:r w:rsidR="00775C49" w:rsidRPr="00645AB3">
        <w:rPr>
          <w:rFonts w:ascii="Times New Roman" w:hAnsi="Times New Roman" w:cs="Times New Roman"/>
          <w:sz w:val="26"/>
          <w:szCs w:val="26"/>
        </w:rPr>
        <w:t xml:space="preserve">về </w:t>
      </w:r>
      <w:r w:rsidR="00645974" w:rsidRPr="00F04201">
        <w:rPr>
          <w:rFonts w:ascii="Times New Roman" w:hAnsi="Times New Roman" w:cs="Times New Roman"/>
          <w:sz w:val="26"/>
          <w:szCs w:val="26"/>
        </w:rPr>
        <w:t>C</w:t>
      </w:r>
      <w:r w:rsidR="00D37354" w:rsidRPr="00F04201">
        <w:rPr>
          <w:rFonts w:ascii="Times New Roman" w:hAnsi="Times New Roman" w:cs="Times New Roman"/>
          <w:sz w:val="26"/>
          <w:szCs w:val="26"/>
        </w:rPr>
        <w:t>ông nghệ thông tin</w:t>
      </w:r>
      <w:r w:rsidR="00645974" w:rsidRPr="00F04201">
        <w:rPr>
          <w:rFonts w:ascii="Times New Roman" w:hAnsi="Times New Roman" w:cs="Times New Roman"/>
          <w:sz w:val="26"/>
          <w:szCs w:val="26"/>
        </w:rPr>
        <w:t xml:space="preserve"> </w:t>
      </w:r>
      <w:r w:rsidR="00F67490" w:rsidRPr="00645AB3">
        <w:rPr>
          <w:rFonts w:ascii="Times New Roman" w:hAnsi="Times New Roman" w:cs="Times New Roman"/>
          <w:sz w:val="26"/>
          <w:szCs w:val="26"/>
        </w:rPr>
        <w:t xml:space="preserve">và </w:t>
      </w:r>
      <w:r w:rsidR="00775C49" w:rsidRPr="00645AB3">
        <w:rPr>
          <w:rFonts w:ascii="Times New Roman" w:hAnsi="Times New Roman" w:cs="Times New Roman"/>
          <w:sz w:val="26"/>
          <w:szCs w:val="26"/>
        </w:rPr>
        <w:t>Ngoại ngữ</w:t>
      </w:r>
      <w:r w:rsidR="00AF5AA7" w:rsidRPr="00645AB3">
        <w:rPr>
          <w:rFonts w:ascii="Times New Roman" w:hAnsi="Times New Roman" w:cs="Times New Roman"/>
          <w:sz w:val="26"/>
          <w:szCs w:val="26"/>
        </w:rPr>
        <w:t xml:space="preserve"> </w:t>
      </w:r>
      <w:r w:rsidR="00775C49" w:rsidRPr="00645AB3">
        <w:rPr>
          <w:rFonts w:ascii="Times New Roman" w:hAnsi="Times New Roman" w:cs="Times New Roman"/>
          <w:sz w:val="26"/>
          <w:szCs w:val="26"/>
        </w:rPr>
        <w:t xml:space="preserve">được quy định tại </w:t>
      </w:r>
      <w:r w:rsidR="00414ACD" w:rsidRPr="00645AB3">
        <w:rPr>
          <w:rFonts w:ascii="Times New Roman" w:hAnsi="Times New Roman" w:cs="Times New Roman"/>
          <w:sz w:val="26"/>
          <w:szCs w:val="26"/>
        </w:rPr>
        <w:t>Đ</w:t>
      </w:r>
      <w:r w:rsidR="00775C49" w:rsidRPr="00645AB3">
        <w:rPr>
          <w:rFonts w:ascii="Times New Roman" w:hAnsi="Times New Roman" w:cs="Times New Roman"/>
          <w:sz w:val="26"/>
          <w:szCs w:val="26"/>
        </w:rPr>
        <w:t xml:space="preserve">iều </w:t>
      </w:r>
      <w:r w:rsidR="00427F16" w:rsidRPr="00645AB3">
        <w:rPr>
          <w:rFonts w:ascii="Times New Roman" w:hAnsi="Times New Roman" w:cs="Times New Roman"/>
          <w:sz w:val="26"/>
          <w:szCs w:val="26"/>
        </w:rPr>
        <w:t>2</w:t>
      </w:r>
      <w:r w:rsidR="00AA7563" w:rsidRPr="00645AB3">
        <w:rPr>
          <w:rFonts w:ascii="Times New Roman" w:hAnsi="Times New Roman" w:cs="Times New Roman"/>
          <w:sz w:val="26"/>
          <w:szCs w:val="26"/>
        </w:rPr>
        <w:t>3</w:t>
      </w:r>
      <w:r w:rsidR="00775C49" w:rsidRPr="00645AB3">
        <w:rPr>
          <w:rFonts w:ascii="Times New Roman" w:hAnsi="Times New Roman" w:cs="Times New Roman"/>
          <w:sz w:val="26"/>
          <w:szCs w:val="26"/>
        </w:rPr>
        <w:t xml:space="preserve"> của Quy </w:t>
      </w:r>
      <w:r w:rsidR="00A65E5A" w:rsidRPr="00645AB3">
        <w:rPr>
          <w:rFonts w:ascii="Times New Roman" w:hAnsi="Times New Roman" w:cs="Times New Roman"/>
          <w:sz w:val="26"/>
          <w:szCs w:val="26"/>
        </w:rPr>
        <w:t>chế</w:t>
      </w:r>
      <w:r w:rsidR="00775C49" w:rsidRPr="00645AB3">
        <w:rPr>
          <w:rFonts w:ascii="Times New Roman" w:hAnsi="Times New Roman" w:cs="Times New Roman"/>
          <w:sz w:val="26"/>
          <w:szCs w:val="26"/>
        </w:rPr>
        <w:t xml:space="preserve"> </w:t>
      </w:r>
      <w:proofErr w:type="gramStart"/>
      <w:r w:rsidR="00775C49" w:rsidRPr="00645AB3">
        <w:rPr>
          <w:rFonts w:ascii="Times New Roman" w:hAnsi="Times New Roman" w:cs="Times New Roman"/>
          <w:sz w:val="26"/>
          <w:szCs w:val="26"/>
        </w:rPr>
        <w:t>này</w:t>
      </w:r>
      <w:r w:rsidR="00744CE7" w:rsidRPr="00645AB3">
        <w:rPr>
          <w:rFonts w:ascii="Times New Roman" w:hAnsi="Times New Roman" w:cs="Times New Roman"/>
          <w:sz w:val="26"/>
          <w:szCs w:val="26"/>
        </w:rPr>
        <w:t>;</w:t>
      </w:r>
      <w:proofErr w:type="gramEnd"/>
    </w:p>
    <w:p w14:paraId="745E2507" w14:textId="1C7BA6B3" w:rsidR="00775C49" w:rsidRPr="00645AB3" w:rsidRDefault="00C14206" w:rsidP="0078050D">
      <w:pPr>
        <w:spacing w:after="60" w:line="264" w:lineRule="auto"/>
        <w:ind w:firstLine="720"/>
        <w:jc w:val="both"/>
        <w:rPr>
          <w:rFonts w:ascii="Times New Roman" w:hAnsi="Times New Roman" w:cs="Times New Roman"/>
          <w:sz w:val="26"/>
          <w:szCs w:val="26"/>
        </w:rPr>
      </w:pPr>
      <w:r w:rsidRPr="00645AB3">
        <w:rPr>
          <w:rFonts w:ascii="Times New Roman" w:hAnsi="Times New Roman" w:cs="Times New Roman"/>
          <w:sz w:val="26"/>
          <w:szCs w:val="26"/>
        </w:rPr>
        <w:t>g</w:t>
      </w:r>
      <w:r w:rsidR="00775C49" w:rsidRPr="00645AB3">
        <w:rPr>
          <w:rFonts w:ascii="Times New Roman" w:hAnsi="Times New Roman" w:cs="Times New Roman"/>
          <w:sz w:val="26"/>
          <w:szCs w:val="26"/>
        </w:rPr>
        <w:t xml:space="preserve">) Hoàn thành nghĩa vụ tài chính và các nghĩa vụ khác theo quy </w:t>
      </w:r>
      <w:proofErr w:type="gramStart"/>
      <w:r w:rsidR="00775C49" w:rsidRPr="00645AB3">
        <w:rPr>
          <w:rFonts w:ascii="Times New Roman" w:hAnsi="Times New Roman" w:cs="Times New Roman"/>
          <w:sz w:val="26"/>
          <w:szCs w:val="26"/>
        </w:rPr>
        <w:t>định;</w:t>
      </w:r>
      <w:proofErr w:type="gramEnd"/>
    </w:p>
    <w:p w14:paraId="5ABF7248" w14:textId="592D0D06" w:rsidR="00775C49" w:rsidRPr="00645AB3" w:rsidRDefault="00C14206" w:rsidP="0078050D">
      <w:pPr>
        <w:spacing w:after="60" w:line="264" w:lineRule="auto"/>
        <w:ind w:firstLine="720"/>
        <w:jc w:val="both"/>
        <w:rPr>
          <w:rFonts w:ascii="Times New Roman" w:hAnsi="Times New Roman" w:cs="Times New Roman"/>
          <w:sz w:val="26"/>
          <w:szCs w:val="26"/>
        </w:rPr>
      </w:pPr>
      <w:r w:rsidRPr="00645AB3">
        <w:rPr>
          <w:rFonts w:ascii="Times New Roman" w:hAnsi="Times New Roman" w:cs="Times New Roman"/>
          <w:sz w:val="26"/>
          <w:szCs w:val="26"/>
        </w:rPr>
        <w:t>h</w:t>
      </w:r>
      <w:r w:rsidR="00775C49" w:rsidRPr="00645AB3">
        <w:rPr>
          <w:rFonts w:ascii="Times New Roman" w:hAnsi="Times New Roman" w:cs="Times New Roman"/>
          <w:sz w:val="26"/>
          <w:szCs w:val="26"/>
        </w:rPr>
        <w:t xml:space="preserve">) Đối với trường hợp sinh viên tốt nghiệp sớm hoặc tốt nghiệp muộn phải có đơn đề nghị được xét tốt nghiệp gửi </w:t>
      </w:r>
      <w:r w:rsidR="005C5D20" w:rsidRPr="00645AB3">
        <w:rPr>
          <w:rFonts w:ascii="Times New Roman" w:hAnsi="Times New Roman" w:cs="Times New Roman"/>
          <w:sz w:val="26"/>
          <w:szCs w:val="26"/>
        </w:rPr>
        <w:t>Hội đồng xét</w:t>
      </w:r>
      <w:r w:rsidR="00C3678C" w:rsidRPr="00645AB3">
        <w:rPr>
          <w:rFonts w:ascii="Times New Roman" w:hAnsi="Times New Roman" w:cs="Times New Roman"/>
          <w:sz w:val="26"/>
          <w:szCs w:val="26"/>
        </w:rPr>
        <w:t xml:space="preserve"> và công nhận</w:t>
      </w:r>
      <w:r w:rsidR="005C5D20" w:rsidRPr="00645AB3">
        <w:rPr>
          <w:rFonts w:ascii="Times New Roman" w:hAnsi="Times New Roman" w:cs="Times New Roman"/>
          <w:sz w:val="26"/>
          <w:szCs w:val="26"/>
        </w:rPr>
        <w:t xml:space="preserve"> tốt nghiệp của </w:t>
      </w:r>
      <w:r w:rsidR="00775C49" w:rsidRPr="00645AB3">
        <w:rPr>
          <w:rFonts w:ascii="Times New Roman" w:hAnsi="Times New Roman" w:cs="Times New Roman"/>
          <w:sz w:val="26"/>
          <w:szCs w:val="26"/>
        </w:rPr>
        <w:t>Nhà trường</w:t>
      </w:r>
      <w:r w:rsidR="00775C49" w:rsidRPr="00645AB3">
        <w:rPr>
          <w:rFonts w:ascii="Times New Roman" w:hAnsi="Times New Roman" w:cs="Times New Roman"/>
          <w:iCs/>
          <w:sz w:val="26"/>
          <w:szCs w:val="26"/>
        </w:rPr>
        <w:t>.</w:t>
      </w:r>
    </w:p>
    <w:p w14:paraId="1A75C150" w14:textId="332B1FBB" w:rsidR="00775C49" w:rsidRPr="00645AB3" w:rsidRDefault="002010F9" w:rsidP="0078050D">
      <w:pPr>
        <w:spacing w:after="60" w:line="264" w:lineRule="auto"/>
        <w:ind w:firstLine="720"/>
        <w:jc w:val="both"/>
        <w:rPr>
          <w:rFonts w:ascii="Times New Roman" w:eastAsia="Times New Roman" w:hAnsi="Times New Roman" w:cs="Times New Roman"/>
          <w:sz w:val="26"/>
          <w:szCs w:val="26"/>
        </w:rPr>
      </w:pPr>
      <w:r w:rsidRPr="00645AB3">
        <w:rPr>
          <w:rFonts w:ascii="Times New Roman" w:eastAsia="Times New Roman" w:hAnsi="Times New Roman" w:cs="Times New Roman"/>
          <w:sz w:val="26"/>
          <w:szCs w:val="26"/>
        </w:rPr>
        <w:lastRenderedPageBreak/>
        <w:t>2</w:t>
      </w:r>
      <w:r w:rsidR="00775C49" w:rsidRPr="00645AB3">
        <w:rPr>
          <w:rFonts w:ascii="Times New Roman" w:eastAsia="Times New Roman" w:hAnsi="Times New Roman" w:cs="Times New Roman"/>
          <w:sz w:val="26"/>
          <w:szCs w:val="26"/>
        </w:rPr>
        <w:t>. Hạng tốt nghiệp được xác định căn cứ vào điểm trung bình tích lũy toàn khoá</w:t>
      </w:r>
      <w:r w:rsidR="009A1351" w:rsidRPr="00645AB3">
        <w:rPr>
          <w:rFonts w:ascii="Times New Roman" w:eastAsia="Times New Roman" w:hAnsi="Times New Roman" w:cs="Times New Roman"/>
          <w:sz w:val="26"/>
          <w:szCs w:val="26"/>
        </w:rPr>
        <w:t xml:space="preserve"> học</w:t>
      </w:r>
      <w:r w:rsidR="00775C49" w:rsidRPr="00645AB3">
        <w:rPr>
          <w:rFonts w:ascii="Times New Roman" w:eastAsia="Times New Roman" w:hAnsi="Times New Roman" w:cs="Times New Roman"/>
          <w:sz w:val="26"/>
          <w:szCs w:val="26"/>
        </w:rPr>
        <w:t xml:space="preserve"> </w:t>
      </w:r>
      <w:r w:rsidR="0031046C" w:rsidRPr="00645AB3">
        <w:rPr>
          <w:rFonts w:ascii="Times New Roman" w:eastAsia="Times New Roman" w:hAnsi="Times New Roman" w:cs="Times New Roman"/>
          <w:sz w:val="26"/>
          <w:szCs w:val="26"/>
        </w:rPr>
        <w:t xml:space="preserve">(điểm đã </w:t>
      </w:r>
      <w:r w:rsidR="0031046C" w:rsidRPr="00645AB3">
        <w:rPr>
          <w:rFonts w:ascii="Times New Roman" w:hAnsi="Times New Roman" w:cs="Times New Roman"/>
          <w:sz w:val="26"/>
          <w:szCs w:val="26"/>
        </w:rPr>
        <w:t>được làm tròn tới hai chữ số thập phân)</w:t>
      </w:r>
      <w:r w:rsidR="0031046C" w:rsidRPr="00645AB3">
        <w:rPr>
          <w:rFonts w:ascii="Times New Roman" w:eastAsia="Times New Roman" w:hAnsi="Times New Roman" w:cs="Times New Roman"/>
          <w:sz w:val="26"/>
          <w:szCs w:val="26"/>
        </w:rPr>
        <w:t xml:space="preserve"> </w:t>
      </w:r>
      <w:r w:rsidR="00775C49" w:rsidRPr="00645AB3">
        <w:rPr>
          <w:rFonts w:ascii="Times New Roman" w:eastAsia="Times New Roman" w:hAnsi="Times New Roman" w:cs="Times New Roman"/>
          <w:sz w:val="26"/>
          <w:szCs w:val="26"/>
        </w:rPr>
        <w:t>và được xếp loại cụ thể như sau:</w:t>
      </w:r>
    </w:p>
    <w:p w14:paraId="3285CD3D" w14:textId="30597CC4" w:rsidR="00775C49" w:rsidRPr="00645AB3" w:rsidRDefault="00775C49" w:rsidP="0078050D">
      <w:pPr>
        <w:spacing w:after="60" w:line="264" w:lineRule="auto"/>
        <w:ind w:firstLine="720"/>
        <w:jc w:val="both"/>
        <w:rPr>
          <w:rFonts w:ascii="Times New Roman" w:eastAsia="Times New Roman" w:hAnsi="Times New Roman" w:cs="Times New Roman"/>
          <w:spacing w:val="-2"/>
          <w:sz w:val="26"/>
          <w:szCs w:val="26"/>
        </w:rPr>
      </w:pPr>
      <w:r w:rsidRPr="00645AB3">
        <w:rPr>
          <w:rFonts w:ascii="Times New Roman" w:eastAsia="Times New Roman" w:hAnsi="Times New Roman" w:cs="Times New Roman"/>
          <w:spacing w:val="-2"/>
          <w:sz w:val="26"/>
          <w:szCs w:val="26"/>
        </w:rPr>
        <w:t>a) Sinh viên có điểm đạt từ 3</w:t>
      </w:r>
      <w:r w:rsidR="001E5E50" w:rsidRPr="00645AB3">
        <w:rPr>
          <w:rFonts w:ascii="Times New Roman" w:eastAsia="Times New Roman" w:hAnsi="Times New Roman" w:cs="Times New Roman"/>
          <w:spacing w:val="-2"/>
          <w:sz w:val="26"/>
          <w:szCs w:val="26"/>
        </w:rPr>
        <w:t>,</w:t>
      </w:r>
      <w:r w:rsidRPr="00645AB3">
        <w:rPr>
          <w:rFonts w:ascii="Times New Roman" w:eastAsia="Times New Roman" w:hAnsi="Times New Roman" w:cs="Times New Roman"/>
          <w:spacing w:val="-2"/>
          <w:sz w:val="26"/>
          <w:szCs w:val="26"/>
        </w:rPr>
        <w:t>6</w:t>
      </w:r>
      <w:r w:rsidR="00D246A6" w:rsidRPr="00645AB3">
        <w:rPr>
          <w:rFonts w:ascii="Times New Roman" w:eastAsia="Times New Roman" w:hAnsi="Times New Roman" w:cs="Times New Roman"/>
          <w:spacing w:val="-2"/>
          <w:sz w:val="26"/>
          <w:szCs w:val="26"/>
        </w:rPr>
        <w:t>0</w:t>
      </w:r>
      <w:r w:rsidRPr="00645AB3">
        <w:rPr>
          <w:rFonts w:ascii="Times New Roman" w:eastAsia="Times New Roman" w:hAnsi="Times New Roman" w:cs="Times New Roman"/>
          <w:spacing w:val="-2"/>
          <w:sz w:val="26"/>
          <w:szCs w:val="26"/>
        </w:rPr>
        <w:t xml:space="preserve"> đến 4</w:t>
      </w:r>
      <w:r w:rsidR="001E5E50" w:rsidRPr="00645AB3">
        <w:rPr>
          <w:rFonts w:ascii="Times New Roman" w:eastAsia="Times New Roman" w:hAnsi="Times New Roman" w:cs="Times New Roman"/>
          <w:spacing w:val="-2"/>
          <w:sz w:val="26"/>
          <w:szCs w:val="26"/>
        </w:rPr>
        <w:t>,</w:t>
      </w:r>
      <w:r w:rsidRPr="00645AB3">
        <w:rPr>
          <w:rFonts w:ascii="Times New Roman" w:eastAsia="Times New Roman" w:hAnsi="Times New Roman" w:cs="Times New Roman"/>
          <w:spacing w:val="-2"/>
          <w:sz w:val="26"/>
          <w:szCs w:val="26"/>
        </w:rPr>
        <w:t>0</w:t>
      </w:r>
      <w:r w:rsidR="00DE29A3" w:rsidRPr="00645AB3">
        <w:rPr>
          <w:rFonts w:ascii="Times New Roman" w:eastAsia="Times New Roman" w:hAnsi="Times New Roman" w:cs="Times New Roman"/>
          <w:spacing w:val="-2"/>
          <w:sz w:val="26"/>
          <w:szCs w:val="26"/>
        </w:rPr>
        <w:t>0</w:t>
      </w:r>
      <w:r w:rsidRPr="00645AB3">
        <w:rPr>
          <w:rFonts w:ascii="Times New Roman" w:eastAsia="Times New Roman" w:hAnsi="Times New Roman" w:cs="Times New Roman"/>
          <w:spacing w:val="-2"/>
          <w:sz w:val="26"/>
          <w:szCs w:val="26"/>
        </w:rPr>
        <w:t xml:space="preserve"> được công nhận tốt nghiệp loại Xuất </w:t>
      </w:r>
      <w:proofErr w:type="gramStart"/>
      <w:r w:rsidRPr="00645AB3">
        <w:rPr>
          <w:rFonts w:ascii="Times New Roman" w:eastAsia="Times New Roman" w:hAnsi="Times New Roman" w:cs="Times New Roman"/>
          <w:spacing w:val="-2"/>
          <w:sz w:val="26"/>
          <w:szCs w:val="26"/>
        </w:rPr>
        <w:t>sắc;</w:t>
      </w:r>
      <w:proofErr w:type="gramEnd"/>
    </w:p>
    <w:p w14:paraId="521F7952" w14:textId="74144005" w:rsidR="00775C49" w:rsidRPr="00645AB3" w:rsidRDefault="00775C49" w:rsidP="0078050D">
      <w:pPr>
        <w:spacing w:after="60" w:line="264" w:lineRule="auto"/>
        <w:ind w:firstLine="720"/>
        <w:jc w:val="both"/>
        <w:rPr>
          <w:rFonts w:ascii="Times New Roman" w:eastAsia="Times New Roman" w:hAnsi="Times New Roman" w:cs="Times New Roman"/>
          <w:sz w:val="26"/>
          <w:szCs w:val="26"/>
        </w:rPr>
      </w:pPr>
      <w:r w:rsidRPr="00645AB3">
        <w:rPr>
          <w:rFonts w:ascii="Times New Roman" w:eastAsia="Times New Roman" w:hAnsi="Times New Roman" w:cs="Times New Roman"/>
          <w:sz w:val="26"/>
          <w:szCs w:val="26"/>
        </w:rPr>
        <w:t>b) Sinh viên có điểm từ 3</w:t>
      </w:r>
      <w:r w:rsidR="001E5E50" w:rsidRPr="00645AB3">
        <w:rPr>
          <w:rFonts w:ascii="Times New Roman" w:eastAsia="Times New Roman" w:hAnsi="Times New Roman" w:cs="Times New Roman"/>
          <w:sz w:val="26"/>
          <w:szCs w:val="26"/>
        </w:rPr>
        <w:t>,</w:t>
      </w:r>
      <w:r w:rsidRPr="00645AB3">
        <w:rPr>
          <w:rFonts w:ascii="Times New Roman" w:eastAsia="Times New Roman" w:hAnsi="Times New Roman" w:cs="Times New Roman"/>
          <w:sz w:val="26"/>
          <w:szCs w:val="26"/>
        </w:rPr>
        <w:t>2</w:t>
      </w:r>
      <w:r w:rsidR="005A5CD7" w:rsidRPr="00645AB3">
        <w:rPr>
          <w:rFonts w:ascii="Times New Roman" w:eastAsia="Times New Roman" w:hAnsi="Times New Roman" w:cs="Times New Roman"/>
          <w:sz w:val="26"/>
          <w:szCs w:val="26"/>
        </w:rPr>
        <w:t>0</w:t>
      </w:r>
      <w:r w:rsidRPr="00645AB3">
        <w:rPr>
          <w:rFonts w:ascii="Times New Roman" w:eastAsia="Times New Roman" w:hAnsi="Times New Roman" w:cs="Times New Roman"/>
          <w:sz w:val="26"/>
          <w:szCs w:val="26"/>
        </w:rPr>
        <w:t xml:space="preserve"> đến cận </w:t>
      </w:r>
      <w:r w:rsidR="005A5CD7" w:rsidRPr="00645AB3">
        <w:rPr>
          <w:rFonts w:ascii="Times New Roman" w:eastAsia="Times New Roman" w:hAnsi="Times New Roman" w:cs="Times New Roman"/>
          <w:sz w:val="26"/>
          <w:szCs w:val="26"/>
        </w:rPr>
        <w:t>3,</w:t>
      </w:r>
      <w:proofErr w:type="gramStart"/>
      <w:r w:rsidR="005A5CD7" w:rsidRPr="00645AB3">
        <w:rPr>
          <w:rFonts w:ascii="Times New Roman" w:eastAsia="Times New Roman" w:hAnsi="Times New Roman" w:cs="Times New Roman"/>
          <w:sz w:val="26"/>
          <w:szCs w:val="26"/>
        </w:rPr>
        <w:t>6</w:t>
      </w:r>
      <w:r w:rsidR="00DE29A3" w:rsidRPr="00645AB3">
        <w:rPr>
          <w:rFonts w:ascii="Times New Roman" w:eastAsia="Times New Roman" w:hAnsi="Times New Roman" w:cs="Times New Roman"/>
          <w:sz w:val="26"/>
          <w:szCs w:val="26"/>
        </w:rPr>
        <w:t>0</w:t>
      </w:r>
      <w:r w:rsidR="005A5CD7" w:rsidRPr="00645AB3">
        <w:rPr>
          <w:rFonts w:ascii="Times New Roman" w:eastAsia="Times New Roman" w:hAnsi="Times New Roman" w:cs="Times New Roman"/>
          <w:sz w:val="26"/>
          <w:szCs w:val="26"/>
        </w:rPr>
        <w:t xml:space="preserve"> </w:t>
      </w:r>
      <w:r w:rsidRPr="00645AB3">
        <w:rPr>
          <w:rFonts w:ascii="Times New Roman" w:eastAsia="Times New Roman" w:hAnsi="Times New Roman" w:cs="Times New Roman"/>
          <w:sz w:val="26"/>
          <w:szCs w:val="26"/>
        </w:rPr>
        <w:t xml:space="preserve"> được</w:t>
      </w:r>
      <w:proofErr w:type="gramEnd"/>
      <w:r w:rsidRPr="00645AB3">
        <w:rPr>
          <w:rFonts w:ascii="Times New Roman" w:eastAsia="Times New Roman" w:hAnsi="Times New Roman" w:cs="Times New Roman"/>
          <w:sz w:val="26"/>
          <w:szCs w:val="26"/>
        </w:rPr>
        <w:t xml:space="preserve"> công nhận tốt nghiệp loại </w:t>
      </w:r>
      <w:proofErr w:type="gramStart"/>
      <w:r w:rsidRPr="00645AB3">
        <w:rPr>
          <w:rFonts w:ascii="Times New Roman" w:eastAsia="Times New Roman" w:hAnsi="Times New Roman" w:cs="Times New Roman"/>
          <w:sz w:val="26"/>
          <w:szCs w:val="26"/>
        </w:rPr>
        <w:t>Giỏi;</w:t>
      </w:r>
      <w:proofErr w:type="gramEnd"/>
    </w:p>
    <w:p w14:paraId="1C7E28AA" w14:textId="47E8F155" w:rsidR="00775C49" w:rsidRPr="00645AB3" w:rsidRDefault="00775C49" w:rsidP="0078050D">
      <w:pPr>
        <w:spacing w:after="60" w:line="264" w:lineRule="auto"/>
        <w:ind w:firstLine="720"/>
        <w:jc w:val="both"/>
        <w:rPr>
          <w:rFonts w:ascii="Times New Roman" w:eastAsia="Times New Roman" w:hAnsi="Times New Roman" w:cs="Times New Roman"/>
          <w:sz w:val="26"/>
          <w:szCs w:val="26"/>
        </w:rPr>
      </w:pPr>
      <w:r w:rsidRPr="00645AB3">
        <w:rPr>
          <w:rFonts w:ascii="Times New Roman" w:eastAsia="Times New Roman" w:hAnsi="Times New Roman" w:cs="Times New Roman"/>
          <w:sz w:val="26"/>
          <w:szCs w:val="26"/>
        </w:rPr>
        <w:t>c) Sinh viên có điểm từ 2</w:t>
      </w:r>
      <w:r w:rsidR="001E5E50" w:rsidRPr="00645AB3">
        <w:rPr>
          <w:rFonts w:ascii="Times New Roman" w:eastAsia="Times New Roman" w:hAnsi="Times New Roman" w:cs="Times New Roman"/>
          <w:sz w:val="26"/>
          <w:szCs w:val="26"/>
        </w:rPr>
        <w:t>,</w:t>
      </w:r>
      <w:r w:rsidRPr="00645AB3">
        <w:rPr>
          <w:rFonts w:ascii="Times New Roman" w:eastAsia="Times New Roman" w:hAnsi="Times New Roman" w:cs="Times New Roman"/>
          <w:sz w:val="26"/>
          <w:szCs w:val="26"/>
        </w:rPr>
        <w:t>5</w:t>
      </w:r>
      <w:r w:rsidR="00D246A6" w:rsidRPr="00645AB3">
        <w:rPr>
          <w:rFonts w:ascii="Times New Roman" w:eastAsia="Times New Roman" w:hAnsi="Times New Roman" w:cs="Times New Roman"/>
          <w:sz w:val="26"/>
          <w:szCs w:val="26"/>
        </w:rPr>
        <w:t>0</w:t>
      </w:r>
      <w:r w:rsidRPr="00645AB3">
        <w:rPr>
          <w:rFonts w:ascii="Times New Roman" w:eastAsia="Times New Roman" w:hAnsi="Times New Roman" w:cs="Times New Roman"/>
          <w:sz w:val="26"/>
          <w:szCs w:val="26"/>
        </w:rPr>
        <w:t xml:space="preserve"> đến cận 3</w:t>
      </w:r>
      <w:r w:rsidR="001E5E50" w:rsidRPr="00645AB3">
        <w:rPr>
          <w:rFonts w:ascii="Times New Roman" w:eastAsia="Times New Roman" w:hAnsi="Times New Roman" w:cs="Times New Roman"/>
          <w:sz w:val="26"/>
          <w:szCs w:val="26"/>
        </w:rPr>
        <w:t>,</w:t>
      </w:r>
      <w:r w:rsidRPr="00645AB3">
        <w:rPr>
          <w:rFonts w:ascii="Times New Roman" w:eastAsia="Times New Roman" w:hAnsi="Times New Roman" w:cs="Times New Roman"/>
          <w:sz w:val="26"/>
          <w:szCs w:val="26"/>
        </w:rPr>
        <w:t>2</w:t>
      </w:r>
      <w:r w:rsidR="00D246A6" w:rsidRPr="00645AB3">
        <w:rPr>
          <w:rFonts w:ascii="Times New Roman" w:eastAsia="Times New Roman" w:hAnsi="Times New Roman" w:cs="Times New Roman"/>
          <w:sz w:val="26"/>
          <w:szCs w:val="26"/>
        </w:rPr>
        <w:t>0</w:t>
      </w:r>
      <w:r w:rsidRPr="00645AB3">
        <w:rPr>
          <w:rFonts w:ascii="Times New Roman" w:eastAsia="Times New Roman" w:hAnsi="Times New Roman" w:cs="Times New Roman"/>
          <w:sz w:val="26"/>
          <w:szCs w:val="26"/>
        </w:rPr>
        <w:t xml:space="preserve"> được công nhận tốt nghiệp loại </w:t>
      </w:r>
      <w:proofErr w:type="gramStart"/>
      <w:r w:rsidRPr="00645AB3">
        <w:rPr>
          <w:rFonts w:ascii="Times New Roman" w:eastAsia="Times New Roman" w:hAnsi="Times New Roman" w:cs="Times New Roman"/>
          <w:sz w:val="26"/>
          <w:szCs w:val="26"/>
        </w:rPr>
        <w:t>Khá;</w:t>
      </w:r>
      <w:proofErr w:type="gramEnd"/>
    </w:p>
    <w:p w14:paraId="2EEACE7C" w14:textId="4E7F2AE9" w:rsidR="00775C49" w:rsidRPr="00645AB3" w:rsidRDefault="00775C49" w:rsidP="0078050D">
      <w:pPr>
        <w:spacing w:after="60" w:line="264" w:lineRule="auto"/>
        <w:ind w:firstLine="720"/>
        <w:jc w:val="both"/>
        <w:rPr>
          <w:rFonts w:ascii="Times New Roman" w:eastAsia="Times New Roman" w:hAnsi="Times New Roman" w:cs="Times New Roman"/>
          <w:spacing w:val="-6"/>
          <w:sz w:val="26"/>
          <w:szCs w:val="26"/>
        </w:rPr>
      </w:pPr>
      <w:r w:rsidRPr="00645AB3">
        <w:rPr>
          <w:rFonts w:ascii="Times New Roman" w:eastAsia="Times New Roman" w:hAnsi="Times New Roman" w:cs="Times New Roman"/>
          <w:spacing w:val="-6"/>
          <w:sz w:val="26"/>
          <w:szCs w:val="26"/>
        </w:rPr>
        <w:t>d) Sinh viên có điểm từ 2</w:t>
      </w:r>
      <w:r w:rsidR="001E5E50" w:rsidRPr="00645AB3">
        <w:rPr>
          <w:rFonts w:ascii="Times New Roman" w:eastAsia="Times New Roman" w:hAnsi="Times New Roman" w:cs="Times New Roman"/>
          <w:spacing w:val="-6"/>
          <w:sz w:val="26"/>
          <w:szCs w:val="26"/>
        </w:rPr>
        <w:t>,</w:t>
      </w:r>
      <w:r w:rsidRPr="00645AB3">
        <w:rPr>
          <w:rFonts w:ascii="Times New Roman" w:eastAsia="Times New Roman" w:hAnsi="Times New Roman" w:cs="Times New Roman"/>
          <w:spacing w:val="-6"/>
          <w:sz w:val="26"/>
          <w:szCs w:val="26"/>
        </w:rPr>
        <w:t>0</w:t>
      </w:r>
      <w:r w:rsidR="00D246A6" w:rsidRPr="00645AB3">
        <w:rPr>
          <w:rFonts w:ascii="Times New Roman" w:eastAsia="Times New Roman" w:hAnsi="Times New Roman" w:cs="Times New Roman"/>
          <w:spacing w:val="-6"/>
          <w:sz w:val="26"/>
          <w:szCs w:val="26"/>
        </w:rPr>
        <w:t>0</w:t>
      </w:r>
      <w:r w:rsidRPr="00645AB3">
        <w:rPr>
          <w:rFonts w:ascii="Times New Roman" w:eastAsia="Times New Roman" w:hAnsi="Times New Roman" w:cs="Times New Roman"/>
          <w:spacing w:val="-6"/>
          <w:sz w:val="26"/>
          <w:szCs w:val="26"/>
        </w:rPr>
        <w:t xml:space="preserve"> đến cận 2</w:t>
      </w:r>
      <w:r w:rsidR="001E5E50" w:rsidRPr="00645AB3">
        <w:rPr>
          <w:rFonts w:ascii="Times New Roman" w:eastAsia="Times New Roman" w:hAnsi="Times New Roman" w:cs="Times New Roman"/>
          <w:spacing w:val="-6"/>
          <w:sz w:val="26"/>
          <w:szCs w:val="26"/>
        </w:rPr>
        <w:t>,</w:t>
      </w:r>
      <w:r w:rsidRPr="00645AB3">
        <w:rPr>
          <w:rFonts w:ascii="Times New Roman" w:eastAsia="Times New Roman" w:hAnsi="Times New Roman" w:cs="Times New Roman"/>
          <w:spacing w:val="-6"/>
          <w:sz w:val="26"/>
          <w:szCs w:val="26"/>
        </w:rPr>
        <w:t>5</w:t>
      </w:r>
      <w:r w:rsidR="00D246A6" w:rsidRPr="00645AB3">
        <w:rPr>
          <w:rFonts w:ascii="Times New Roman" w:eastAsia="Times New Roman" w:hAnsi="Times New Roman" w:cs="Times New Roman"/>
          <w:spacing w:val="-6"/>
          <w:sz w:val="26"/>
          <w:szCs w:val="26"/>
        </w:rPr>
        <w:t>0</w:t>
      </w:r>
      <w:r w:rsidRPr="00645AB3">
        <w:rPr>
          <w:rFonts w:ascii="Times New Roman" w:eastAsia="Times New Roman" w:hAnsi="Times New Roman" w:cs="Times New Roman"/>
          <w:spacing w:val="-6"/>
          <w:sz w:val="26"/>
          <w:szCs w:val="26"/>
        </w:rPr>
        <w:t xml:space="preserve"> được công nhận tốt nghiệp loại Trung bình</w:t>
      </w:r>
      <w:r w:rsidR="00851D46" w:rsidRPr="00645AB3">
        <w:rPr>
          <w:rFonts w:ascii="Times New Roman" w:eastAsia="Times New Roman" w:hAnsi="Times New Roman" w:cs="Times New Roman"/>
          <w:spacing w:val="-6"/>
          <w:sz w:val="26"/>
          <w:szCs w:val="26"/>
        </w:rPr>
        <w:t>.</w:t>
      </w:r>
    </w:p>
    <w:p w14:paraId="010044E4" w14:textId="2BF32D97" w:rsidR="00775C49" w:rsidRPr="00645AB3" w:rsidRDefault="002010F9" w:rsidP="0078050D">
      <w:pPr>
        <w:spacing w:after="60" w:line="264" w:lineRule="auto"/>
        <w:ind w:firstLine="720"/>
        <w:jc w:val="both"/>
        <w:rPr>
          <w:rFonts w:ascii="Times New Roman" w:eastAsia="Times New Roman" w:hAnsi="Times New Roman" w:cs="Times New Roman"/>
          <w:sz w:val="26"/>
          <w:szCs w:val="26"/>
        </w:rPr>
      </w:pPr>
      <w:r w:rsidRPr="00645AB3">
        <w:rPr>
          <w:rFonts w:ascii="Times New Roman" w:eastAsia="Times New Roman" w:hAnsi="Times New Roman" w:cs="Times New Roman"/>
          <w:sz w:val="26"/>
          <w:szCs w:val="26"/>
        </w:rPr>
        <w:t>3</w:t>
      </w:r>
      <w:r w:rsidR="00775C49" w:rsidRPr="00645AB3">
        <w:rPr>
          <w:rFonts w:ascii="Times New Roman" w:eastAsia="Times New Roman" w:hAnsi="Times New Roman" w:cs="Times New Roman"/>
          <w:sz w:val="26"/>
          <w:szCs w:val="26"/>
        </w:rPr>
        <w:t>. Hạng tốt nghiệp loại Xuất sắc và loại Giỏi sẽ bị giảm đi một mức nếu thuộc một trong các trường hợp sau:</w:t>
      </w:r>
    </w:p>
    <w:p w14:paraId="025F8A24" w14:textId="017E4BFC" w:rsidR="00775C49" w:rsidRPr="00645AB3" w:rsidRDefault="00775C49" w:rsidP="0078050D">
      <w:pPr>
        <w:spacing w:after="60" w:line="264" w:lineRule="auto"/>
        <w:ind w:firstLine="720"/>
        <w:jc w:val="both"/>
        <w:rPr>
          <w:rFonts w:ascii="Times New Roman" w:hAnsi="Times New Roman" w:cs="Times New Roman"/>
          <w:sz w:val="26"/>
          <w:szCs w:val="26"/>
        </w:rPr>
      </w:pPr>
      <w:r w:rsidRPr="00645AB3">
        <w:rPr>
          <w:rFonts w:ascii="Times New Roman" w:eastAsia="Times New Roman" w:hAnsi="Times New Roman" w:cs="Times New Roman"/>
          <w:sz w:val="26"/>
          <w:szCs w:val="26"/>
        </w:rPr>
        <w:t>a) Khối lượng của các học phần phải học lại</w:t>
      </w:r>
      <w:r w:rsidR="00D37354" w:rsidRPr="00645AB3">
        <w:rPr>
          <w:rFonts w:ascii="Times New Roman" w:eastAsia="Times New Roman" w:hAnsi="Times New Roman" w:cs="Times New Roman"/>
          <w:sz w:val="26"/>
          <w:szCs w:val="26"/>
        </w:rPr>
        <w:t xml:space="preserve"> do bị điểm F</w:t>
      </w:r>
      <w:r w:rsidRPr="00645AB3">
        <w:rPr>
          <w:rFonts w:ascii="Times New Roman" w:eastAsia="Times New Roman" w:hAnsi="Times New Roman" w:cs="Times New Roman"/>
          <w:sz w:val="26"/>
          <w:szCs w:val="26"/>
        </w:rPr>
        <w:t xml:space="preserve"> vượt quá 5% so với tổng số tín chỉ quy định cho toàn </w:t>
      </w:r>
      <w:proofErr w:type="gramStart"/>
      <w:r w:rsidR="003B0127" w:rsidRPr="00645AB3">
        <w:rPr>
          <w:rFonts w:ascii="Times New Roman" w:eastAsia="Times New Roman" w:hAnsi="Times New Roman" w:cs="Times New Roman"/>
          <w:sz w:val="26"/>
          <w:szCs w:val="26"/>
        </w:rPr>
        <w:t>CTĐT</w:t>
      </w:r>
      <w:r w:rsidRPr="00645AB3">
        <w:rPr>
          <w:rFonts w:ascii="Times New Roman" w:eastAsia="Times New Roman" w:hAnsi="Times New Roman" w:cs="Times New Roman"/>
          <w:sz w:val="26"/>
          <w:szCs w:val="26"/>
        </w:rPr>
        <w:t>;</w:t>
      </w:r>
      <w:proofErr w:type="gramEnd"/>
    </w:p>
    <w:p w14:paraId="26433A1B" w14:textId="31CC5791" w:rsidR="00775C49" w:rsidRPr="00645AB3" w:rsidRDefault="00775C49" w:rsidP="0078050D">
      <w:pPr>
        <w:spacing w:after="60" w:line="264" w:lineRule="auto"/>
        <w:ind w:firstLine="720"/>
        <w:jc w:val="both"/>
        <w:rPr>
          <w:rFonts w:ascii="Times New Roman" w:hAnsi="Times New Roman" w:cs="Times New Roman"/>
          <w:sz w:val="26"/>
          <w:szCs w:val="26"/>
        </w:rPr>
      </w:pPr>
      <w:r w:rsidRPr="00645AB3">
        <w:rPr>
          <w:rFonts w:ascii="Times New Roman" w:eastAsia="Times New Roman" w:hAnsi="Times New Roman" w:cs="Times New Roman"/>
          <w:sz w:val="26"/>
          <w:szCs w:val="26"/>
        </w:rPr>
        <w:t xml:space="preserve">b) Sinh viên bị </w:t>
      </w:r>
      <w:r w:rsidR="00955284" w:rsidRPr="00645AB3">
        <w:rPr>
          <w:rFonts w:ascii="Times New Roman" w:eastAsia="Times New Roman" w:hAnsi="Times New Roman" w:cs="Times New Roman"/>
          <w:sz w:val="26"/>
          <w:szCs w:val="26"/>
        </w:rPr>
        <w:t xml:space="preserve">Nhà trường </w:t>
      </w:r>
      <w:r w:rsidRPr="00645AB3">
        <w:rPr>
          <w:rFonts w:ascii="Times New Roman" w:eastAsia="Times New Roman" w:hAnsi="Times New Roman" w:cs="Times New Roman"/>
          <w:sz w:val="26"/>
          <w:szCs w:val="26"/>
        </w:rPr>
        <w:t>kỷ luật từ mức cảnh cáo trở lên trong thời gian học.</w:t>
      </w:r>
    </w:p>
    <w:p w14:paraId="7C18F788" w14:textId="724811D8" w:rsidR="00775C49" w:rsidRPr="00645AB3" w:rsidRDefault="002010F9" w:rsidP="0078050D">
      <w:pPr>
        <w:spacing w:after="60" w:line="264" w:lineRule="auto"/>
        <w:ind w:firstLine="720"/>
        <w:jc w:val="both"/>
        <w:rPr>
          <w:rFonts w:ascii="Times New Roman" w:eastAsia="Times New Roman" w:hAnsi="Times New Roman" w:cs="Times New Roman"/>
          <w:sz w:val="26"/>
          <w:szCs w:val="26"/>
        </w:rPr>
      </w:pPr>
      <w:r w:rsidRPr="00645AB3">
        <w:rPr>
          <w:rFonts w:ascii="Times New Roman" w:eastAsia="Times New Roman" w:hAnsi="Times New Roman" w:cs="Times New Roman"/>
          <w:sz w:val="26"/>
          <w:szCs w:val="26"/>
        </w:rPr>
        <w:t>4</w:t>
      </w:r>
      <w:r w:rsidR="00775C49" w:rsidRPr="00645AB3">
        <w:rPr>
          <w:rFonts w:ascii="Times New Roman" w:eastAsia="Times New Roman" w:hAnsi="Times New Roman" w:cs="Times New Roman"/>
          <w:sz w:val="26"/>
          <w:szCs w:val="26"/>
        </w:rPr>
        <w:t xml:space="preserve">. </w:t>
      </w:r>
      <w:r w:rsidR="00775C49" w:rsidRPr="00645AB3">
        <w:rPr>
          <w:rFonts w:ascii="Times New Roman" w:eastAsia="Times New Roman" w:hAnsi="Times New Roman" w:cs="Times New Roman"/>
          <w:spacing w:val="-2"/>
          <w:sz w:val="26"/>
          <w:szCs w:val="26"/>
        </w:rPr>
        <w:t xml:space="preserve">Sinh viên đã hết thời gian học tập tối đa theo quy định nhưng chưa đủ điều kiện tốt nghiệp do chưa hoàn thành </w:t>
      </w:r>
      <w:r w:rsidR="001E5E50" w:rsidRPr="00645AB3">
        <w:rPr>
          <w:rFonts w:ascii="Times New Roman" w:eastAsia="Times New Roman" w:hAnsi="Times New Roman" w:cs="Times New Roman"/>
          <w:spacing w:val="-2"/>
          <w:sz w:val="26"/>
          <w:szCs w:val="26"/>
        </w:rPr>
        <w:t>các</w:t>
      </w:r>
      <w:r w:rsidR="00775C49" w:rsidRPr="00645AB3">
        <w:rPr>
          <w:rFonts w:ascii="Times New Roman" w:eastAsia="Times New Roman" w:hAnsi="Times New Roman" w:cs="Times New Roman"/>
          <w:spacing w:val="-2"/>
          <w:sz w:val="26"/>
          <w:szCs w:val="26"/>
        </w:rPr>
        <w:t xml:space="preserve"> học phần </w:t>
      </w:r>
      <w:r w:rsidR="00DD36BE" w:rsidRPr="00645AB3">
        <w:rPr>
          <w:rFonts w:ascii="Times New Roman" w:eastAsia="Times New Roman" w:hAnsi="Times New Roman" w:cs="Times New Roman"/>
          <w:spacing w:val="-2"/>
          <w:sz w:val="26"/>
          <w:szCs w:val="26"/>
        </w:rPr>
        <w:t xml:space="preserve">GDTC hoặc </w:t>
      </w:r>
      <w:r w:rsidR="00F51A70" w:rsidRPr="00645AB3">
        <w:rPr>
          <w:rFonts w:ascii="Times New Roman" w:eastAsia="Times New Roman" w:hAnsi="Times New Roman" w:cs="Times New Roman"/>
          <w:spacing w:val="-2"/>
          <w:sz w:val="26"/>
          <w:szCs w:val="26"/>
        </w:rPr>
        <w:t xml:space="preserve">GDQP-AN </w:t>
      </w:r>
      <w:r w:rsidR="00775C49" w:rsidRPr="00645AB3">
        <w:rPr>
          <w:rFonts w:ascii="Times New Roman" w:eastAsia="Times New Roman" w:hAnsi="Times New Roman" w:cs="Times New Roman"/>
          <w:spacing w:val="-2"/>
          <w:sz w:val="26"/>
          <w:szCs w:val="26"/>
        </w:rPr>
        <w:t xml:space="preserve">hoặc chưa đạt </w:t>
      </w:r>
      <w:r w:rsidR="0018585D" w:rsidRPr="00645AB3">
        <w:rPr>
          <w:rFonts w:ascii="Times New Roman" w:eastAsia="Times New Roman" w:hAnsi="Times New Roman" w:cs="Times New Roman"/>
          <w:spacing w:val="-2"/>
          <w:sz w:val="26"/>
          <w:szCs w:val="26"/>
        </w:rPr>
        <w:t>chuẩn đầu ra</w:t>
      </w:r>
      <w:r w:rsidR="00775C49" w:rsidRPr="00645AB3">
        <w:rPr>
          <w:rFonts w:ascii="Times New Roman" w:eastAsia="Times New Roman" w:hAnsi="Times New Roman" w:cs="Times New Roman"/>
          <w:spacing w:val="-2"/>
          <w:sz w:val="26"/>
          <w:szCs w:val="26"/>
        </w:rPr>
        <w:t xml:space="preserve"> về </w:t>
      </w:r>
      <w:r w:rsidR="00E264E7" w:rsidRPr="00645AB3">
        <w:rPr>
          <w:rFonts w:ascii="Times New Roman" w:eastAsia="Times New Roman" w:hAnsi="Times New Roman" w:cs="Times New Roman"/>
          <w:spacing w:val="-2"/>
          <w:sz w:val="26"/>
          <w:szCs w:val="26"/>
        </w:rPr>
        <w:t>Công nghệ thông tin</w:t>
      </w:r>
      <w:r w:rsidR="00D86970" w:rsidRPr="00645AB3">
        <w:rPr>
          <w:rFonts w:ascii="Times New Roman" w:eastAsia="Times New Roman" w:hAnsi="Times New Roman" w:cs="Times New Roman"/>
          <w:spacing w:val="-2"/>
          <w:sz w:val="26"/>
          <w:szCs w:val="26"/>
        </w:rPr>
        <w:t>,</w:t>
      </w:r>
      <w:r w:rsidR="0099762F" w:rsidRPr="00645AB3">
        <w:rPr>
          <w:rFonts w:ascii="Times New Roman" w:eastAsia="Times New Roman" w:hAnsi="Times New Roman" w:cs="Times New Roman"/>
          <w:spacing w:val="-2"/>
          <w:sz w:val="26"/>
          <w:szCs w:val="26"/>
        </w:rPr>
        <w:t xml:space="preserve"> </w:t>
      </w:r>
      <w:r w:rsidR="00D86970" w:rsidRPr="00645AB3">
        <w:rPr>
          <w:rFonts w:ascii="Times New Roman" w:eastAsia="Times New Roman" w:hAnsi="Times New Roman" w:cs="Times New Roman"/>
          <w:spacing w:val="-2"/>
          <w:sz w:val="26"/>
          <w:szCs w:val="26"/>
        </w:rPr>
        <w:t xml:space="preserve">Ngoại ngữ </w:t>
      </w:r>
      <w:r w:rsidR="00775C49" w:rsidRPr="00645AB3">
        <w:rPr>
          <w:rFonts w:ascii="Times New Roman" w:eastAsia="Times New Roman" w:hAnsi="Times New Roman" w:cs="Times New Roman"/>
          <w:spacing w:val="-2"/>
          <w:sz w:val="26"/>
          <w:szCs w:val="26"/>
        </w:rPr>
        <w:t>trong thời hạn</w:t>
      </w:r>
      <w:r w:rsidR="001E5E50" w:rsidRPr="00645AB3">
        <w:rPr>
          <w:rFonts w:ascii="Times New Roman" w:eastAsia="Times New Roman" w:hAnsi="Times New Roman" w:cs="Times New Roman"/>
          <w:spacing w:val="-2"/>
          <w:sz w:val="26"/>
          <w:szCs w:val="26"/>
        </w:rPr>
        <w:t xml:space="preserve"> </w:t>
      </w:r>
      <w:r w:rsidR="00775C49" w:rsidRPr="00645AB3">
        <w:rPr>
          <w:rFonts w:ascii="Times New Roman" w:eastAsia="Times New Roman" w:hAnsi="Times New Roman" w:cs="Times New Roman"/>
          <w:spacing w:val="-2"/>
          <w:sz w:val="26"/>
          <w:szCs w:val="26"/>
        </w:rPr>
        <w:t>3 năm tính từ khi hết thời gian học tập được hoàn thiện các điều kiện còn thiếu và đề nghị xét công nhận tốt nghiệp.</w:t>
      </w:r>
    </w:p>
    <w:p w14:paraId="64DD062A" w14:textId="749A2036" w:rsidR="00775C49" w:rsidRPr="00645AB3" w:rsidRDefault="002010F9" w:rsidP="0078050D">
      <w:pPr>
        <w:spacing w:after="60" w:line="264" w:lineRule="auto"/>
        <w:ind w:firstLine="720"/>
        <w:jc w:val="both"/>
        <w:rPr>
          <w:rFonts w:ascii="Times New Roman" w:hAnsi="Times New Roman" w:cs="Times New Roman"/>
          <w:sz w:val="26"/>
          <w:szCs w:val="26"/>
        </w:rPr>
      </w:pPr>
      <w:r w:rsidRPr="00645AB3">
        <w:rPr>
          <w:rFonts w:ascii="Times New Roman" w:eastAsia="Times New Roman" w:hAnsi="Times New Roman" w:cs="Times New Roman"/>
          <w:sz w:val="26"/>
          <w:szCs w:val="26"/>
        </w:rPr>
        <w:t>5</w:t>
      </w:r>
      <w:r w:rsidR="00775C49" w:rsidRPr="00645AB3">
        <w:rPr>
          <w:rFonts w:ascii="Times New Roman" w:eastAsia="Times New Roman" w:hAnsi="Times New Roman" w:cs="Times New Roman"/>
          <w:sz w:val="26"/>
          <w:szCs w:val="26"/>
        </w:rPr>
        <w:t xml:space="preserve">. Sinh viên không tốt nghiệp được cấp chứng nhận về các học phần đã tích lũy trong </w:t>
      </w:r>
      <w:r w:rsidR="00AE5669" w:rsidRPr="00645AB3">
        <w:rPr>
          <w:rFonts w:ascii="Times New Roman" w:hAnsi="Times New Roman" w:cs="Times New Roman"/>
          <w:bCs/>
          <w:sz w:val="26"/>
          <w:szCs w:val="26"/>
        </w:rPr>
        <w:t>CTĐT</w:t>
      </w:r>
      <w:r w:rsidR="00775C49" w:rsidRPr="00645AB3">
        <w:rPr>
          <w:rFonts w:ascii="Times New Roman" w:eastAsia="Times New Roman" w:hAnsi="Times New Roman" w:cs="Times New Roman"/>
          <w:sz w:val="26"/>
          <w:szCs w:val="26"/>
        </w:rPr>
        <w:t>.</w:t>
      </w:r>
    </w:p>
    <w:p w14:paraId="0E42751E" w14:textId="6C53A3A0" w:rsidR="00775C49" w:rsidRPr="00645AB3" w:rsidRDefault="002010F9" w:rsidP="0078050D">
      <w:pPr>
        <w:widowControl w:val="0"/>
        <w:autoSpaceDE w:val="0"/>
        <w:autoSpaceDN w:val="0"/>
        <w:adjustRightInd w:val="0"/>
        <w:spacing w:after="60" w:line="264" w:lineRule="auto"/>
        <w:ind w:firstLine="720"/>
        <w:jc w:val="both"/>
        <w:rPr>
          <w:rFonts w:ascii="Times New Roman" w:hAnsi="Times New Roman" w:cs="Times New Roman"/>
          <w:sz w:val="26"/>
          <w:szCs w:val="26"/>
        </w:rPr>
      </w:pPr>
      <w:r w:rsidRPr="00645AB3">
        <w:rPr>
          <w:rFonts w:ascii="Times New Roman" w:hAnsi="Times New Roman" w:cs="Times New Roman"/>
          <w:sz w:val="26"/>
          <w:szCs w:val="26"/>
        </w:rPr>
        <w:t>6</w:t>
      </w:r>
      <w:r w:rsidR="00775C49" w:rsidRPr="00645AB3">
        <w:rPr>
          <w:rFonts w:ascii="Times New Roman" w:hAnsi="Times New Roman" w:cs="Times New Roman"/>
          <w:sz w:val="26"/>
          <w:szCs w:val="26"/>
        </w:rPr>
        <w:t>. Hội đồng xét</w:t>
      </w:r>
      <w:r w:rsidR="00F4358F" w:rsidRPr="00645AB3">
        <w:rPr>
          <w:rFonts w:ascii="Times New Roman" w:hAnsi="Times New Roman" w:cs="Times New Roman"/>
          <w:sz w:val="26"/>
          <w:szCs w:val="26"/>
        </w:rPr>
        <w:t xml:space="preserve"> và</w:t>
      </w:r>
      <w:r w:rsidR="00775C49" w:rsidRPr="00645AB3">
        <w:rPr>
          <w:rFonts w:ascii="Times New Roman" w:hAnsi="Times New Roman" w:cs="Times New Roman"/>
          <w:sz w:val="26"/>
          <w:szCs w:val="26"/>
        </w:rPr>
        <w:t xml:space="preserve"> công nhận tốt nghiệp</w:t>
      </w:r>
    </w:p>
    <w:p w14:paraId="0854AE24" w14:textId="0A9023C0" w:rsidR="00CD7102" w:rsidRPr="00F04201" w:rsidRDefault="00CD7102" w:rsidP="0078050D">
      <w:pPr>
        <w:widowControl w:val="0"/>
        <w:autoSpaceDE w:val="0"/>
        <w:autoSpaceDN w:val="0"/>
        <w:adjustRightInd w:val="0"/>
        <w:spacing w:after="60" w:line="276" w:lineRule="auto"/>
        <w:ind w:firstLine="720"/>
        <w:jc w:val="both"/>
        <w:rPr>
          <w:rFonts w:ascii="Times New Roman" w:hAnsi="Times New Roman" w:cs="Times New Roman"/>
          <w:b/>
          <w:sz w:val="26"/>
          <w:szCs w:val="26"/>
        </w:rPr>
      </w:pPr>
      <w:r w:rsidRPr="00645AB3">
        <w:rPr>
          <w:rFonts w:ascii="Times New Roman" w:hAnsi="Times New Roman" w:cs="Times New Roman"/>
          <w:sz w:val="26"/>
          <w:szCs w:val="26"/>
        </w:rPr>
        <w:t xml:space="preserve">a) </w:t>
      </w:r>
      <w:r w:rsidRPr="00F04201">
        <w:rPr>
          <w:rFonts w:ascii="Times New Roman" w:hAnsi="Times New Roman" w:cs="Times New Roman"/>
          <w:sz w:val="26"/>
          <w:szCs w:val="26"/>
          <w:lang w:val="vi-VN"/>
        </w:rPr>
        <w:t xml:space="preserve">Hiệu trưởng ra quyết định thành lập </w:t>
      </w:r>
      <w:r w:rsidR="00803B2B" w:rsidRPr="00F04201">
        <w:rPr>
          <w:rFonts w:ascii="Times New Roman" w:hAnsi="Times New Roman" w:cs="Times New Roman"/>
          <w:sz w:val="26"/>
          <w:szCs w:val="26"/>
        </w:rPr>
        <w:t>H</w:t>
      </w:r>
      <w:r w:rsidRPr="00F04201">
        <w:rPr>
          <w:rFonts w:ascii="Times New Roman" w:hAnsi="Times New Roman" w:cs="Times New Roman"/>
          <w:sz w:val="26"/>
          <w:szCs w:val="26"/>
          <w:lang w:val="vi-VN"/>
        </w:rPr>
        <w:t>ội đồng xét</w:t>
      </w:r>
      <w:r w:rsidR="00F4358F" w:rsidRPr="00F04201">
        <w:rPr>
          <w:rFonts w:ascii="Times New Roman" w:hAnsi="Times New Roman" w:cs="Times New Roman"/>
          <w:sz w:val="26"/>
          <w:szCs w:val="26"/>
        </w:rPr>
        <w:t xml:space="preserve"> và công nhận</w:t>
      </w:r>
      <w:r w:rsidRPr="00F04201">
        <w:rPr>
          <w:rFonts w:ascii="Times New Roman" w:hAnsi="Times New Roman" w:cs="Times New Roman"/>
          <w:sz w:val="26"/>
          <w:szCs w:val="26"/>
          <w:lang w:val="vi-VN"/>
        </w:rPr>
        <w:t xml:space="preserve"> tốt nghiệp</w:t>
      </w:r>
      <w:r w:rsidRPr="00F04201">
        <w:rPr>
          <w:rFonts w:ascii="Times New Roman" w:hAnsi="Times New Roman" w:cs="Times New Roman"/>
          <w:sz w:val="26"/>
          <w:szCs w:val="26"/>
        </w:rPr>
        <w:t>; t</w:t>
      </w:r>
      <w:r w:rsidRPr="00F04201">
        <w:rPr>
          <w:rFonts w:ascii="Times New Roman" w:hAnsi="Times New Roman" w:cs="Times New Roman"/>
          <w:sz w:val="26"/>
          <w:szCs w:val="26"/>
          <w:lang w:val="vi-VN"/>
        </w:rPr>
        <w:t xml:space="preserve">hành phần hội đồng bao gồm: Chủ tịch là Hiệu trưởng hoặc Phó Hiệu trưởng được ủy quyền; Phó chủ tịch là Phó Hiệu trưởng phụ trách đào tạo; Thường trực hội đồng là Trưởng </w:t>
      </w:r>
      <w:r w:rsidR="000677E9" w:rsidRPr="00F04201">
        <w:rPr>
          <w:rFonts w:ascii="Times New Roman" w:hAnsi="Times New Roman" w:cs="Times New Roman"/>
          <w:sz w:val="26"/>
          <w:szCs w:val="26"/>
        </w:rPr>
        <w:t>đơn vị quản lý đào tạo</w:t>
      </w:r>
      <w:r w:rsidRPr="00F04201">
        <w:rPr>
          <w:rFonts w:ascii="Times New Roman" w:hAnsi="Times New Roman" w:cs="Times New Roman"/>
          <w:sz w:val="26"/>
          <w:szCs w:val="26"/>
          <w:lang w:val="vi-VN"/>
        </w:rPr>
        <w:t xml:space="preserve">; </w:t>
      </w:r>
      <w:r w:rsidR="000677E9" w:rsidRPr="00F04201">
        <w:rPr>
          <w:rFonts w:ascii="Times New Roman" w:hAnsi="Times New Roman" w:cs="Times New Roman"/>
          <w:sz w:val="26"/>
          <w:szCs w:val="26"/>
        </w:rPr>
        <w:t>Ủy</w:t>
      </w:r>
      <w:r w:rsidRPr="00F04201">
        <w:rPr>
          <w:rFonts w:ascii="Times New Roman" w:hAnsi="Times New Roman" w:cs="Times New Roman"/>
          <w:sz w:val="26"/>
          <w:szCs w:val="26"/>
          <w:lang w:val="vi-VN"/>
        </w:rPr>
        <w:t xml:space="preserve"> viên là đại diện các đơn vị liên quan</w:t>
      </w:r>
      <w:r w:rsidR="000677E9" w:rsidRPr="00F04201">
        <w:rPr>
          <w:rFonts w:ascii="Times New Roman" w:hAnsi="Times New Roman" w:cs="Times New Roman"/>
          <w:sz w:val="26"/>
          <w:szCs w:val="26"/>
        </w:rPr>
        <w:t>; T</w:t>
      </w:r>
      <w:r w:rsidRPr="00F04201">
        <w:rPr>
          <w:rFonts w:ascii="Times New Roman" w:hAnsi="Times New Roman" w:cs="Times New Roman"/>
          <w:sz w:val="26"/>
          <w:szCs w:val="26"/>
          <w:lang w:val="vi-VN"/>
        </w:rPr>
        <w:t>hư ký là trợ lý đào tạo các đơn vị đào tạo, chuyên viên các phòng ban</w:t>
      </w:r>
      <w:r w:rsidR="00B5320E" w:rsidRPr="00F04201">
        <w:rPr>
          <w:rFonts w:ascii="Times New Roman" w:hAnsi="Times New Roman" w:cs="Times New Roman"/>
          <w:sz w:val="26"/>
          <w:szCs w:val="26"/>
        </w:rPr>
        <w:t>;</w:t>
      </w:r>
    </w:p>
    <w:p w14:paraId="0CC80ADE" w14:textId="25903C17" w:rsidR="00775C49" w:rsidRPr="00F04201" w:rsidRDefault="00775C49" w:rsidP="0078050D">
      <w:pPr>
        <w:widowControl w:val="0"/>
        <w:autoSpaceDE w:val="0"/>
        <w:autoSpaceDN w:val="0"/>
        <w:adjustRightInd w:val="0"/>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b) Hội đồng </w:t>
      </w:r>
      <w:r w:rsidR="002010F9" w:rsidRPr="00F04201">
        <w:rPr>
          <w:rFonts w:ascii="Times New Roman" w:hAnsi="Times New Roman" w:cs="Times New Roman"/>
          <w:sz w:val="26"/>
          <w:szCs w:val="26"/>
        </w:rPr>
        <w:t xml:space="preserve">thực hiện </w:t>
      </w:r>
      <w:r w:rsidRPr="00F04201">
        <w:rPr>
          <w:rFonts w:ascii="Times New Roman" w:hAnsi="Times New Roman" w:cs="Times New Roman"/>
          <w:sz w:val="26"/>
          <w:szCs w:val="26"/>
          <w:lang w:val="vi-VN"/>
        </w:rPr>
        <w:t>xét</w:t>
      </w:r>
      <w:r w:rsidR="00EB46E5" w:rsidRPr="00F04201">
        <w:rPr>
          <w:rFonts w:ascii="Times New Roman" w:hAnsi="Times New Roman" w:cs="Times New Roman"/>
          <w:sz w:val="26"/>
          <w:szCs w:val="26"/>
        </w:rPr>
        <w:t xml:space="preserve"> và đề</w:t>
      </w:r>
      <w:r w:rsidRPr="00F04201">
        <w:rPr>
          <w:rFonts w:ascii="Times New Roman" w:hAnsi="Times New Roman" w:cs="Times New Roman"/>
          <w:sz w:val="26"/>
          <w:szCs w:val="26"/>
          <w:lang w:val="vi-VN"/>
        </w:rPr>
        <w:t xml:space="preserve"> nghị công nhận tốt nghiệp</w:t>
      </w:r>
      <w:r w:rsidR="00EB46E5" w:rsidRPr="00F04201">
        <w:rPr>
          <w:rFonts w:ascii="Times New Roman" w:hAnsi="Times New Roman" w:cs="Times New Roman"/>
          <w:sz w:val="26"/>
          <w:szCs w:val="26"/>
        </w:rPr>
        <w:t xml:space="preserve"> cho những sinh viên đủ điều kiện</w:t>
      </w:r>
      <w:r w:rsidR="00D37354" w:rsidRPr="00F04201">
        <w:rPr>
          <w:rFonts w:ascii="Times New Roman" w:hAnsi="Times New Roman" w:cs="Times New Roman"/>
          <w:sz w:val="26"/>
          <w:szCs w:val="26"/>
        </w:rPr>
        <w:t xml:space="preserve"> tốt nghiệp</w:t>
      </w:r>
      <w:r w:rsidR="005B0302" w:rsidRPr="00F04201">
        <w:rPr>
          <w:rFonts w:ascii="Times New Roman" w:hAnsi="Times New Roman" w:cs="Times New Roman"/>
          <w:sz w:val="26"/>
          <w:szCs w:val="26"/>
        </w:rPr>
        <w:t>;</w:t>
      </w:r>
    </w:p>
    <w:p w14:paraId="71559F24" w14:textId="061D3004" w:rsidR="00775C49" w:rsidRPr="00645AB3" w:rsidRDefault="00775C49" w:rsidP="0078050D">
      <w:pPr>
        <w:pStyle w:val="BodyText"/>
        <w:widowControl w:val="0"/>
        <w:spacing w:before="0" w:after="60" w:line="264" w:lineRule="auto"/>
        <w:rPr>
          <w:sz w:val="26"/>
          <w:szCs w:val="26"/>
          <w:lang w:val="vi-VN"/>
        </w:rPr>
      </w:pPr>
      <w:r w:rsidRPr="00F04201">
        <w:rPr>
          <w:sz w:val="26"/>
          <w:szCs w:val="26"/>
          <w:lang w:val="vi-VN"/>
        </w:rPr>
        <w:t>c) Hiệu trưởng ra quyết định công nhận sinh viên tốt nghiệp đại học và cấp bằng tốt nghiệp, phụ lục văn bằng</w:t>
      </w:r>
      <w:r w:rsidR="002010F9" w:rsidRPr="00645AB3">
        <w:rPr>
          <w:sz w:val="26"/>
          <w:szCs w:val="26"/>
          <w:lang w:val="vi-VN"/>
        </w:rPr>
        <w:t xml:space="preserve"> trong thời hạn 3 tháng tính</w:t>
      </w:r>
      <w:r w:rsidR="00803B2B" w:rsidRPr="00645AB3">
        <w:rPr>
          <w:sz w:val="26"/>
          <w:szCs w:val="26"/>
          <w:lang w:val="vi-VN"/>
        </w:rPr>
        <w:t xml:space="preserve"> từ thời điểm</w:t>
      </w:r>
      <w:r w:rsidR="002010F9" w:rsidRPr="00645AB3">
        <w:rPr>
          <w:sz w:val="26"/>
          <w:szCs w:val="26"/>
          <w:lang w:val="vi-VN"/>
        </w:rPr>
        <w:t xml:space="preserve"> Hội đồng xét và công nhận tốt nghiệp</w:t>
      </w:r>
      <w:r w:rsidR="00803B2B" w:rsidRPr="00645AB3">
        <w:rPr>
          <w:sz w:val="26"/>
          <w:szCs w:val="26"/>
          <w:lang w:val="vi-VN"/>
        </w:rPr>
        <w:t xml:space="preserve"> tổ chức họp</w:t>
      </w:r>
      <w:r w:rsidR="002010F9" w:rsidRPr="00645AB3">
        <w:rPr>
          <w:sz w:val="26"/>
          <w:szCs w:val="26"/>
          <w:lang w:val="vi-VN"/>
        </w:rPr>
        <w:t>;</w:t>
      </w:r>
    </w:p>
    <w:p w14:paraId="24425A32" w14:textId="4F451BAC" w:rsidR="001417B2" w:rsidRPr="00645AB3" w:rsidRDefault="00775C49" w:rsidP="0078050D">
      <w:pPr>
        <w:pStyle w:val="BodyText"/>
        <w:widowControl w:val="0"/>
        <w:spacing w:before="0" w:after="60" w:line="264" w:lineRule="auto"/>
        <w:rPr>
          <w:sz w:val="26"/>
          <w:szCs w:val="26"/>
          <w:lang w:val="vi-VN"/>
        </w:rPr>
      </w:pPr>
      <w:r w:rsidRPr="00F04201">
        <w:rPr>
          <w:sz w:val="26"/>
          <w:szCs w:val="26"/>
          <w:lang w:val="vi-VN"/>
        </w:rPr>
        <w:t>d) Hàng năm, căn cứ vào tình hình cụ thể, Hiệu trưởng xem xét quyết định số lần xét tốt nghiệp trong năm.</w:t>
      </w:r>
    </w:p>
    <w:p w14:paraId="38D7A866" w14:textId="148924C0" w:rsidR="006C180F" w:rsidRPr="00645AB3" w:rsidRDefault="002010F9" w:rsidP="0078050D">
      <w:pPr>
        <w:spacing w:after="60" w:line="276" w:lineRule="auto"/>
        <w:ind w:firstLine="720"/>
        <w:jc w:val="both"/>
        <w:rPr>
          <w:rFonts w:ascii="Times New Roman" w:hAnsi="Times New Roman" w:cs="Times New Roman"/>
          <w:sz w:val="26"/>
          <w:szCs w:val="26"/>
          <w:shd w:val="clear" w:color="auto" w:fill="FFFFFF"/>
          <w:lang w:val="vi-VN"/>
        </w:rPr>
      </w:pPr>
      <w:r w:rsidRPr="00645AB3">
        <w:rPr>
          <w:rFonts w:ascii="Times New Roman" w:hAnsi="Times New Roman" w:cs="Times New Roman"/>
          <w:sz w:val="26"/>
          <w:szCs w:val="26"/>
          <w:shd w:val="clear" w:color="auto" w:fill="FFFFFF"/>
          <w:lang w:val="vi-VN"/>
        </w:rPr>
        <w:t>7</w:t>
      </w:r>
      <w:r w:rsidR="006C180F" w:rsidRPr="00645AB3">
        <w:rPr>
          <w:rFonts w:ascii="Times New Roman" w:hAnsi="Times New Roman" w:cs="Times New Roman"/>
          <w:sz w:val="26"/>
          <w:szCs w:val="26"/>
          <w:shd w:val="clear" w:color="auto" w:fill="FFFFFF"/>
          <w:lang w:val="vi-VN"/>
        </w:rPr>
        <w:t xml:space="preserve">. </w:t>
      </w:r>
      <w:r w:rsidR="00CF5188" w:rsidRPr="00645AB3">
        <w:rPr>
          <w:rFonts w:ascii="Times New Roman" w:hAnsi="Times New Roman" w:cs="Times New Roman"/>
          <w:sz w:val="26"/>
          <w:szCs w:val="26"/>
          <w:shd w:val="clear" w:color="auto" w:fill="FFFFFF"/>
          <w:lang w:val="vi-VN"/>
        </w:rPr>
        <w:t>Đơn vị quản lý đ</w:t>
      </w:r>
      <w:r w:rsidR="006C180F" w:rsidRPr="00F04201">
        <w:rPr>
          <w:rFonts w:ascii="Times New Roman" w:hAnsi="Times New Roman" w:cs="Times New Roman"/>
          <w:sz w:val="26"/>
          <w:szCs w:val="26"/>
          <w:shd w:val="clear" w:color="auto" w:fill="FFFFFF"/>
          <w:lang w:val="vi-VN"/>
        </w:rPr>
        <w:t>ào tạo</w:t>
      </w:r>
      <w:r w:rsidR="006C180F" w:rsidRPr="00645AB3">
        <w:rPr>
          <w:rFonts w:ascii="Times New Roman" w:hAnsi="Times New Roman" w:cs="Times New Roman"/>
          <w:sz w:val="26"/>
          <w:szCs w:val="26"/>
          <w:shd w:val="clear" w:color="auto" w:fill="FFFFFF"/>
          <w:lang w:val="vi-VN"/>
        </w:rPr>
        <w:t xml:space="preserve"> </w:t>
      </w:r>
      <w:r w:rsidR="001210DE" w:rsidRPr="00645AB3">
        <w:rPr>
          <w:rFonts w:ascii="Times New Roman" w:hAnsi="Times New Roman" w:cs="Times New Roman"/>
          <w:sz w:val="26"/>
          <w:szCs w:val="26"/>
          <w:shd w:val="clear" w:color="auto" w:fill="FFFFFF"/>
          <w:lang w:val="vi-VN"/>
        </w:rPr>
        <w:t xml:space="preserve">chịu trách nhiệm </w:t>
      </w:r>
      <w:r w:rsidR="006C180F" w:rsidRPr="00F04201">
        <w:rPr>
          <w:rFonts w:ascii="Times New Roman" w:hAnsi="Times New Roman" w:cs="Times New Roman"/>
          <w:sz w:val="26"/>
          <w:szCs w:val="26"/>
          <w:shd w:val="clear" w:color="auto" w:fill="FFFFFF"/>
          <w:lang w:val="vi-VN"/>
        </w:rPr>
        <w:t>xây dựng Quy trình, thủ tục xét và công nhận tốt nghiệp</w:t>
      </w:r>
      <w:r w:rsidR="006C180F" w:rsidRPr="00645AB3">
        <w:rPr>
          <w:rFonts w:ascii="Times New Roman" w:hAnsi="Times New Roman" w:cs="Times New Roman"/>
          <w:sz w:val="26"/>
          <w:szCs w:val="26"/>
          <w:shd w:val="clear" w:color="auto" w:fill="FFFFFF"/>
          <w:lang w:val="vi-VN"/>
        </w:rPr>
        <w:t xml:space="preserve"> phù hợp với Quy chế này.</w:t>
      </w:r>
    </w:p>
    <w:p w14:paraId="529E1BC1" w14:textId="4ED09621" w:rsidR="00775C49" w:rsidRPr="00F04201" w:rsidRDefault="00775C49" w:rsidP="002D05A1">
      <w:pPr>
        <w:spacing w:before="240" w:after="60" w:line="264" w:lineRule="auto"/>
        <w:jc w:val="center"/>
        <w:rPr>
          <w:rFonts w:ascii="Times New Roman" w:hAnsi="Times New Roman" w:cs="Times New Roman"/>
          <w:b/>
          <w:sz w:val="26"/>
          <w:szCs w:val="26"/>
          <w:lang w:val="vi-VN"/>
        </w:rPr>
      </w:pPr>
      <w:r w:rsidRPr="00F04201">
        <w:rPr>
          <w:rFonts w:ascii="Times New Roman" w:hAnsi="Times New Roman" w:cs="Times New Roman"/>
          <w:b/>
          <w:sz w:val="26"/>
          <w:szCs w:val="26"/>
          <w:lang w:val="vi-VN"/>
        </w:rPr>
        <w:t>Chương V</w:t>
      </w:r>
    </w:p>
    <w:p w14:paraId="169BAA62" w14:textId="77777777" w:rsidR="00775C49" w:rsidRPr="00F04201" w:rsidRDefault="00775C49" w:rsidP="002A575E">
      <w:pPr>
        <w:spacing w:after="60" w:line="264" w:lineRule="auto"/>
        <w:jc w:val="center"/>
        <w:rPr>
          <w:rFonts w:ascii="Times New Roman" w:hAnsi="Times New Roman" w:cs="Times New Roman"/>
          <w:b/>
          <w:sz w:val="26"/>
          <w:szCs w:val="26"/>
          <w:lang w:val="vi-VN"/>
        </w:rPr>
      </w:pPr>
      <w:r w:rsidRPr="00F04201">
        <w:rPr>
          <w:rFonts w:ascii="Times New Roman" w:hAnsi="Times New Roman" w:cs="Times New Roman"/>
          <w:b/>
          <w:sz w:val="26"/>
          <w:szCs w:val="26"/>
          <w:lang w:val="vi-VN"/>
        </w:rPr>
        <w:t>NHỮNG QUY ĐỊNH KHÁC ĐỐI VỚI SINH VIÊN</w:t>
      </w:r>
    </w:p>
    <w:p w14:paraId="0BAAF12F" w14:textId="5DD21452" w:rsidR="00775C49" w:rsidRPr="00F04201" w:rsidRDefault="00775C49" w:rsidP="00B41695">
      <w:pPr>
        <w:spacing w:before="120" w:after="120" w:line="264" w:lineRule="auto"/>
        <w:ind w:firstLine="720"/>
        <w:jc w:val="both"/>
        <w:rPr>
          <w:rFonts w:ascii="Times New Roman" w:hAnsi="Times New Roman" w:cs="Times New Roman"/>
          <w:b/>
          <w:strike/>
          <w:sz w:val="26"/>
          <w:szCs w:val="26"/>
          <w:lang w:val="vi-VN"/>
        </w:rPr>
      </w:pPr>
      <w:r w:rsidRPr="00F04201">
        <w:rPr>
          <w:rFonts w:ascii="Times New Roman" w:hAnsi="Times New Roman" w:cs="Times New Roman"/>
          <w:b/>
          <w:bCs/>
          <w:sz w:val="26"/>
          <w:szCs w:val="26"/>
          <w:lang w:val="vi-VN"/>
        </w:rPr>
        <w:t xml:space="preserve">Điều </w:t>
      </w:r>
      <w:r w:rsidR="003667F2" w:rsidRPr="00645AB3">
        <w:rPr>
          <w:rFonts w:ascii="Times New Roman" w:hAnsi="Times New Roman" w:cs="Times New Roman"/>
          <w:b/>
          <w:bCs/>
          <w:sz w:val="26"/>
          <w:szCs w:val="26"/>
          <w:lang w:val="vi-VN"/>
        </w:rPr>
        <w:t>2</w:t>
      </w:r>
      <w:r w:rsidR="00DA5006" w:rsidRPr="00645AB3">
        <w:rPr>
          <w:rFonts w:ascii="Times New Roman" w:hAnsi="Times New Roman" w:cs="Times New Roman"/>
          <w:b/>
          <w:bCs/>
          <w:sz w:val="26"/>
          <w:szCs w:val="26"/>
          <w:lang w:val="vi-VN"/>
        </w:rPr>
        <w:t>3</w:t>
      </w:r>
      <w:r w:rsidRPr="00F04201">
        <w:rPr>
          <w:rFonts w:ascii="Times New Roman" w:hAnsi="Times New Roman" w:cs="Times New Roman"/>
          <w:b/>
          <w:sz w:val="26"/>
          <w:szCs w:val="26"/>
          <w:lang w:val="vi-VN"/>
        </w:rPr>
        <w:t xml:space="preserve">. Chuẩn đầu ra về Công nghệ thông tin </w:t>
      </w:r>
      <w:r w:rsidR="00544D50" w:rsidRPr="00645AB3">
        <w:rPr>
          <w:rFonts w:ascii="Times New Roman" w:hAnsi="Times New Roman" w:cs="Times New Roman"/>
          <w:b/>
          <w:sz w:val="26"/>
          <w:szCs w:val="26"/>
          <w:lang w:val="vi-VN"/>
        </w:rPr>
        <w:t>và</w:t>
      </w:r>
      <w:r w:rsidRPr="00F04201">
        <w:rPr>
          <w:rFonts w:ascii="Times New Roman" w:hAnsi="Times New Roman" w:cs="Times New Roman"/>
          <w:b/>
          <w:sz w:val="26"/>
          <w:szCs w:val="26"/>
          <w:lang w:val="vi-VN"/>
        </w:rPr>
        <w:t xml:space="preserve"> Ngoại ngữ </w:t>
      </w:r>
    </w:p>
    <w:p w14:paraId="37F35E6F" w14:textId="41788E64" w:rsidR="00775C49" w:rsidRPr="00F04201" w:rsidRDefault="00775C49" w:rsidP="0078050D">
      <w:pPr>
        <w:spacing w:after="6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1. Chuẩn đầu ra về</w:t>
      </w:r>
      <w:r w:rsidR="00D86970" w:rsidRPr="00645AB3">
        <w:rPr>
          <w:rFonts w:ascii="Times New Roman" w:hAnsi="Times New Roman" w:cs="Times New Roman"/>
          <w:sz w:val="26"/>
          <w:szCs w:val="26"/>
          <w:lang w:val="vi-VN"/>
        </w:rPr>
        <w:t xml:space="preserve"> </w:t>
      </w:r>
      <w:r w:rsidRPr="00F04201">
        <w:rPr>
          <w:rFonts w:ascii="Times New Roman" w:hAnsi="Times New Roman" w:cs="Times New Roman"/>
          <w:sz w:val="26"/>
          <w:szCs w:val="26"/>
          <w:lang w:val="vi-VN"/>
        </w:rPr>
        <w:t>C</w:t>
      </w:r>
      <w:r w:rsidR="00583A77" w:rsidRPr="00645AB3">
        <w:rPr>
          <w:rFonts w:ascii="Times New Roman" w:hAnsi="Times New Roman" w:cs="Times New Roman"/>
          <w:sz w:val="26"/>
          <w:szCs w:val="26"/>
          <w:lang w:val="vi-VN"/>
        </w:rPr>
        <w:t>ông nghệ thông tin (</w:t>
      </w:r>
      <w:r w:rsidR="00583A77" w:rsidRPr="00645AB3">
        <w:rPr>
          <w:rFonts w:ascii="Times New Roman" w:hAnsi="Times New Roman" w:cs="Times New Roman"/>
          <w:i/>
          <w:iCs/>
          <w:sz w:val="26"/>
          <w:szCs w:val="26"/>
          <w:lang w:val="vi-VN"/>
        </w:rPr>
        <w:t>sau đây viết tắt là C</w:t>
      </w:r>
      <w:r w:rsidRPr="00F04201">
        <w:rPr>
          <w:rFonts w:ascii="Times New Roman" w:hAnsi="Times New Roman" w:cs="Times New Roman"/>
          <w:i/>
          <w:iCs/>
          <w:sz w:val="26"/>
          <w:szCs w:val="26"/>
          <w:lang w:val="vi-VN"/>
        </w:rPr>
        <w:t>NTT</w:t>
      </w:r>
      <w:r w:rsidR="00583A77" w:rsidRPr="00645AB3">
        <w:rPr>
          <w:rFonts w:ascii="Times New Roman" w:hAnsi="Times New Roman" w:cs="Times New Roman"/>
          <w:sz w:val="26"/>
          <w:szCs w:val="26"/>
          <w:lang w:val="vi-VN"/>
        </w:rPr>
        <w:t>)</w:t>
      </w:r>
      <w:r w:rsidR="00544D50" w:rsidRPr="00645AB3">
        <w:rPr>
          <w:rFonts w:ascii="Times New Roman" w:hAnsi="Times New Roman" w:cs="Times New Roman"/>
          <w:sz w:val="26"/>
          <w:szCs w:val="26"/>
          <w:lang w:val="vi-VN"/>
        </w:rPr>
        <w:t xml:space="preserve"> và </w:t>
      </w:r>
      <w:r w:rsidRPr="00F04201">
        <w:rPr>
          <w:rFonts w:ascii="Times New Roman" w:hAnsi="Times New Roman" w:cs="Times New Roman"/>
          <w:sz w:val="26"/>
          <w:szCs w:val="26"/>
          <w:lang w:val="vi-VN"/>
        </w:rPr>
        <w:t xml:space="preserve">Ngoại ngữ là điều kiện tốt nghiệp cho sinh viên theo học </w:t>
      </w:r>
      <w:r w:rsidR="00F07D33" w:rsidRPr="00645AB3">
        <w:rPr>
          <w:rFonts w:ascii="Times New Roman" w:hAnsi="Times New Roman" w:cs="Times New Roman"/>
          <w:sz w:val="26"/>
          <w:szCs w:val="26"/>
          <w:lang w:val="vi-VN"/>
        </w:rPr>
        <w:t xml:space="preserve">các CTĐT </w:t>
      </w:r>
      <w:r w:rsidRPr="00F04201">
        <w:rPr>
          <w:rFonts w:ascii="Times New Roman" w:hAnsi="Times New Roman" w:cs="Times New Roman"/>
          <w:sz w:val="26"/>
          <w:szCs w:val="26"/>
          <w:lang w:val="vi-VN"/>
        </w:rPr>
        <w:t>trình độ đại học hệ chính quy của Nhà trường.</w:t>
      </w:r>
    </w:p>
    <w:p w14:paraId="0E7A914F" w14:textId="670E20EB" w:rsidR="00775C49" w:rsidRPr="00645AB3" w:rsidRDefault="00775C49" w:rsidP="0078050D">
      <w:pPr>
        <w:spacing w:after="60" w:line="264" w:lineRule="auto"/>
        <w:ind w:firstLine="709"/>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lastRenderedPageBreak/>
        <w:t>2. Sinh viên không chuyên</w:t>
      </w:r>
      <w:r w:rsidR="00583A77" w:rsidRPr="00645AB3">
        <w:rPr>
          <w:rFonts w:ascii="Times New Roman" w:hAnsi="Times New Roman" w:cs="Times New Roman"/>
          <w:sz w:val="26"/>
          <w:szCs w:val="26"/>
          <w:lang w:val="vi-VN"/>
        </w:rPr>
        <w:t xml:space="preserve"> ngoại</w:t>
      </w:r>
      <w:r w:rsidRPr="00F04201">
        <w:rPr>
          <w:rFonts w:ascii="Times New Roman" w:hAnsi="Times New Roman" w:cs="Times New Roman"/>
          <w:sz w:val="26"/>
          <w:szCs w:val="26"/>
          <w:lang w:val="vi-VN"/>
        </w:rPr>
        <w:t xml:space="preserve"> ngữ</w:t>
      </w:r>
      <w:r w:rsidR="005B0302" w:rsidRPr="00F04201">
        <w:rPr>
          <w:rFonts w:ascii="Times New Roman" w:hAnsi="Times New Roman" w:cs="Times New Roman"/>
          <w:sz w:val="26"/>
          <w:szCs w:val="26"/>
          <w:lang w:val="vi-VN"/>
        </w:rPr>
        <w:t>: t</w:t>
      </w:r>
      <w:r w:rsidRPr="00F04201">
        <w:rPr>
          <w:rFonts w:ascii="Times New Roman" w:hAnsi="Times New Roman" w:cs="Times New Roman"/>
          <w:sz w:val="26"/>
          <w:szCs w:val="26"/>
          <w:lang w:val="vi-VN"/>
        </w:rPr>
        <w:t xml:space="preserve">rước khi xét công nhận tốt nghiệp phải đạt chuẩn trình độ ngoại ngữ tối thiểu bậc 3 khung năng lực ngoại ngữ 6 bậc dùng cho Việt Nam </w:t>
      </w:r>
      <w:r w:rsidR="00C1165D" w:rsidRPr="00F04201">
        <w:rPr>
          <w:rFonts w:ascii="Times New Roman" w:hAnsi="Times New Roman" w:cs="Times New Roman"/>
          <w:sz w:val="26"/>
          <w:szCs w:val="26"/>
          <w:lang w:val="vi-VN"/>
        </w:rPr>
        <w:t>hoặc tương đương</w:t>
      </w:r>
      <w:r w:rsidRPr="00F04201">
        <w:rPr>
          <w:rFonts w:ascii="Times New Roman" w:hAnsi="Times New Roman" w:cs="Times New Roman"/>
          <w:sz w:val="26"/>
          <w:szCs w:val="26"/>
          <w:lang w:val="vi-VN"/>
        </w:rPr>
        <w:t xml:space="preserve">, chuẩn trình độ CNTT </w:t>
      </w:r>
      <w:r w:rsidR="004038F6" w:rsidRPr="00645AB3">
        <w:rPr>
          <w:rFonts w:ascii="Times New Roman" w:hAnsi="Times New Roman" w:cs="Times New Roman"/>
          <w:sz w:val="26"/>
          <w:szCs w:val="26"/>
          <w:lang w:val="vi-VN"/>
        </w:rPr>
        <w:t xml:space="preserve">theo </w:t>
      </w:r>
      <w:r w:rsidR="004038F6" w:rsidRPr="00F04201">
        <w:rPr>
          <w:rFonts w:ascii="Times New Roman" w:hAnsi="Times New Roman" w:cs="Times New Roman"/>
          <w:sz w:val="26"/>
          <w:szCs w:val="26"/>
          <w:lang w:val="vi-VN"/>
        </w:rPr>
        <w:t>quy định</w:t>
      </w:r>
      <w:r w:rsidR="004038F6" w:rsidRPr="00645AB3">
        <w:rPr>
          <w:rFonts w:ascii="Times New Roman" w:hAnsi="Times New Roman" w:cs="Times New Roman"/>
          <w:sz w:val="26"/>
          <w:szCs w:val="26"/>
          <w:lang w:val="vi-VN"/>
        </w:rPr>
        <w:t xml:space="preserve"> hiện hành của Nhà trường</w:t>
      </w:r>
      <w:r w:rsidRPr="00F04201">
        <w:rPr>
          <w:rFonts w:ascii="Times New Roman" w:hAnsi="Times New Roman" w:cs="Times New Roman"/>
          <w:sz w:val="26"/>
          <w:szCs w:val="26"/>
          <w:lang w:val="vi-VN"/>
        </w:rPr>
        <w:t>.</w:t>
      </w:r>
      <w:r w:rsidR="00867568" w:rsidRPr="00645AB3">
        <w:rPr>
          <w:rFonts w:ascii="Times New Roman" w:hAnsi="Times New Roman" w:cs="Times New Roman"/>
          <w:sz w:val="26"/>
          <w:szCs w:val="26"/>
          <w:lang w:val="vi-VN"/>
        </w:rPr>
        <w:t xml:space="preserve"> Sinh viên có chứng chỉ quốc tế về CNTT, Ngoại ngữ được quy đổi </w:t>
      </w:r>
    </w:p>
    <w:p w14:paraId="0F253408" w14:textId="146D9422" w:rsidR="00775C49" w:rsidRPr="00F04201" w:rsidRDefault="00775C49" w:rsidP="0078050D">
      <w:pPr>
        <w:spacing w:after="60" w:line="264" w:lineRule="auto"/>
        <w:ind w:firstLine="709"/>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3. Sinh viên chuyên</w:t>
      </w:r>
      <w:r w:rsidR="00276F66" w:rsidRPr="00645AB3">
        <w:rPr>
          <w:rFonts w:ascii="Times New Roman" w:hAnsi="Times New Roman" w:cs="Times New Roman"/>
          <w:sz w:val="26"/>
          <w:szCs w:val="26"/>
          <w:lang w:val="vi-VN"/>
        </w:rPr>
        <w:t xml:space="preserve"> ngoại</w:t>
      </w:r>
      <w:r w:rsidRPr="00F04201">
        <w:rPr>
          <w:rFonts w:ascii="Times New Roman" w:hAnsi="Times New Roman" w:cs="Times New Roman"/>
          <w:sz w:val="26"/>
          <w:szCs w:val="26"/>
          <w:lang w:val="vi-VN"/>
        </w:rPr>
        <w:t xml:space="preserve"> ngữ</w:t>
      </w:r>
      <w:r w:rsidR="00024EA6" w:rsidRPr="00F04201">
        <w:rPr>
          <w:rFonts w:ascii="Times New Roman" w:hAnsi="Times New Roman" w:cs="Times New Roman"/>
          <w:sz w:val="26"/>
          <w:szCs w:val="26"/>
          <w:lang w:val="vi-VN"/>
        </w:rPr>
        <w:t>: t</w:t>
      </w:r>
      <w:r w:rsidRPr="00F04201">
        <w:rPr>
          <w:rFonts w:ascii="Times New Roman" w:hAnsi="Times New Roman" w:cs="Times New Roman"/>
          <w:sz w:val="26"/>
          <w:szCs w:val="26"/>
          <w:lang w:val="vi-VN"/>
        </w:rPr>
        <w:t>rước khi xét công nhận tốt nghiệp phải đạt chuẩn trình độ bậc 5 đối với ngoại ngữ thứ nhất và bậc 3 đối với ngoại ngữ thứ hai theo khung năng lực ngoại ngữ 6 bậc dùng cho Việt Nam</w:t>
      </w:r>
      <w:r w:rsidR="00C1165D" w:rsidRPr="00F04201">
        <w:rPr>
          <w:rFonts w:ascii="Times New Roman" w:hAnsi="Times New Roman" w:cs="Times New Roman"/>
          <w:sz w:val="26"/>
          <w:szCs w:val="26"/>
          <w:lang w:val="vi-VN"/>
        </w:rPr>
        <w:t xml:space="preserve"> hoặc tương đương</w:t>
      </w:r>
      <w:r w:rsidRPr="00F04201">
        <w:rPr>
          <w:rFonts w:ascii="Times New Roman" w:hAnsi="Times New Roman" w:cs="Times New Roman"/>
          <w:sz w:val="26"/>
          <w:szCs w:val="26"/>
          <w:lang w:val="vi-VN"/>
        </w:rPr>
        <w:t>, chuẩn trình độ CNTT theo quy định</w:t>
      </w:r>
      <w:r w:rsidR="004038F6" w:rsidRPr="00645AB3">
        <w:rPr>
          <w:rFonts w:ascii="Times New Roman" w:hAnsi="Times New Roman" w:cs="Times New Roman"/>
          <w:sz w:val="26"/>
          <w:szCs w:val="26"/>
          <w:lang w:val="vi-VN"/>
        </w:rPr>
        <w:t xml:space="preserve"> hiện hành của Nhà trường</w:t>
      </w:r>
      <w:r w:rsidRPr="00F04201">
        <w:rPr>
          <w:rFonts w:ascii="Times New Roman" w:hAnsi="Times New Roman" w:cs="Times New Roman"/>
          <w:sz w:val="26"/>
          <w:szCs w:val="26"/>
          <w:lang w:val="vi-VN"/>
        </w:rPr>
        <w:t>.</w:t>
      </w:r>
    </w:p>
    <w:p w14:paraId="2149D074" w14:textId="733621AA" w:rsidR="00775C49" w:rsidRPr="00645AB3" w:rsidRDefault="00775C49" w:rsidP="0078050D">
      <w:pPr>
        <w:spacing w:after="60" w:line="264" w:lineRule="auto"/>
        <w:ind w:firstLine="709"/>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4. Việc tổ chức học, đánh giá và cấp chứng </w:t>
      </w:r>
      <w:r w:rsidR="004456AC" w:rsidRPr="00645AB3">
        <w:rPr>
          <w:rFonts w:ascii="Times New Roman" w:hAnsi="Times New Roman" w:cs="Times New Roman"/>
          <w:sz w:val="26"/>
          <w:szCs w:val="26"/>
          <w:lang w:val="vi-VN"/>
        </w:rPr>
        <w:t>nhận</w:t>
      </w:r>
      <w:r w:rsidRPr="00F04201">
        <w:rPr>
          <w:rFonts w:ascii="Times New Roman" w:hAnsi="Times New Roman" w:cs="Times New Roman"/>
          <w:sz w:val="26"/>
          <w:szCs w:val="26"/>
          <w:lang w:val="vi-VN"/>
        </w:rPr>
        <w:t xml:space="preserve"> đạt </w:t>
      </w:r>
      <w:r w:rsidR="00583A77" w:rsidRPr="00645AB3">
        <w:rPr>
          <w:rFonts w:ascii="Times New Roman" w:hAnsi="Times New Roman" w:cs="Times New Roman"/>
          <w:sz w:val="26"/>
          <w:szCs w:val="26"/>
          <w:lang w:val="vi-VN"/>
        </w:rPr>
        <w:t>chuẩn đầu ra</w:t>
      </w:r>
      <w:r w:rsidRPr="00F04201">
        <w:rPr>
          <w:rFonts w:ascii="Times New Roman" w:hAnsi="Times New Roman" w:cs="Times New Roman"/>
          <w:sz w:val="26"/>
          <w:szCs w:val="26"/>
          <w:lang w:val="vi-VN"/>
        </w:rPr>
        <w:t xml:space="preserve"> </w:t>
      </w:r>
      <w:r w:rsidR="00024EA6" w:rsidRPr="00645AB3">
        <w:rPr>
          <w:rFonts w:ascii="Times New Roman" w:hAnsi="Times New Roman" w:cs="Times New Roman"/>
          <w:sz w:val="26"/>
          <w:szCs w:val="26"/>
          <w:lang w:val="vi-VN"/>
        </w:rPr>
        <w:t xml:space="preserve">về </w:t>
      </w:r>
      <w:r w:rsidR="00583A77" w:rsidRPr="00F04201">
        <w:rPr>
          <w:rFonts w:ascii="Times New Roman" w:hAnsi="Times New Roman" w:cs="Times New Roman"/>
          <w:sz w:val="26"/>
          <w:szCs w:val="26"/>
          <w:lang w:val="vi-VN"/>
        </w:rPr>
        <w:t>CNTT</w:t>
      </w:r>
      <w:r w:rsidR="00583A77" w:rsidRPr="00645AB3">
        <w:rPr>
          <w:rFonts w:ascii="Times New Roman" w:hAnsi="Times New Roman" w:cs="Times New Roman"/>
          <w:sz w:val="26"/>
          <w:szCs w:val="26"/>
          <w:lang w:val="vi-VN"/>
        </w:rPr>
        <w:t xml:space="preserve">, </w:t>
      </w:r>
      <w:r w:rsidR="00DD65C2" w:rsidRPr="00645AB3">
        <w:rPr>
          <w:rFonts w:ascii="Times New Roman" w:hAnsi="Times New Roman" w:cs="Times New Roman"/>
          <w:sz w:val="26"/>
          <w:szCs w:val="26"/>
          <w:lang w:val="vi-VN"/>
        </w:rPr>
        <w:t>N</w:t>
      </w:r>
      <w:r w:rsidRPr="00F04201">
        <w:rPr>
          <w:rFonts w:ascii="Times New Roman" w:hAnsi="Times New Roman" w:cs="Times New Roman"/>
          <w:sz w:val="26"/>
          <w:szCs w:val="26"/>
          <w:lang w:val="vi-VN"/>
        </w:rPr>
        <w:t>goại ngữ</w:t>
      </w:r>
      <w:r w:rsidR="00583A77" w:rsidRPr="00645AB3">
        <w:rPr>
          <w:rFonts w:ascii="Times New Roman" w:hAnsi="Times New Roman" w:cs="Times New Roman"/>
          <w:sz w:val="26"/>
          <w:szCs w:val="26"/>
          <w:lang w:val="vi-VN"/>
        </w:rPr>
        <w:t xml:space="preserve"> được</w:t>
      </w:r>
      <w:r w:rsidRPr="00F04201">
        <w:rPr>
          <w:rFonts w:ascii="Times New Roman" w:hAnsi="Times New Roman" w:cs="Times New Roman"/>
          <w:sz w:val="26"/>
          <w:szCs w:val="26"/>
          <w:lang w:val="vi-VN"/>
        </w:rPr>
        <w:t xml:space="preserve"> áp dụng theo quy định </w:t>
      </w:r>
      <w:r w:rsidR="00205032" w:rsidRPr="00F04201">
        <w:rPr>
          <w:rFonts w:ascii="Times New Roman" w:hAnsi="Times New Roman" w:cs="Times New Roman"/>
          <w:sz w:val="26"/>
          <w:szCs w:val="26"/>
          <w:lang w:val="vi-VN"/>
        </w:rPr>
        <w:t>h</w:t>
      </w:r>
      <w:r w:rsidRPr="00F04201">
        <w:rPr>
          <w:rFonts w:ascii="Times New Roman" w:hAnsi="Times New Roman" w:cs="Times New Roman"/>
          <w:sz w:val="26"/>
          <w:szCs w:val="26"/>
          <w:lang w:val="vi-VN"/>
        </w:rPr>
        <w:t xml:space="preserve">iện hành của </w:t>
      </w:r>
      <w:r w:rsidR="00205032" w:rsidRPr="00F04201">
        <w:rPr>
          <w:rFonts w:ascii="Times New Roman" w:hAnsi="Times New Roman" w:cs="Times New Roman"/>
          <w:sz w:val="26"/>
          <w:szCs w:val="26"/>
          <w:lang w:val="vi-VN"/>
        </w:rPr>
        <w:t>Nhà trường</w:t>
      </w:r>
      <w:r w:rsidRPr="00F04201">
        <w:rPr>
          <w:rFonts w:ascii="Times New Roman" w:hAnsi="Times New Roman" w:cs="Times New Roman"/>
          <w:sz w:val="26"/>
          <w:szCs w:val="26"/>
          <w:lang w:val="vi-VN"/>
        </w:rPr>
        <w:t>.</w:t>
      </w:r>
    </w:p>
    <w:p w14:paraId="27CEB8CD" w14:textId="6120B197" w:rsidR="00775C49" w:rsidRPr="00F04201" w:rsidRDefault="00775C49" w:rsidP="0078050D">
      <w:pPr>
        <w:spacing w:after="60" w:line="264" w:lineRule="auto"/>
        <w:ind w:firstLine="709"/>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5. Quy định </w:t>
      </w:r>
      <w:r w:rsidR="00057C2C" w:rsidRPr="00645AB3">
        <w:rPr>
          <w:rFonts w:ascii="Times New Roman" w:hAnsi="Times New Roman" w:cs="Times New Roman"/>
          <w:sz w:val="26"/>
          <w:szCs w:val="26"/>
          <w:lang w:val="vi-VN"/>
        </w:rPr>
        <w:t>chuẩn đầu ra về CNTT và</w:t>
      </w:r>
      <w:r w:rsidR="00024EA6" w:rsidRPr="00645AB3">
        <w:rPr>
          <w:rFonts w:ascii="Times New Roman" w:hAnsi="Times New Roman" w:cs="Times New Roman"/>
          <w:sz w:val="26"/>
          <w:szCs w:val="26"/>
          <w:lang w:val="vi-VN"/>
        </w:rPr>
        <w:t xml:space="preserve"> </w:t>
      </w:r>
      <w:r w:rsidRPr="00F04201">
        <w:rPr>
          <w:rFonts w:ascii="Times New Roman" w:hAnsi="Times New Roman" w:cs="Times New Roman"/>
          <w:sz w:val="26"/>
          <w:szCs w:val="26"/>
          <w:lang w:val="vi-VN"/>
        </w:rPr>
        <w:t xml:space="preserve">Ngoại ngữ được miễn cho sinh viên nước ngoài đang theo học các </w:t>
      </w:r>
      <w:r w:rsidR="00AE5669" w:rsidRPr="00F04201">
        <w:rPr>
          <w:rFonts w:ascii="Times New Roman" w:hAnsi="Times New Roman" w:cs="Times New Roman"/>
          <w:bCs/>
          <w:sz w:val="26"/>
          <w:szCs w:val="26"/>
          <w:lang w:val="vi-VN"/>
        </w:rPr>
        <w:t>CTĐT</w:t>
      </w:r>
      <w:r w:rsidR="00AE5669" w:rsidRPr="00F04201">
        <w:rPr>
          <w:rFonts w:ascii="Times New Roman" w:hAnsi="Times New Roman" w:cs="Times New Roman"/>
          <w:sz w:val="26"/>
          <w:szCs w:val="26"/>
          <w:lang w:val="vi-VN"/>
        </w:rPr>
        <w:t xml:space="preserve"> </w:t>
      </w:r>
      <w:r w:rsidRPr="00F04201">
        <w:rPr>
          <w:rFonts w:ascii="Times New Roman" w:hAnsi="Times New Roman" w:cs="Times New Roman"/>
          <w:sz w:val="26"/>
          <w:szCs w:val="26"/>
          <w:lang w:val="vi-VN"/>
        </w:rPr>
        <w:t>chính quy tại trường.</w:t>
      </w:r>
    </w:p>
    <w:p w14:paraId="5CA143F8" w14:textId="64718088" w:rsidR="00995BB4" w:rsidRPr="00645AB3" w:rsidRDefault="00995BB4" w:rsidP="0078050D">
      <w:pPr>
        <w:spacing w:after="60" w:line="264" w:lineRule="auto"/>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 xml:space="preserve">6. Sinh viên </w:t>
      </w:r>
      <w:r w:rsidR="00376E8C" w:rsidRPr="00645AB3">
        <w:rPr>
          <w:rFonts w:ascii="Times New Roman" w:hAnsi="Times New Roman" w:cs="Times New Roman"/>
          <w:sz w:val="26"/>
          <w:szCs w:val="26"/>
          <w:lang w:val="vi-VN"/>
        </w:rPr>
        <w:t>có các chứng chỉ</w:t>
      </w:r>
      <w:r w:rsidR="00315246" w:rsidRPr="00645AB3">
        <w:rPr>
          <w:rFonts w:ascii="Times New Roman" w:hAnsi="Times New Roman" w:cs="Times New Roman"/>
          <w:sz w:val="26"/>
          <w:szCs w:val="26"/>
          <w:lang w:val="vi-VN"/>
        </w:rPr>
        <w:t xml:space="preserve"> </w:t>
      </w:r>
      <w:r w:rsidR="00376E8C" w:rsidRPr="00645AB3">
        <w:rPr>
          <w:rFonts w:ascii="Times New Roman" w:hAnsi="Times New Roman" w:cs="Times New Roman"/>
          <w:sz w:val="26"/>
          <w:szCs w:val="26"/>
          <w:lang w:val="vi-VN"/>
        </w:rPr>
        <w:t xml:space="preserve">quốc tế </w:t>
      </w:r>
      <w:r w:rsidR="00867568" w:rsidRPr="00645AB3">
        <w:rPr>
          <w:rFonts w:ascii="Times New Roman" w:hAnsi="Times New Roman" w:cs="Times New Roman"/>
          <w:sz w:val="26"/>
          <w:szCs w:val="26"/>
          <w:lang w:val="vi-VN"/>
        </w:rPr>
        <w:t>đáp ứng chuẩn đầu ra về CNTT, Ngoại ngữ</w:t>
      </w:r>
      <w:r w:rsidR="00BB31FE" w:rsidRPr="00645AB3">
        <w:rPr>
          <w:rFonts w:ascii="Times New Roman" w:hAnsi="Times New Roman" w:cs="Times New Roman"/>
          <w:sz w:val="26"/>
          <w:szCs w:val="26"/>
          <w:lang w:val="vi-VN"/>
        </w:rPr>
        <w:t xml:space="preserve"> </w:t>
      </w:r>
      <w:r w:rsidR="005E0528" w:rsidRPr="00645AB3">
        <w:rPr>
          <w:rFonts w:ascii="Times New Roman" w:hAnsi="Times New Roman" w:cs="Times New Roman"/>
          <w:sz w:val="26"/>
          <w:szCs w:val="26"/>
          <w:lang w:val="vi-VN"/>
        </w:rPr>
        <w:t xml:space="preserve">theo bảng quy đổi chứng chỉ tương đương của Nhà trường </w:t>
      </w:r>
      <w:r w:rsidR="00376E8C" w:rsidRPr="00645AB3">
        <w:rPr>
          <w:rFonts w:ascii="Times New Roman" w:hAnsi="Times New Roman" w:cs="Times New Roman"/>
          <w:sz w:val="26"/>
          <w:szCs w:val="26"/>
          <w:lang w:val="vi-VN"/>
        </w:rPr>
        <w:t xml:space="preserve">được </w:t>
      </w:r>
      <w:r w:rsidR="004A012C" w:rsidRPr="00645AB3">
        <w:rPr>
          <w:rFonts w:ascii="Times New Roman" w:hAnsi="Times New Roman" w:cs="Times New Roman"/>
          <w:sz w:val="26"/>
          <w:szCs w:val="26"/>
          <w:lang w:val="vi-VN"/>
        </w:rPr>
        <w:t xml:space="preserve">Hiệu trưởng </w:t>
      </w:r>
      <w:r w:rsidR="00315246" w:rsidRPr="00645AB3">
        <w:rPr>
          <w:rFonts w:ascii="Times New Roman" w:hAnsi="Times New Roman" w:cs="Times New Roman"/>
          <w:sz w:val="26"/>
          <w:szCs w:val="26"/>
          <w:lang w:val="vi-VN"/>
        </w:rPr>
        <w:t xml:space="preserve">công nhận đạt </w:t>
      </w:r>
      <w:r w:rsidR="00057C2C" w:rsidRPr="00645AB3">
        <w:rPr>
          <w:rFonts w:ascii="Times New Roman" w:hAnsi="Times New Roman" w:cs="Times New Roman"/>
          <w:sz w:val="26"/>
          <w:szCs w:val="26"/>
          <w:lang w:val="vi-VN"/>
        </w:rPr>
        <w:t>các chuẩn đầu ra về CNTT</w:t>
      </w:r>
      <w:r w:rsidR="00276F66" w:rsidRPr="00645AB3">
        <w:rPr>
          <w:rFonts w:ascii="Times New Roman" w:hAnsi="Times New Roman" w:cs="Times New Roman"/>
          <w:sz w:val="26"/>
          <w:szCs w:val="26"/>
          <w:lang w:val="vi-VN"/>
        </w:rPr>
        <w:t xml:space="preserve">, </w:t>
      </w:r>
      <w:r w:rsidR="00DD65C2" w:rsidRPr="00645AB3">
        <w:rPr>
          <w:rFonts w:ascii="Times New Roman" w:hAnsi="Times New Roman" w:cs="Times New Roman"/>
          <w:sz w:val="26"/>
          <w:szCs w:val="26"/>
          <w:lang w:val="vi-VN"/>
        </w:rPr>
        <w:t>N</w:t>
      </w:r>
      <w:r w:rsidR="00BB5FDB" w:rsidRPr="00645AB3">
        <w:rPr>
          <w:rFonts w:ascii="Times New Roman" w:hAnsi="Times New Roman" w:cs="Times New Roman"/>
          <w:sz w:val="26"/>
          <w:szCs w:val="26"/>
          <w:lang w:val="vi-VN"/>
        </w:rPr>
        <w:t>goại ngữ.</w:t>
      </w:r>
    </w:p>
    <w:p w14:paraId="40944EF7" w14:textId="26CE5B3B" w:rsidR="00775C49" w:rsidRPr="00F04201" w:rsidRDefault="00995BB4" w:rsidP="0078050D">
      <w:pPr>
        <w:spacing w:after="60" w:line="264" w:lineRule="auto"/>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7</w:t>
      </w:r>
      <w:r w:rsidR="00775C49" w:rsidRPr="00F04201">
        <w:rPr>
          <w:rFonts w:ascii="Times New Roman" w:hAnsi="Times New Roman" w:cs="Times New Roman"/>
          <w:sz w:val="26"/>
          <w:szCs w:val="26"/>
          <w:lang w:val="vi-VN"/>
        </w:rPr>
        <w:t xml:space="preserve">. Trong một số trường hợp đặc biệt, Hiệu trưởng xem xét miễn </w:t>
      </w:r>
      <w:r w:rsidR="00583A77" w:rsidRPr="00645AB3">
        <w:rPr>
          <w:rFonts w:ascii="Times New Roman" w:hAnsi="Times New Roman" w:cs="Times New Roman"/>
          <w:sz w:val="26"/>
          <w:szCs w:val="26"/>
          <w:lang w:val="vi-VN"/>
        </w:rPr>
        <w:t>chuẩn đầu ra</w:t>
      </w:r>
      <w:r w:rsidR="00775C49" w:rsidRPr="00F04201">
        <w:rPr>
          <w:rFonts w:ascii="Times New Roman" w:hAnsi="Times New Roman" w:cs="Times New Roman"/>
          <w:sz w:val="26"/>
          <w:szCs w:val="26"/>
          <w:lang w:val="vi-VN"/>
        </w:rPr>
        <w:t xml:space="preserve"> </w:t>
      </w:r>
      <w:r w:rsidR="0067348C" w:rsidRPr="00645AB3">
        <w:rPr>
          <w:rFonts w:ascii="Times New Roman" w:hAnsi="Times New Roman" w:cs="Times New Roman"/>
          <w:sz w:val="26"/>
          <w:szCs w:val="26"/>
          <w:lang w:val="vi-VN"/>
        </w:rPr>
        <w:t xml:space="preserve">về </w:t>
      </w:r>
      <w:r w:rsidR="00775C49" w:rsidRPr="00F04201">
        <w:rPr>
          <w:rFonts w:ascii="Times New Roman" w:hAnsi="Times New Roman" w:cs="Times New Roman"/>
          <w:sz w:val="26"/>
          <w:szCs w:val="26"/>
          <w:lang w:val="vi-VN"/>
        </w:rPr>
        <w:t>Ngoại ngữ cho sinh viên là người dân tộc thiểu số có sử dụng tiếng dân tộc như là ngôn ngữ thứ</w:t>
      </w:r>
      <w:r w:rsidR="00450798" w:rsidRPr="00F04201">
        <w:rPr>
          <w:rFonts w:ascii="Times New Roman" w:hAnsi="Times New Roman" w:cs="Times New Roman"/>
          <w:sz w:val="26"/>
          <w:szCs w:val="26"/>
          <w:lang w:val="vi-VN"/>
        </w:rPr>
        <w:t xml:space="preserve"> hai</w:t>
      </w:r>
      <w:r w:rsidR="00775C49" w:rsidRPr="00F04201">
        <w:rPr>
          <w:rFonts w:ascii="Times New Roman" w:hAnsi="Times New Roman" w:cs="Times New Roman"/>
          <w:sz w:val="26"/>
          <w:szCs w:val="26"/>
          <w:lang w:val="vi-VN"/>
        </w:rPr>
        <w:t>.</w:t>
      </w:r>
    </w:p>
    <w:p w14:paraId="14A61FF1" w14:textId="61DA275C" w:rsidR="00775C49" w:rsidRPr="00F04201" w:rsidRDefault="00775C49" w:rsidP="00B41695">
      <w:pPr>
        <w:pStyle w:val="Heading2"/>
        <w:rPr>
          <w:lang w:val="vi-VN"/>
        </w:rPr>
      </w:pPr>
      <w:r w:rsidRPr="00F04201">
        <w:rPr>
          <w:lang w:val="vi-VN"/>
        </w:rPr>
        <w:t xml:space="preserve">Điều </w:t>
      </w:r>
      <w:r w:rsidR="000625FC" w:rsidRPr="00645AB3">
        <w:rPr>
          <w:lang w:val="vi-VN"/>
        </w:rPr>
        <w:t>2</w:t>
      </w:r>
      <w:r w:rsidR="00DA5006" w:rsidRPr="00645AB3">
        <w:rPr>
          <w:lang w:val="vi-VN"/>
        </w:rPr>
        <w:t>4</w:t>
      </w:r>
      <w:r w:rsidRPr="00F04201">
        <w:rPr>
          <w:lang w:val="vi-VN"/>
        </w:rPr>
        <w:t>. Học cùng lúc hai chương trình</w:t>
      </w:r>
    </w:p>
    <w:p w14:paraId="44241B98" w14:textId="058F6B21" w:rsidR="00775C49" w:rsidRPr="00F04201" w:rsidRDefault="00775C49" w:rsidP="0078050D">
      <w:pPr>
        <w:pStyle w:val="NormalWeb"/>
        <w:spacing w:before="0" w:beforeAutospacing="0" w:after="60" w:afterAutospacing="0" w:line="264" w:lineRule="auto"/>
        <w:ind w:firstLine="720"/>
        <w:jc w:val="both"/>
        <w:rPr>
          <w:sz w:val="26"/>
          <w:szCs w:val="26"/>
          <w:lang w:val="vi-VN"/>
        </w:rPr>
      </w:pPr>
      <w:r w:rsidRPr="00F04201">
        <w:rPr>
          <w:sz w:val="26"/>
          <w:szCs w:val="26"/>
          <w:lang w:val="vi-VN"/>
        </w:rPr>
        <w:t xml:space="preserve">1. Sinh viên có thể </w:t>
      </w:r>
      <w:r w:rsidR="00004B31" w:rsidRPr="00F04201">
        <w:rPr>
          <w:sz w:val="26"/>
          <w:szCs w:val="26"/>
          <w:lang w:val="vi-VN"/>
        </w:rPr>
        <w:t>đăng ký</w:t>
      </w:r>
      <w:r w:rsidRPr="00F04201">
        <w:rPr>
          <w:sz w:val="26"/>
          <w:szCs w:val="26"/>
          <w:lang w:val="vi-VN"/>
        </w:rPr>
        <w:t xml:space="preserve"> học thêm các học phần của một chương trình khác, ngành khác (gọi chung là chương trình thứ hai) khi </w:t>
      </w:r>
      <w:r w:rsidR="00276F66" w:rsidRPr="00645AB3">
        <w:rPr>
          <w:sz w:val="26"/>
          <w:szCs w:val="26"/>
          <w:lang w:val="vi-VN"/>
        </w:rPr>
        <w:t>Nhà trường</w:t>
      </w:r>
      <w:r w:rsidRPr="00F04201">
        <w:rPr>
          <w:sz w:val="26"/>
          <w:szCs w:val="26"/>
          <w:lang w:val="vi-VN"/>
        </w:rPr>
        <w:t xml:space="preserve"> cho phép, nhưng chỉ được hưởng các quyền lợi chính thức và được xem xét công nhận tốt nghiệp chương trình thứ hai khi đã </w:t>
      </w:r>
      <w:r w:rsidR="00004B31" w:rsidRPr="00F04201">
        <w:rPr>
          <w:sz w:val="26"/>
          <w:szCs w:val="26"/>
          <w:lang w:val="vi-VN"/>
        </w:rPr>
        <w:t>đăng ký</w:t>
      </w:r>
      <w:r w:rsidRPr="00F04201">
        <w:rPr>
          <w:sz w:val="26"/>
          <w:szCs w:val="26"/>
          <w:lang w:val="vi-VN"/>
        </w:rPr>
        <w:t xml:space="preserve"> thành công chương trình thứ hai theo quy định tại khoản 2</w:t>
      </w:r>
      <w:r w:rsidR="0078105C" w:rsidRPr="00F04201">
        <w:rPr>
          <w:sz w:val="26"/>
          <w:szCs w:val="26"/>
          <w:lang w:val="vi-VN"/>
        </w:rPr>
        <w:t xml:space="preserve"> của</w:t>
      </w:r>
      <w:r w:rsidRPr="00F04201">
        <w:rPr>
          <w:sz w:val="26"/>
          <w:szCs w:val="26"/>
          <w:lang w:val="vi-VN"/>
        </w:rPr>
        <w:t xml:space="preserve"> Điều này.</w:t>
      </w:r>
    </w:p>
    <w:p w14:paraId="38437527" w14:textId="67025859" w:rsidR="00775C49" w:rsidRPr="00F04201" w:rsidRDefault="00775C49" w:rsidP="0078050D">
      <w:pPr>
        <w:pStyle w:val="NormalWeb"/>
        <w:spacing w:before="0" w:beforeAutospacing="0" w:after="60" w:afterAutospacing="0" w:line="264" w:lineRule="auto"/>
        <w:ind w:firstLine="720"/>
        <w:jc w:val="both"/>
        <w:rPr>
          <w:sz w:val="26"/>
          <w:szCs w:val="26"/>
          <w:lang w:val="vi-VN"/>
        </w:rPr>
      </w:pPr>
      <w:r w:rsidRPr="00F04201">
        <w:rPr>
          <w:sz w:val="26"/>
          <w:szCs w:val="26"/>
          <w:lang w:val="vi-VN"/>
        </w:rPr>
        <w:t xml:space="preserve">2. </w:t>
      </w:r>
      <w:r w:rsidRPr="00EF7E10">
        <w:rPr>
          <w:sz w:val="26"/>
          <w:szCs w:val="26"/>
          <w:highlight w:val="yellow"/>
          <w:lang w:val="vi-VN"/>
        </w:rPr>
        <w:t xml:space="preserve">Sinh viên được </w:t>
      </w:r>
      <w:r w:rsidR="00004B31" w:rsidRPr="00EF7E10">
        <w:rPr>
          <w:sz w:val="26"/>
          <w:szCs w:val="26"/>
          <w:highlight w:val="yellow"/>
          <w:lang w:val="vi-VN"/>
        </w:rPr>
        <w:t>đăng ký</w:t>
      </w:r>
      <w:r w:rsidRPr="00EF7E10">
        <w:rPr>
          <w:sz w:val="26"/>
          <w:szCs w:val="26"/>
          <w:highlight w:val="yellow"/>
          <w:lang w:val="vi-VN"/>
        </w:rPr>
        <w:t xml:space="preserve"> học chương trình thứ hai sớm nhất khi đã được xếp trình độ năm thứ hai của chương trình thứ nhất</w:t>
      </w:r>
      <w:r w:rsidR="00583A77" w:rsidRPr="00645AB3">
        <w:rPr>
          <w:sz w:val="26"/>
          <w:szCs w:val="26"/>
          <w:lang w:val="vi-VN"/>
        </w:rPr>
        <w:t>; t</w:t>
      </w:r>
      <w:r w:rsidRPr="00F04201">
        <w:rPr>
          <w:sz w:val="26"/>
          <w:szCs w:val="26"/>
          <w:lang w:val="vi-VN"/>
        </w:rPr>
        <w:t xml:space="preserve">ại thời điểm </w:t>
      </w:r>
      <w:r w:rsidR="00004B31" w:rsidRPr="00F04201">
        <w:rPr>
          <w:sz w:val="26"/>
          <w:szCs w:val="26"/>
          <w:lang w:val="vi-VN"/>
        </w:rPr>
        <w:t>đăng ký</w:t>
      </w:r>
      <w:r w:rsidRPr="00F04201">
        <w:rPr>
          <w:sz w:val="26"/>
          <w:szCs w:val="26"/>
          <w:lang w:val="vi-VN"/>
        </w:rPr>
        <w:t xml:space="preserve">, sinh viên phải đáp ứng </w:t>
      </w:r>
      <w:r w:rsidR="000813E8" w:rsidRPr="00F04201">
        <w:rPr>
          <w:sz w:val="26"/>
          <w:szCs w:val="26"/>
          <w:lang w:val="vi-VN"/>
        </w:rPr>
        <w:t>một</w:t>
      </w:r>
      <w:r w:rsidRPr="00F04201">
        <w:rPr>
          <w:sz w:val="26"/>
          <w:szCs w:val="26"/>
          <w:lang w:val="vi-VN"/>
        </w:rPr>
        <w:t xml:space="preserve"> trong </w:t>
      </w:r>
      <w:r w:rsidR="000813E8" w:rsidRPr="00F04201">
        <w:rPr>
          <w:sz w:val="26"/>
          <w:szCs w:val="26"/>
          <w:lang w:val="vi-VN"/>
        </w:rPr>
        <w:t>hai</w:t>
      </w:r>
      <w:r w:rsidRPr="00F04201">
        <w:rPr>
          <w:sz w:val="26"/>
          <w:szCs w:val="26"/>
          <w:lang w:val="vi-VN"/>
        </w:rPr>
        <w:t xml:space="preserve"> điều kiện sau và các </w:t>
      </w:r>
      <w:r w:rsidR="00450798" w:rsidRPr="00F04201">
        <w:rPr>
          <w:sz w:val="26"/>
          <w:szCs w:val="26"/>
          <w:lang w:val="vi-VN"/>
        </w:rPr>
        <w:t>điều kiện khác của Nhà trường</w:t>
      </w:r>
      <w:r w:rsidRPr="00F04201">
        <w:rPr>
          <w:sz w:val="26"/>
          <w:szCs w:val="26"/>
          <w:lang w:val="vi-VN"/>
        </w:rPr>
        <w:t>:</w:t>
      </w:r>
    </w:p>
    <w:p w14:paraId="0EF23855" w14:textId="456E072E" w:rsidR="00775C49" w:rsidRPr="00F04201" w:rsidRDefault="00775C49" w:rsidP="0078050D">
      <w:pPr>
        <w:pStyle w:val="NormalWeb"/>
        <w:spacing w:before="0" w:beforeAutospacing="0" w:after="60" w:afterAutospacing="0" w:line="264" w:lineRule="auto"/>
        <w:ind w:firstLine="720"/>
        <w:jc w:val="both"/>
        <w:rPr>
          <w:sz w:val="26"/>
          <w:szCs w:val="26"/>
          <w:lang w:val="vi-VN"/>
        </w:rPr>
      </w:pPr>
      <w:r w:rsidRPr="00F04201">
        <w:rPr>
          <w:sz w:val="26"/>
          <w:szCs w:val="26"/>
          <w:lang w:val="vi-VN"/>
        </w:rPr>
        <w:t>a) Học lực tính theo điểm trung bình tích lũy đạt 2</w:t>
      </w:r>
      <w:r w:rsidR="000813E8" w:rsidRPr="00F04201">
        <w:rPr>
          <w:sz w:val="26"/>
          <w:szCs w:val="26"/>
          <w:lang w:val="vi-VN"/>
        </w:rPr>
        <w:t>,</w:t>
      </w:r>
      <w:r w:rsidRPr="00F04201">
        <w:rPr>
          <w:sz w:val="26"/>
          <w:szCs w:val="26"/>
          <w:lang w:val="vi-VN"/>
        </w:rPr>
        <w:t>5 trở lên và đáp ứng ngưỡng bảo đảm chất lượng của chương trình thứ hai trong năm tuyển sinh;</w:t>
      </w:r>
    </w:p>
    <w:p w14:paraId="7D67BC36" w14:textId="63C617F6" w:rsidR="00775C49" w:rsidRPr="00F04201" w:rsidRDefault="00775C49" w:rsidP="0078050D">
      <w:pPr>
        <w:pStyle w:val="NormalWeb"/>
        <w:spacing w:before="0" w:beforeAutospacing="0" w:after="60" w:afterAutospacing="0" w:line="264" w:lineRule="auto"/>
        <w:ind w:firstLine="720"/>
        <w:jc w:val="both"/>
        <w:rPr>
          <w:sz w:val="26"/>
          <w:szCs w:val="26"/>
          <w:lang w:val="vi-VN"/>
        </w:rPr>
      </w:pPr>
      <w:r w:rsidRPr="00F04201">
        <w:rPr>
          <w:sz w:val="26"/>
          <w:szCs w:val="26"/>
          <w:lang w:val="vi-VN"/>
        </w:rPr>
        <w:t>b) Học lực tính theo điểm trung bình tích lũy đạt 2</w:t>
      </w:r>
      <w:r w:rsidR="000813E8" w:rsidRPr="00F04201">
        <w:rPr>
          <w:sz w:val="26"/>
          <w:szCs w:val="26"/>
          <w:lang w:val="vi-VN"/>
        </w:rPr>
        <w:t>,</w:t>
      </w:r>
      <w:r w:rsidRPr="00F04201">
        <w:rPr>
          <w:sz w:val="26"/>
          <w:szCs w:val="26"/>
          <w:lang w:val="vi-VN"/>
        </w:rPr>
        <w:t>0 trở lên và đáp ứng điều kiện trúng tuyển của chương trình thứ hai trong năm tuyển sinh với các ngành còn lại.</w:t>
      </w:r>
    </w:p>
    <w:p w14:paraId="0FAC71AF" w14:textId="16F67C6F" w:rsidR="00775C49" w:rsidRPr="00F04201" w:rsidRDefault="00775C49" w:rsidP="0078050D">
      <w:pPr>
        <w:pStyle w:val="NormalWeb"/>
        <w:spacing w:before="0" w:beforeAutospacing="0" w:after="60" w:afterAutospacing="0" w:line="264" w:lineRule="auto"/>
        <w:ind w:firstLine="720"/>
        <w:jc w:val="both"/>
        <w:rPr>
          <w:sz w:val="26"/>
          <w:szCs w:val="26"/>
          <w:lang w:val="vi-VN"/>
        </w:rPr>
      </w:pPr>
      <w:r w:rsidRPr="00F04201">
        <w:rPr>
          <w:sz w:val="26"/>
          <w:szCs w:val="26"/>
          <w:lang w:val="vi-VN"/>
        </w:rPr>
        <w:t xml:space="preserve">3. Quy trình </w:t>
      </w:r>
      <w:r w:rsidR="00004B31" w:rsidRPr="00F04201">
        <w:rPr>
          <w:sz w:val="26"/>
          <w:szCs w:val="26"/>
          <w:lang w:val="vi-VN"/>
        </w:rPr>
        <w:t>đăng ký</w:t>
      </w:r>
      <w:r w:rsidRPr="00F04201">
        <w:rPr>
          <w:sz w:val="26"/>
          <w:szCs w:val="26"/>
          <w:lang w:val="vi-VN"/>
        </w:rPr>
        <w:t xml:space="preserve"> học cùng lúc hai chương trình</w:t>
      </w:r>
    </w:p>
    <w:p w14:paraId="65920909" w14:textId="1410585E" w:rsidR="00775C49" w:rsidRPr="00645AB3" w:rsidRDefault="00775C49" w:rsidP="0078050D">
      <w:pPr>
        <w:pStyle w:val="NormalWeb"/>
        <w:spacing w:before="0" w:beforeAutospacing="0" w:after="60" w:afterAutospacing="0" w:line="264" w:lineRule="auto"/>
        <w:ind w:firstLine="720"/>
        <w:jc w:val="both"/>
        <w:rPr>
          <w:sz w:val="26"/>
          <w:szCs w:val="26"/>
          <w:lang w:val="vi-VN"/>
        </w:rPr>
      </w:pPr>
      <w:r w:rsidRPr="00F04201">
        <w:rPr>
          <w:sz w:val="26"/>
          <w:szCs w:val="26"/>
          <w:lang w:val="vi-VN"/>
        </w:rPr>
        <w:t xml:space="preserve">a) </w:t>
      </w:r>
      <w:r w:rsidR="0080622D" w:rsidRPr="00645AB3">
        <w:rPr>
          <w:sz w:val="26"/>
          <w:szCs w:val="26"/>
          <w:lang w:val="vi-VN"/>
        </w:rPr>
        <w:t>Căn cứ vào thông báo của Nhà trường về ngành học thứ hai (chỉ tiêu, năng lực và điều kiện đăng ký), s</w:t>
      </w:r>
      <w:r w:rsidRPr="00F04201">
        <w:rPr>
          <w:sz w:val="26"/>
          <w:szCs w:val="26"/>
          <w:lang w:val="vi-VN"/>
        </w:rPr>
        <w:t xml:space="preserve">inh viên viết đơn </w:t>
      </w:r>
      <w:r w:rsidR="00004B31" w:rsidRPr="00F04201">
        <w:rPr>
          <w:sz w:val="26"/>
          <w:szCs w:val="26"/>
          <w:lang w:val="vi-VN"/>
        </w:rPr>
        <w:t>đăng ký</w:t>
      </w:r>
      <w:r w:rsidRPr="00F04201">
        <w:rPr>
          <w:sz w:val="26"/>
          <w:szCs w:val="26"/>
          <w:lang w:val="vi-VN"/>
        </w:rPr>
        <w:t xml:space="preserve"> học chương trình thứ hai nộp cho </w:t>
      </w:r>
      <w:r w:rsidR="004F500F" w:rsidRPr="00F04201">
        <w:rPr>
          <w:sz w:val="26"/>
          <w:szCs w:val="26"/>
          <w:lang w:val="vi-VN"/>
        </w:rPr>
        <w:t xml:space="preserve">đơn vị đào tạo </w:t>
      </w:r>
      <w:r w:rsidRPr="00F04201">
        <w:rPr>
          <w:sz w:val="26"/>
          <w:szCs w:val="26"/>
          <w:lang w:val="vi-VN"/>
        </w:rPr>
        <w:t xml:space="preserve">chủ quản để xét duyệt điều kiện </w:t>
      </w:r>
      <w:r w:rsidR="00004B31" w:rsidRPr="00F04201">
        <w:rPr>
          <w:sz w:val="26"/>
          <w:szCs w:val="26"/>
          <w:lang w:val="vi-VN"/>
        </w:rPr>
        <w:t>đăng ký</w:t>
      </w:r>
      <w:r w:rsidRPr="00F04201">
        <w:rPr>
          <w:sz w:val="26"/>
          <w:szCs w:val="26"/>
          <w:lang w:val="vi-VN"/>
        </w:rPr>
        <w:t xml:space="preserve"> học cùng lúc hai chương trình</w:t>
      </w:r>
      <w:r w:rsidR="00EB361F" w:rsidRPr="00645AB3">
        <w:rPr>
          <w:sz w:val="26"/>
          <w:szCs w:val="26"/>
          <w:lang w:val="vi-VN"/>
        </w:rPr>
        <w:t>;</w:t>
      </w:r>
    </w:p>
    <w:p w14:paraId="2E717C88" w14:textId="2DDEF27C" w:rsidR="00775C49" w:rsidRPr="00F04201" w:rsidRDefault="00775C49" w:rsidP="0078050D">
      <w:pPr>
        <w:pStyle w:val="NormalWeb"/>
        <w:spacing w:before="0" w:beforeAutospacing="0" w:after="60" w:afterAutospacing="0" w:line="264" w:lineRule="auto"/>
        <w:ind w:firstLine="720"/>
        <w:jc w:val="both"/>
        <w:rPr>
          <w:sz w:val="26"/>
          <w:szCs w:val="26"/>
          <w:lang w:val="vi-VN"/>
        </w:rPr>
      </w:pPr>
      <w:r w:rsidRPr="00F04201">
        <w:rPr>
          <w:sz w:val="26"/>
          <w:szCs w:val="26"/>
          <w:lang w:val="vi-VN"/>
        </w:rPr>
        <w:t xml:space="preserve">b) </w:t>
      </w:r>
      <w:r w:rsidR="004F500F" w:rsidRPr="00F04201">
        <w:rPr>
          <w:sz w:val="26"/>
          <w:szCs w:val="26"/>
          <w:lang w:val="vi-VN"/>
        </w:rPr>
        <w:t xml:space="preserve">Đơn vị đào tạo </w:t>
      </w:r>
      <w:r w:rsidRPr="00F04201">
        <w:rPr>
          <w:sz w:val="26"/>
          <w:szCs w:val="26"/>
          <w:lang w:val="vi-VN"/>
        </w:rPr>
        <w:t xml:space="preserve">chủ quản nộp hồ sơ </w:t>
      </w:r>
      <w:r w:rsidR="00004B31" w:rsidRPr="00F04201">
        <w:rPr>
          <w:sz w:val="26"/>
          <w:szCs w:val="26"/>
          <w:lang w:val="vi-VN"/>
        </w:rPr>
        <w:t>đăng ký</w:t>
      </w:r>
      <w:r w:rsidRPr="00F04201">
        <w:rPr>
          <w:sz w:val="26"/>
          <w:szCs w:val="26"/>
          <w:lang w:val="vi-VN"/>
        </w:rPr>
        <w:t xml:space="preserve"> học chương trình thứ hai về </w:t>
      </w:r>
      <w:r w:rsidR="008A3953" w:rsidRPr="00645AB3">
        <w:rPr>
          <w:sz w:val="26"/>
          <w:szCs w:val="26"/>
          <w:lang w:val="vi-VN"/>
        </w:rPr>
        <w:t xml:space="preserve">đơn vị quản lý đào tạo </w:t>
      </w:r>
      <w:r w:rsidRPr="00F04201">
        <w:rPr>
          <w:sz w:val="26"/>
          <w:szCs w:val="26"/>
          <w:lang w:val="vi-VN"/>
        </w:rPr>
        <w:t xml:space="preserve">để trình Hội đồng tuyển </w:t>
      </w:r>
      <w:r w:rsidR="00EB361F" w:rsidRPr="00F04201">
        <w:rPr>
          <w:sz w:val="26"/>
          <w:szCs w:val="26"/>
          <w:lang w:val="vi-VN"/>
        </w:rPr>
        <w:t>sinh xét duyệt và ra quyết định;</w:t>
      </w:r>
    </w:p>
    <w:p w14:paraId="52C33436" w14:textId="0037EC9C" w:rsidR="00775C49" w:rsidRPr="00F04201" w:rsidRDefault="00775C49" w:rsidP="0078050D">
      <w:pPr>
        <w:pStyle w:val="NormalWeb"/>
        <w:spacing w:before="0" w:beforeAutospacing="0" w:after="60" w:afterAutospacing="0" w:line="264" w:lineRule="auto"/>
        <w:ind w:firstLine="720"/>
        <w:jc w:val="both"/>
        <w:rPr>
          <w:sz w:val="26"/>
          <w:szCs w:val="26"/>
          <w:lang w:val="vi-VN"/>
        </w:rPr>
      </w:pPr>
      <w:r w:rsidRPr="00F04201">
        <w:rPr>
          <w:sz w:val="26"/>
          <w:szCs w:val="26"/>
          <w:lang w:val="vi-VN"/>
        </w:rPr>
        <w:t xml:space="preserve">c) Hồ sơ </w:t>
      </w:r>
      <w:r w:rsidR="00004B31" w:rsidRPr="00F04201">
        <w:rPr>
          <w:sz w:val="26"/>
          <w:szCs w:val="26"/>
          <w:lang w:val="vi-VN"/>
        </w:rPr>
        <w:t>đăng ký</w:t>
      </w:r>
      <w:r w:rsidR="00A7087A" w:rsidRPr="00F04201">
        <w:rPr>
          <w:sz w:val="26"/>
          <w:szCs w:val="26"/>
          <w:lang w:val="vi-VN"/>
        </w:rPr>
        <w:t xml:space="preserve"> học chương trình thứ hai gồm: đ</w:t>
      </w:r>
      <w:r w:rsidRPr="00F04201">
        <w:rPr>
          <w:sz w:val="26"/>
          <w:szCs w:val="26"/>
          <w:lang w:val="vi-VN"/>
        </w:rPr>
        <w:t xml:space="preserve">ơn </w:t>
      </w:r>
      <w:r w:rsidR="00004B31" w:rsidRPr="00F04201">
        <w:rPr>
          <w:sz w:val="26"/>
          <w:szCs w:val="26"/>
          <w:lang w:val="vi-VN"/>
        </w:rPr>
        <w:t>đăng ký</w:t>
      </w:r>
      <w:r w:rsidRPr="00F04201">
        <w:rPr>
          <w:sz w:val="26"/>
          <w:szCs w:val="26"/>
          <w:lang w:val="vi-VN"/>
        </w:rPr>
        <w:t xml:space="preserve"> của sinh viên, biên bản xét duyệt </w:t>
      </w:r>
      <w:r w:rsidR="004C1570" w:rsidRPr="00645AB3">
        <w:rPr>
          <w:sz w:val="26"/>
          <w:szCs w:val="26"/>
          <w:lang w:val="vi-VN"/>
        </w:rPr>
        <w:t>của</w:t>
      </w:r>
      <w:r w:rsidRPr="00F04201">
        <w:rPr>
          <w:sz w:val="26"/>
          <w:szCs w:val="26"/>
          <w:lang w:val="vi-VN"/>
        </w:rPr>
        <w:t xml:space="preserve"> </w:t>
      </w:r>
      <w:r w:rsidR="004F500F" w:rsidRPr="00F04201">
        <w:rPr>
          <w:sz w:val="26"/>
          <w:szCs w:val="26"/>
          <w:lang w:val="vi-VN"/>
        </w:rPr>
        <w:t>đơn vị đào tạo</w:t>
      </w:r>
      <w:r w:rsidRPr="00F04201">
        <w:rPr>
          <w:sz w:val="26"/>
          <w:szCs w:val="26"/>
          <w:lang w:val="vi-VN"/>
        </w:rPr>
        <w:t xml:space="preserve">, danh sách sinh viên đủ điều kiện </w:t>
      </w:r>
      <w:r w:rsidR="00004B31" w:rsidRPr="00F04201">
        <w:rPr>
          <w:sz w:val="26"/>
          <w:szCs w:val="26"/>
          <w:lang w:val="vi-VN"/>
        </w:rPr>
        <w:t>đăng ký</w:t>
      </w:r>
      <w:r w:rsidRPr="00F04201">
        <w:rPr>
          <w:sz w:val="26"/>
          <w:szCs w:val="26"/>
          <w:lang w:val="vi-VN"/>
        </w:rPr>
        <w:t xml:space="preserve"> học chương trình thứ hai.</w:t>
      </w:r>
    </w:p>
    <w:p w14:paraId="25B6EE69" w14:textId="3FCDB42A" w:rsidR="00775C49" w:rsidRPr="00F04201" w:rsidRDefault="00775C49" w:rsidP="0078050D">
      <w:pPr>
        <w:pStyle w:val="NormalWeb"/>
        <w:spacing w:before="0" w:beforeAutospacing="0" w:after="60" w:afterAutospacing="0" w:line="264" w:lineRule="auto"/>
        <w:ind w:firstLine="720"/>
        <w:jc w:val="both"/>
        <w:rPr>
          <w:sz w:val="26"/>
          <w:szCs w:val="26"/>
          <w:lang w:val="vi-VN"/>
        </w:rPr>
      </w:pPr>
      <w:r w:rsidRPr="00F04201">
        <w:rPr>
          <w:sz w:val="26"/>
          <w:szCs w:val="26"/>
          <w:lang w:val="vi-VN"/>
        </w:rPr>
        <w:lastRenderedPageBreak/>
        <w:t xml:space="preserve">4. Trong quá trình sinh viên học cùng lúc hai chương trình, nếu điểm trung bình tích lũy của chương trình thứ nhất </w:t>
      </w:r>
      <w:r w:rsidR="007E2588" w:rsidRPr="00645AB3">
        <w:rPr>
          <w:sz w:val="26"/>
          <w:szCs w:val="26"/>
          <w:lang w:val="vi-VN"/>
        </w:rPr>
        <w:t>dưới 2,0</w:t>
      </w:r>
      <w:r w:rsidRPr="00F04201">
        <w:rPr>
          <w:sz w:val="26"/>
          <w:szCs w:val="26"/>
          <w:lang w:val="vi-VN"/>
        </w:rPr>
        <w:t xml:space="preserve"> hoặc thuộc diện cảnh báo kết quả học tập thì phải dừng học chương trình thứ hai ở học kỳ tiếp theo; sinh viên sẽ bị loại khỏi danh sách đã </w:t>
      </w:r>
      <w:r w:rsidR="00004B31" w:rsidRPr="00F04201">
        <w:rPr>
          <w:sz w:val="26"/>
          <w:szCs w:val="26"/>
          <w:lang w:val="vi-VN"/>
        </w:rPr>
        <w:t>đăng ký</w:t>
      </w:r>
      <w:r w:rsidRPr="00F04201">
        <w:rPr>
          <w:sz w:val="26"/>
          <w:szCs w:val="26"/>
          <w:lang w:val="vi-VN"/>
        </w:rPr>
        <w:t xml:space="preserve"> học chương trình thứ hai.</w:t>
      </w:r>
    </w:p>
    <w:p w14:paraId="75E4F01B" w14:textId="1F48B2B5" w:rsidR="00775C49" w:rsidRPr="00F04201" w:rsidRDefault="00775C49" w:rsidP="0078050D">
      <w:pPr>
        <w:pStyle w:val="NormalWeb"/>
        <w:spacing w:before="0" w:beforeAutospacing="0" w:after="60" w:afterAutospacing="0" w:line="264" w:lineRule="auto"/>
        <w:ind w:firstLine="720"/>
        <w:jc w:val="both"/>
        <w:rPr>
          <w:sz w:val="26"/>
          <w:szCs w:val="26"/>
          <w:lang w:val="vi-VN"/>
        </w:rPr>
      </w:pPr>
      <w:r w:rsidRPr="00F04201">
        <w:rPr>
          <w:sz w:val="26"/>
          <w:szCs w:val="26"/>
          <w:lang w:val="vi-VN"/>
        </w:rPr>
        <w:t xml:space="preserve">5. Thời gian tối đa được phép học đối với sinh viên học cùng lúc hai chương trình là thời gian tối đa quy </w:t>
      </w:r>
      <w:r w:rsidR="00775BF4" w:rsidRPr="00F04201">
        <w:rPr>
          <w:sz w:val="26"/>
          <w:szCs w:val="26"/>
          <w:lang w:val="vi-VN"/>
        </w:rPr>
        <w:t xml:space="preserve">định cho chương trình thứ nhất </w:t>
      </w:r>
      <w:r w:rsidRPr="00F04201">
        <w:rPr>
          <w:sz w:val="26"/>
          <w:szCs w:val="26"/>
          <w:lang w:val="vi-VN"/>
        </w:rPr>
        <w:t xml:space="preserve">tại khoản </w:t>
      </w:r>
      <w:r w:rsidR="003A0F7E" w:rsidRPr="00645AB3">
        <w:rPr>
          <w:sz w:val="26"/>
          <w:szCs w:val="26"/>
          <w:lang w:val="vi-VN"/>
        </w:rPr>
        <w:t>9</w:t>
      </w:r>
      <w:r w:rsidRPr="00F04201">
        <w:rPr>
          <w:sz w:val="26"/>
          <w:szCs w:val="26"/>
          <w:lang w:val="vi-VN"/>
        </w:rPr>
        <w:t xml:space="preserve"> Điều 2 của </w:t>
      </w:r>
      <w:r w:rsidR="009A5BE7" w:rsidRPr="00F04201">
        <w:rPr>
          <w:sz w:val="26"/>
          <w:szCs w:val="26"/>
          <w:lang w:val="vi-VN"/>
        </w:rPr>
        <w:t>Quy chế này</w:t>
      </w:r>
      <w:r w:rsidR="00202D54" w:rsidRPr="00645AB3">
        <w:rPr>
          <w:sz w:val="26"/>
          <w:szCs w:val="26"/>
          <w:lang w:val="vi-VN"/>
        </w:rPr>
        <w:t>; k</w:t>
      </w:r>
      <w:r w:rsidRPr="00F04201">
        <w:rPr>
          <w:sz w:val="26"/>
          <w:szCs w:val="26"/>
          <w:lang w:val="vi-VN"/>
        </w:rPr>
        <w:t>hi học chương trình thứ hai, sinh viên được công nhận kết quả của những học phần có nội dung và khối lượng kiến thức tương đương có trong chương trình thứ nhất.</w:t>
      </w:r>
    </w:p>
    <w:p w14:paraId="6ADC4453" w14:textId="5C379ED6" w:rsidR="00775C49" w:rsidRPr="00F04201" w:rsidRDefault="00775C49" w:rsidP="0078050D">
      <w:pPr>
        <w:pStyle w:val="NormalWeb"/>
        <w:spacing w:before="0" w:beforeAutospacing="0" w:after="60" w:afterAutospacing="0" w:line="264" w:lineRule="auto"/>
        <w:ind w:firstLine="720"/>
        <w:jc w:val="both"/>
        <w:rPr>
          <w:sz w:val="26"/>
          <w:szCs w:val="26"/>
          <w:lang w:val="vi-VN"/>
        </w:rPr>
      </w:pPr>
      <w:r w:rsidRPr="00F04201">
        <w:rPr>
          <w:sz w:val="26"/>
          <w:szCs w:val="26"/>
          <w:lang w:val="vi-VN"/>
        </w:rPr>
        <w:t>6. Sinh viên chỉ được xét tốt nghiệp chương trình thứ hai nếu có đủ điều kiện tốt nghiệp ở chương trình thứ nhất</w:t>
      </w:r>
      <w:r w:rsidR="00D42D80" w:rsidRPr="00F04201">
        <w:rPr>
          <w:sz w:val="26"/>
          <w:szCs w:val="26"/>
          <w:lang w:val="vi-VN"/>
        </w:rPr>
        <w:t>.</w:t>
      </w:r>
    </w:p>
    <w:p w14:paraId="1F36228F" w14:textId="65C45E18" w:rsidR="00775C49" w:rsidRPr="00F04201" w:rsidRDefault="00775C49" w:rsidP="00B41695">
      <w:pPr>
        <w:pStyle w:val="Heading2"/>
        <w:rPr>
          <w:lang w:val="vi-VN"/>
        </w:rPr>
      </w:pPr>
      <w:r w:rsidRPr="00F04201">
        <w:rPr>
          <w:bCs/>
          <w:lang w:val="vi-VN"/>
        </w:rPr>
        <w:t xml:space="preserve">Điều </w:t>
      </w:r>
      <w:r w:rsidR="000625FC" w:rsidRPr="00645AB3">
        <w:rPr>
          <w:bCs/>
          <w:lang w:val="vi-VN"/>
        </w:rPr>
        <w:t>2</w:t>
      </w:r>
      <w:r w:rsidR="00DA5006" w:rsidRPr="00645AB3">
        <w:rPr>
          <w:bCs/>
          <w:lang w:val="vi-VN"/>
        </w:rPr>
        <w:t>5</w:t>
      </w:r>
      <w:r w:rsidRPr="00F04201">
        <w:rPr>
          <w:bCs/>
          <w:lang w:val="vi-VN"/>
        </w:rPr>
        <w:t xml:space="preserve">. </w:t>
      </w:r>
      <w:r w:rsidRPr="00F04201">
        <w:rPr>
          <w:lang w:val="vi-VN"/>
        </w:rPr>
        <w:t>Học liên thông đối với người có văn bằng khác</w:t>
      </w:r>
    </w:p>
    <w:p w14:paraId="7AD88BE8" w14:textId="77777777" w:rsidR="00775C49" w:rsidRPr="00F04201" w:rsidRDefault="00775C49" w:rsidP="00B915E4">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1. Người đã tốt nghiệp các trình độ đào tạo của giáo dục nghề nghiệp được dự tuyển và học liên thông lên trình độ đại học theo các quy định hiện hành của Nhà nước.</w:t>
      </w:r>
    </w:p>
    <w:p w14:paraId="607C39D1" w14:textId="054DF287" w:rsidR="00775C49" w:rsidRPr="00F04201" w:rsidRDefault="00775C49" w:rsidP="00B915E4">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2. Người đã tốt nghiệp đại học được dự tuyển vào học liên thông để nhận thêm một bằng tốt nghiệp đại học một ngành đào tạo của </w:t>
      </w:r>
      <w:r w:rsidR="005A3219" w:rsidRPr="00F04201">
        <w:rPr>
          <w:rFonts w:ascii="Times New Roman" w:hAnsi="Times New Roman" w:cs="Times New Roman"/>
          <w:sz w:val="26"/>
          <w:szCs w:val="26"/>
          <w:lang w:val="vi-VN"/>
        </w:rPr>
        <w:t>N</w:t>
      </w:r>
      <w:r w:rsidRPr="00F04201">
        <w:rPr>
          <w:rFonts w:ascii="Times New Roman" w:hAnsi="Times New Roman" w:cs="Times New Roman"/>
          <w:sz w:val="26"/>
          <w:szCs w:val="26"/>
          <w:lang w:val="vi-VN"/>
        </w:rPr>
        <w:t>hà trường.</w:t>
      </w:r>
    </w:p>
    <w:p w14:paraId="18C2EE8E" w14:textId="5DABD500" w:rsidR="00775C49" w:rsidRPr="00F04201" w:rsidRDefault="00775C49" w:rsidP="00B915E4">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3. </w:t>
      </w:r>
      <w:r w:rsidR="00455F1D" w:rsidRPr="00F04201">
        <w:rPr>
          <w:rFonts w:ascii="Times New Roman" w:hAnsi="Times New Roman" w:cs="Times New Roman"/>
          <w:sz w:val="26"/>
          <w:szCs w:val="26"/>
          <w:lang w:val="vi-VN"/>
        </w:rPr>
        <w:t xml:space="preserve">Các ngành đã tuyển sinh tối thiểu 03 khóa được phép tuyển sinh </w:t>
      </w:r>
      <w:r w:rsidRPr="00F04201">
        <w:rPr>
          <w:rFonts w:ascii="Times New Roman" w:hAnsi="Times New Roman" w:cs="Times New Roman"/>
          <w:sz w:val="26"/>
          <w:szCs w:val="26"/>
          <w:lang w:val="vi-VN"/>
        </w:rPr>
        <w:t xml:space="preserve">hệ liên thông theo ngành và </w:t>
      </w:r>
      <w:r w:rsidR="00BA36B6" w:rsidRPr="00645AB3">
        <w:rPr>
          <w:rFonts w:ascii="Times New Roman" w:hAnsi="Times New Roman" w:cs="Times New Roman"/>
          <w:sz w:val="26"/>
          <w:szCs w:val="26"/>
          <w:lang w:val="vi-VN"/>
        </w:rPr>
        <w:t xml:space="preserve">theo </w:t>
      </w:r>
      <w:r w:rsidRPr="00F04201">
        <w:rPr>
          <w:rFonts w:ascii="Times New Roman" w:hAnsi="Times New Roman" w:cs="Times New Roman"/>
          <w:sz w:val="26"/>
          <w:szCs w:val="26"/>
          <w:lang w:val="vi-VN"/>
        </w:rPr>
        <w:t>hình thức đào tạo.</w:t>
      </w:r>
    </w:p>
    <w:p w14:paraId="09467915" w14:textId="6BCFF418" w:rsidR="00775C49" w:rsidRPr="00F04201" w:rsidRDefault="00775C49" w:rsidP="00B915E4">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4. Việc tuyển sinh hình thức học liên thông đối với người có văn bằng khác được thực hiện bằng hình thức xét tuyển</w:t>
      </w:r>
      <w:r w:rsidR="0013358C" w:rsidRPr="00645AB3">
        <w:rPr>
          <w:rFonts w:ascii="Times New Roman" w:hAnsi="Times New Roman" w:cs="Times New Roman"/>
          <w:sz w:val="26"/>
          <w:szCs w:val="26"/>
          <w:lang w:val="vi-VN"/>
        </w:rPr>
        <w:t>;</w:t>
      </w:r>
      <w:r w:rsidRPr="00F04201">
        <w:rPr>
          <w:rFonts w:ascii="Times New Roman" w:hAnsi="Times New Roman" w:cs="Times New Roman"/>
          <w:sz w:val="26"/>
          <w:szCs w:val="26"/>
          <w:lang w:val="vi-VN"/>
        </w:rPr>
        <w:t xml:space="preserve"> Hội đồng tuyển sinh sẽ căn cứ vào tiêu chí xét tuyển để xét và công nhận trúng tuyển, gọi nhập học đối với </w:t>
      </w:r>
      <w:r w:rsidR="003A7AD5" w:rsidRPr="00F04201">
        <w:rPr>
          <w:rFonts w:ascii="Times New Roman" w:hAnsi="Times New Roman" w:cs="Times New Roman"/>
          <w:sz w:val="26"/>
          <w:szCs w:val="26"/>
          <w:lang w:val="vi-VN"/>
        </w:rPr>
        <w:t xml:space="preserve">thí sinh </w:t>
      </w:r>
      <w:r w:rsidR="00004B31" w:rsidRPr="00F04201">
        <w:rPr>
          <w:rFonts w:ascii="Times New Roman" w:hAnsi="Times New Roman" w:cs="Times New Roman"/>
          <w:sz w:val="26"/>
          <w:szCs w:val="26"/>
          <w:lang w:val="vi-VN"/>
        </w:rPr>
        <w:t>đăng ký</w:t>
      </w:r>
      <w:r w:rsidRPr="00F04201">
        <w:rPr>
          <w:rFonts w:ascii="Times New Roman" w:hAnsi="Times New Roman" w:cs="Times New Roman"/>
          <w:sz w:val="26"/>
          <w:szCs w:val="26"/>
          <w:lang w:val="vi-VN"/>
        </w:rPr>
        <w:t xml:space="preserve"> học liên thông.</w:t>
      </w:r>
    </w:p>
    <w:p w14:paraId="6F9FD6A5" w14:textId="6F0D4C32" w:rsidR="00775C49" w:rsidRPr="00645AB3" w:rsidRDefault="00775C49" w:rsidP="00B915E4">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5. Điều kiện </w:t>
      </w:r>
      <w:r w:rsidR="00004B31" w:rsidRPr="00F04201">
        <w:rPr>
          <w:rFonts w:ascii="Times New Roman" w:hAnsi="Times New Roman" w:cs="Times New Roman"/>
          <w:sz w:val="26"/>
          <w:szCs w:val="26"/>
          <w:lang w:val="vi-VN"/>
        </w:rPr>
        <w:t>đăng ký</w:t>
      </w:r>
      <w:r w:rsidRPr="00F04201">
        <w:rPr>
          <w:rFonts w:ascii="Times New Roman" w:hAnsi="Times New Roman" w:cs="Times New Roman"/>
          <w:sz w:val="26"/>
          <w:szCs w:val="26"/>
          <w:lang w:val="vi-VN"/>
        </w:rPr>
        <w:t xml:space="preserve"> xét tuyển:</w:t>
      </w:r>
    </w:p>
    <w:p w14:paraId="61FA64BC" w14:textId="760709EE" w:rsidR="00775C49" w:rsidRPr="00F04201" w:rsidRDefault="00775C49" w:rsidP="00B915E4">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a) Người học cần có đủ sức khỏe để học tập, không vi phạm pháp luật; </w:t>
      </w:r>
    </w:p>
    <w:p w14:paraId="5DF7769B" w14:textId="28CB59FF" w:rsidR="00775C49" w:rsidRPr="00F04201" w:rsidRDefault="00775C49" w:rsidP="00B915E4">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b) Nếu là cán bộ, công chức</w:t>
      </w:r>
      <w:r w:rsidR="00D15EEB" w:rsidRPr="00645AB3">
        <w:rPr>
          <w:rFonts w:ascii="Times New Roman" w:hAnsi="Times New Roman" w:cs="Times New Roman"/>
          <w:sz w:val="26"/>
          <w:szCs w:val="26"/>
          <w:lang w:val="vi-VN"/>
        </w:rPr>
        <w:t>, viên chức</w:t>
      </w:r>
      <w:r w:rsidRPr="00F04201">
        <w:rPr>
          <w:rFonts w:ascii="Times New Roman" w:hAnsi="Times New Roman" w:cs="Times New Roman"/>
          <w:sz w:val="26"/>
          <w:szCs w:val="26"/>
          <w:lang w:val="vi-VN"/>
        </w:rPr>
        <w:t xml:space="preserve"> hoặc là cán bộ, chiến sĩ trong lực lượng vũ trang cần có sự đồng ý của thủ trưởng cơ quan có thẩm quyền</w:t>
      </w:r>
      <w:r w:rsidR="00544CD3" w:rsidRPr="00F04201">
        <w:rPr>
          <w:rFonts w:ascii="Times New Roman" w:hAnsi="Times New Roman" w:cs="Times New Roman"/>
          <w:sz w:val="26"/>
          <w:szCs w:val="26"/>
          <w:lang w:val="vi-VN"/>
        </w:rPr>
        <w:t>;</w:t>
      </w:r>
    </w:p>
    <w:p w14:paraId="798E113D" w14:textId="339533FE" w:rsidR="00775C49" w:rsidRPr="00F04201" w:rsidRDefault="00775C49" w:rsidP="00B915E4">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c) Có văn bằng tốt nghiệp tương ứng với hình thức </w:t>
      </w:r>
      <w:r w:rsidR="00004B31" w:rsidRPr="00F04201">
        <w:rPr>
          <w:rFonts w:ascii="Times New Roman" w:hAnsi="Times New Roman" w:cs="Times New Roman"/>
          <w:sz w:val="26"/>
          <w:szCs w:val="26"/>
          <w:lang w:val="vi-VN"/>
        </w:rPr>
        <w:t>đăng ký</w:t>
      </w:r>
      <w:r w:rsidRPr="00F04201">
        <w:rPr>
          <w:rFonts w:ascii="Times New Roman" w:hAnsi="Times New Roman" w:cs="Times New Roman"/>
          <w:sz w:val="26"/>
          <w:szCs w:val="26"/>
          <w:lang w:val="vi-VN"/>
        </w:rPr>
        <w:t xml:space="preserve"> xét tuyển</w:t>
      </w:r>
      <w:r w:rsidR="00544CD3" w:rsidRPr="00F04201">
        <w:rPr>
          <w:rFonts w:ascii="Times New Roman" w:hAnsi="Times New Roman" w:cs="Times New Roman"/>
          <w:sz w:val="26"/>
          <w:szCs w:val="26"/>
          <w:lang w:val="vi-VN"/>
        </w:rPr>
        <w:t>;</w:t>
      </w:r>
    </w:p>
    <w:p w14:paraId="5A3857CE" w14:textId="4417E28D" w:rsidR="00775C49" w:rsidRPr="00F04201" w:rsidRDefault="00775C49" w:rsidP="00B915E4">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 xml:space="preserve">d) Đối với </w:t>
      </w:r>
      <w:r w:rsidR="00710B04" w:rsidRPr="00F04201">
        <w:rPr>
          <w:rFonts w:ascii="Times New Roman" w:hAnsi="Times New Roman" w:cs="Times New Roman"/>
          <w:sz w:val="26"/>
          <w:szCs w:val="26"/>
          <w:lang w:val="vi-VN"/>
        </w:rPr>
        <w:t>nhóm</w:t>
      </w:r>
      <w:r w:rsidRPr="00F04201">
        <w:rPr>
          <w:rFonts w:ascii="Times New Roman" w:hAnsi="Times New Roman" w:cs="Times New Roman"/>
          <w:sz w:val="26"/>
          <w:szCs w:val="26"/>
          <w:lang w:val="vi-VN"/>
        </w:rPr>
        <w:t xml:space="preserve"> ngành đào tạo giáo viên</w:t>
      </w:r>
      <w:r w:rsidR="00710B04" w:rsidRPr="00F04201">
        <w:rPr>
          <w:rFonts w:ascii="Times New Roman" w:hAnsi="Times New Roman" w:cs="Times New Roman"/>
          <w:sz w:val="26"/>
          <w:szCs w:val="26"/>
          <w:lang w:val="vi-VN"/>
        </w:rPr>
        <w:t xml:space="preserve"> và nhóm ngành sức khỏe, điều kiện </w:t>
      </w:r>
      <w:r w:rsidR="00004B31" w:rsidRPr="00F04201">
        <w:rPr>
          <w:rFonts w:ascii="Times New Roman" w:hAnsi="Times New Roman" w:cs="Times New Roman"/>
          <w:sz w:val="26"/>
          <w:szCs w:val="26"/>
          <w:lang w:val="vi-VN"/>
        </w:rPr>
        <w:t>đăng ký</w:t>
      </w:r>
      <w:r w:rsidR="00710B04" w:rsidRPr="00F04201">
        <w:rPr>
          <w:rFonts w:ascii="Times New Roman" w:hAnsi="Times New Roman" w:cs="Times New Roman"/>
          <w:sz w:val="26"/>
          <w:szCs w:val="26"/>
          <w:lang w:val="vi-VN"/>
        </w:rPr>
        <w:t xml:space="preserve"> xét tuyển đảm bảo theo Quy chế tuyển sinh trình độ đại học</w:t>
      </w:r>
      <w:r w:rsidR="00C455CA" w:rsidRPr="00F04201">
        <w:rPr>
          <w:rFonts w:ascii="Times New Roman" w:hAnsi="Times New Roman" w:cs="Times New Roman"/>
          <w:sz w:val="26"/>
          <w:szCs w:val="26"/>
          <w:lang w:val="vi-VN"/>
        </w:rPr>
        <w:t xml:space="preserve"> hiện hành.</w:t>
      </w:r>
      <w:r w:rsidR="00710B04" w:rsidRPr="00F04201">
        <w:rPr>
          <w:rFonts w:ascii="Times New Roman" w:hAnsi="Times New Roman" w:cs="Times New Roman"/>
          <w:sz w:val="26"/>
          <w:szCs w:val="26"/>
          <w:lang w:val="vi-VN"/>
        </w:rPr>
        <w:t xml:space="preserve"> </w:t>
      </w:r>
    </w:p>
    <w:p w14:paraId="3E8D6369" w14:textId="4A9FA1D2" w:rsidR="00775C49" w:rsidRPr="00645AB3" w:rsidRDefault="00153FB7" w:rsidP="00B915E4">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6</w:t>
      </w:r>
      <w:r w:rsidR="00775C49" w:rsidRPr="00F04201">
        <w:rPr>
          <w:rFonts w:ascii="Times New Roman" w:hAnsi="Times New Roman" w:cs="Times New Roman"/>
          <w:sz w:val="26"/>
          <w:szCs w:val="26"/>
          <w:lang w:val="vi-VN"/>
        </w:rPr>
        <w:t xml:space="preserve">. Trên cơ sở công nhận và chuyển đổi tín chỉ, sinh viên được miễn trừ các học phần tương ứng với những khối lượng học tập đã tích lũy theo quy định tại Điều </w:t>
      </w:r>
      <w:r w:rsidR="003A0F7E" w:rsidRPr="00645AB3">
        <w:rPr>
          <w:rFonts w:ascii="Times New Roman" w:hAnsi="Times New Roman" w:cs="Times New Roman"/>
          <w:sz w:val="26"/>
          <w:szCs w:val="26"/>
          <w:lang w:val="vi-VN"/>
        </w:rPr>
        <w:t>2</w:t>
      </w:r>
      <w:r w:rsidR="00AA7563" w:rsidRPr="00645AB3">
        <w:rPr>
          <w:rFonts w:ascii="Times New Roman" w:hAnsi="Times New Roman" w:cs="Times New Roman"/>
          <w:sz w:val="26"/>
          <w:szCs w:val="26"/>
          <w:lang w:val="vi-VN"/>
        </w:rPr>
        <w:t>1</w:t>
      </w:r>
      <w:r w:rsidR="00775C49" w:rsidRPr="00F04201">
        <w:rPr>
          <w:rFonts w:ascii="Times New Roman" w:hAnsi="Times New Roman" w:cs="Times New Roman"/>
          <w:sz w:val="26"/>
          <w:szCs w:val="26"/>
          <w:lang w:val="vi-VN"/>
        </w:rPr>
        <w:t xml:space="preserve"> của </w:t>
      </w:r>
      <w:r w:rsidR="009A5BE7" w:rsidRPr="00F04201">
        <w:rPr>
          <w:rFonts w:ascii="Times New Roman" w:hAnsi="Times New Roman" w:cs="Times New Roman"/>
          <w:sz w:val="26"/>
          <w:szCs w:val="26"/>
          <w:lang w:val="vi-VN"/>
        </w:rPr>
        <w:t>Quy chế này</w:t>
      </w:r>
      <w:r w:rsidR="00775C49" w:rsidRPr="00F04201">
        <w:rPr>
          <w:rFonts w:ascii="Times New Roman" w:hAnsi="Times New Roman" w:cs="Times New Roman"/>
          <w:sz w:val="26"/>
          <w:szCs w:val="26"/>
          <w:lang w:val="vi-VN"/>
        </w:rPr>
        <w:t>.</w:t>
      </w:r>
    </w:p>
    <w:p w14:paraId="512B8A5C" w14:textId="216135F1" w:rsidR="00775C49" w:rsidRPr="00F04201" w:rsidRDefault="00153FB7" w:rsidP="00B915E4">
      <w:pPr>
        <w:spacing w:after="80" w:line="264" w:lineRule="auto"/>
        <w:ind w:firstLine="720"/>
        <w:jc w:val="both"/>
        <w:rPr>
          <w:rFonts w:ascii="Times New Roman" w:hAnsi="Times New Roman" w:cs="Times New Roman"/>
          <w:sz w:val="26"/>
          <w:szCs w:val="26"/>
          <w:lang w:val="vi-VN"/>
        </w:rPr>
      </w:pPr>
      <w:r w:rsidRPr="00F04201">
        <w:rPr>
          <w:rFonts w:ascii="Times New Roman" w:hAnsi="Times New Roman" w:cs="Times New Roman"/>
          <w:sz w:val="26"/>
          <w:szCs w:val="26"/>
          <w:lang w:val="vi-VN"/>
        </w:rPr>
        <w:t>7</w:t>
      </w:r>
      <w:r w:rsidR="00775C49" w:rsidRPr="00F04201">
        <w:rPr>
          <w:rFonts w:ascii="Times New Roman" w:hAnsi="Times New Roman" w:cs="Times New Roman"/>
          <w:sz w:val="26"/>
          <w:szCs w:val="26"/>
          <w:lang w:val="vi-VN"/>
        </w:rPr>
        <w:t xml:space="preserve">. Việc sắp xếp sinh viên trúng tuyển hình thức đào tạo liên thông vào học các ngành đào tạo thực hiện theo khoản 1 Điều </w:t>
      </w:r>
      <w:r w:rsidR="003A0F7E" w:rsidRPr="00645AB3">
        <w:rPr>
          <w:rFonts w:ascii="Times New Roman" w:hAnsi="Times New Roman" w:cs="Times New Roman"/>
          <w:sz w:val="26"/>
          <w:szCs w:val="26"/>
          <w:lang w:val="vi-VN"/>
        </w:rPr>
        <w:t>1</w:t>
      </w:r>
      <w:r w:rsidR="00AA7563" w:rsidRPr="00645AB3">
        <w:rPr>
          <w:rFonts w:ascii="Times New Roman" w:hAnsi="Times New Roman" w:cs="Times New Roman"/>
          <w:sz w:val="26"/>
          <w:szCs w:val="26"/>
          <w:lang w:val="vi-VN"/>
        </w:rPr>
        <w:t>1</w:t>
      </w:r>
      <w:r w:rsidR="00775C49" w:rsidRPr="00F04201">
        <w:rPr>
          <w:rFonts w:ascii="Times New Roman" w:hAnsi="Times New Roman" w:cs="Times New Roman"/>
          <w:sz w:val="26"/>
          <w:szCs w:val="26"/>
          <w:lang w:val="vi-VN"/>
        </w:rPr>
        <w:t xml:space="preserve"> của </w:t>
      </w:r>
      <w:r w:rsidR="009A5BE7" w:rsidRPr="00F04201">
        <w:rPr>
          <w:rFonts w:ascii="Times New Roman" w:hAnsi="Times New Roman" w:cs="Times New Roman"/>
          <w:sz w:val="26"/>
          <w:szCs w:val="26"/>
          <w:lang w:val="vi-VN"/>
        </w:rPr>
        <w:t>Quy chế này</w:t>
      </w:r>
      <w:r w:rsidR="00775C49" w:rsidRPr="00F04201">
        <w:rPr>
          <w:rFonts w:ascii="Times New Roman" w:hAnsi="Times New Roman" w:cs="Times New Roman"/>
          <w:sz w:val="26"/>
          <w:szCs w:val="26"/>
          <w:lang w:val="vi-VN"/>
        </w:rPr>
        <w:t>.</w:t>
      </w:r>
    </w:p>
    <w:p w14:paraId="0E67D5C0" w14:textId="662ADA22" w:rsidR="00775C49" w:rsidRPr="00F04201" w:rsidRDefault="00775C49" w:rsidP="00B41695">
      <w:pPr>
        <w:spacing w:before="120" w:after="120" w:line="264" w:lineRule="auto"/>
        <w:ind w:firstLine="720"/>
        <w:jc w:val="both"/>
        <w:rPr>
          <w:rFonts w:ascii="Times New Roman" w:hAnsi="Times New Roman" w:cs="Times New Roman"/>
          <w:b/>
          <w:bCs/>
          <w:sz w:val="26"/>
          <w:szCs w:val="26"/>
          <w:lang w:val="vi-VN"/>
        </w:rPr>
      </w:pPr>
      <w:r w:rsidRPr="00F04201">
        <w:rPr>
          <w:rFonts w:ascii="Times New Roman" w:hAnsi="Times New Roman" w:cs="Times New Roman"/>
          <w:b/>
          <w:bCs/>
          <w:sz w:val="26"/>
          <w:szCs w:val="26"/>
          <w:lang w:val="vi-VN"/>
        </w:rPr>
        <w:t xml:space="preserve">Điều </w:t>
      </w:r>
      <w:r w:rsidR="007B744C" w:rsidRPr="00645AB3">
        <w:rPr>
          <w:rFonts w:ascii="Times New Roman" w:hAnsi="Times New Roman" w:cs="Times New Roman"/>
          <w:b/>
          <w:bCs/>
          <w:sz w:val="26"/>
          <w:szCs w:val="26"/>
          <w:lang w:val="vi-VN"/>
        </w:rPr>
        <w:t>2</w:t>
      </w:r>
      <w:r w:rsidR="00DA5006" w:rsidRPr="00645AB3">
        <w:rPr>
          <w:rFonts w:ascii="Times New Roman" w:hAnsi="Times New Roman" w:cs="Times New Roman"/>
          <w:b/>
          <w:bCs/>
          <w:sz w:val="26"/>
          <w:szCs w:val="26"/>
          <w:lang w:val="vi-VN"/>
        </w:rPr>
        <w:t>6</w:t>
      </w:r>
      <w:r w:rsidRPr="00F04201">
        <w:rPr>
          <w:rFonts w:ascii="Times New Roman" w:hAnsi="Times New Roman" w:cs="Times New Roman"/>
          <w:b/>
          <w:bCs/>
          <w:sz w:val="26"/>
          <w:szCs w:val="26"/>
          <w:lang w:val="vi-VN"/>
        </w:rPr>
        <w:t xml:space="preserve">. Chuyển ngành, chuyển hình thức </w:t>
      </w:r>
      <w:r w:rsidR="00B80ED7" w:rsidRPr="00F04201">
        <w:rPr>
          <w:rFonts w:ascii="Times New Roman" w:hAnsi="Times New Roman" w:cs="Times New Roman"/>
          <w:b/>
          <w:bCs/>
          <w:sz w:val="26"/>
          <w:szCs w:val="26"/>
          <w:lang w:val="vi-VN"/>
        </w:rPr>
        <w:t>đào tạo</w:t>
      </w:r>
      <w:r w:rsidRPr="00F04201">
        <w:rPr>
          <w:rFonts w:ascii="Times New Roman" w:hAnsi="Times New Roman" w:cs="Times New Roman"/>
          <w:b/>
          <w:bCs/>
          <w:sz w:val="26"/>
          <w:szCs w:val="26"/>
          <w:lang w:val="vi-VN"/>
        </w:rPr>
        <w:t xml:space="preserve"> </w:t>
      </w:r>
    </w:p>
    <w:p w14:paraId="407FD08F" w14:textId="03AE5967" w:rsidR="00775C49" w:rsidRPr="00F04201" w:rsidRDefault="00775C49" w:rsidP="00B915E4">
      <w:pPr>
        <w:spacing w:after="8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1. Sinh viên được xem xét chuyển sang học một chương trình, một ngành đào tạo khác của </w:t>
      </w:r>
      <w:r w:rsidR="006C1915" w:rsidRPr="00F04201">
        <w:rPr>
          <w:rFonts w:ascii="Times New Roman" w:hAnsi="Times New Roman" w:cs="Times New Roman"/>
          <w:bCs/>
          <w:sz w:val="26"/>
          <w:szCs w:val="26"/>
          <w:lang w:val="vi-VN"/>
        </w:rPr>
        <w:t>Nhà trường</w:t>
      </w:r>
      <w:r w:rsidRPr="00F04201">
        <w:rPr>
          <w:rFonts w:ascii="Times New Roman" w:hAnsi="Times New Roman" w:cs="Times New Roman"/>
          <w:bCs/>
          <w:sz w:val="26"/>
          <w:szCs w:val="26"/>
          <w:lang w:val="vi-VN"/>
        </w:rPr>
        <w:t xml:space="preserve"> khi có đủ các điều kiện sau:</w:t>
      </w:r>
    </w:p>
    <w:p w14:paraId="0270E56E" w14:textId="3CDAB93B" w:rsidR="00775C49" w:rsidRPr="00F04201" w:rsidRDefault="00775C49" w:rsidP="00B915E4">
      <w:pPr>
        <w:spacing w:after="8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a) Không </w:t>
      </w:r>
      <w:r w:rsidR="00B76D15" w:rsidRPr="00F04201">
        <w:rPr>
          <w:rFonts w:ascii="Times New Roman" w:hAnsi="Times New Roman" w:cs="Times New Roman"/>
          <w:bCs/>
          <w:sz w:val="26"/>
          <w:szCs w:val="26"/>
          <w:lang w:val="vi-VN"/>
        </w:rPr>
        <w:t>phải</w:t>
      </w:r>
      <w:r w:rsidRPr="00F04201">
        <w:rPr>
          <w:rFonts w:ascii="Times New Roman" w:hAnsi="Times New Roman" w:cs="Times New Roman"/>
          <w:bCs/>
          <w:sz w:val="26"/>
          <w:szCs w:val="26"/>
          <w:lang w:val="vi-VN"/>
        </w:rPr>
        <w:t xml:space="preserve"> là sinh viên trình độ năm thứ nhất hoặc năm cuối khóa, không thuộc diện bị xem xét buộc thôi học và còn đủ thời gian học tập theo quy định tại khoản </w:t>
      </w:r>
      <w:r w:rsidR="00665566" w:rsidRPr="00645AB3">
        <w:rPr>
          <w:rFonts w:ascii="Times New Roman" w:hAnsi="Times New Roman" w:cs="Times New Roman"/>
          <w:bCs/>
          <w:sz w:val="26"/>
          <w:szCs w:val="26"/>
          <w:lang w:val="vi-VN"/>
        </w:rPr>
        <w:t>9</w:t>
      </w:r>
      <w:r w:rsidRPr="00F04201">
        <w:rPr>
          <w:rFonts w:ascii="Times New Roman" w:hAnsi="Times New Roman" w:cs="Times New Roman"/>
          <w:bCs/>
          <w:sz w:val="26"/>
          <w:szCs w:val="26"/>
          <w:lang w:val="vi-VN"/>
        </w:rPr>
        <w:t xml:space="preserve"> Điều 2 của </w:t>
      </w:r>
      <w:r w:rsidR="009A5BE7" w:rsidRPr="00F04201">
        <w:rPr>
          <w:rFonts w:ascii="Times New Roman" w:hAnsi="Times New Roman" w:cs="Times New Roman"/>
          <w:bCs/>
          <w:sz w:val="26"/>
          <w:szCs w:val="26"/>
          <w:lang w:val="vi-VN"/>
        </w:rPr>
        <w:t>Quy chế này</w:t>
      </w:r>
      <w:r w:rsidRPr="00F04201">
        <w:rPr>
          <w:rFonts w:ascii="Times New Roman" w:hAnsi="Times New Roman" w:cs="Times New Roman"/>
          <w:bCs/>
          <w:sz w:val="26"/>
          <w:szCs w:val="26"/>
          <w:lang w:val="vi-VN"/>
        </w:rPr>
        <w:t>;</w:t>
      </w:r>
    </w:p>
    <w:p w14:paraId="401E5A85" w14:textId="77777777" w:rsidR="00775C49" w:rsidRPr="00F04201" w:rsidRDefault="00775C49" w:rsidP="00B915E4">
      <w:pPr>
        <w:spacing w:after="8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lastRenderedPageBreak/>
        <w:t>b) Sinh viên đạt điều kiện trúng tuyển của chương trình, ngành đào tạo trong cùng khóa tuyển sinh;</w:t>
      </w:r>
    </w:p>
    <w:p w14:paraId="67836494" w14:textId="7DE6E58D" w:rsidR="00775C49" w:rsidRPr="00F04201" w:rsidRDefault="00775C49" w:rsidP="00B915E4">
      <w:pPr>
        <w:spacing w:after="8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c) Sinh viên chỉ được chuyển đến các ngành học của </w:t>
      </w:r>
      <w:r w:rsidR="00D15EEB" w:rsidRPr="00645AB3">
        <w:rPr>
          <w:rFonts w:ascii="Times New Roman" w:hAnsi="Times New Roman" w:cs="Times New Roman"/>
          <w:bCs/>
          <w:sz w:val="26"/>
          <w:szCs w:val="26"/>
          <w:lang w:val="vi-VN"/>
        </w:rPr>
        <w:t>N</w:t>
      </w:r>
      <w:r w:rsidRPr="00F04201">
        <w:rPr>
          <w:rFonts w:ascii="Times New Roman" w:hAnsi="Times New Roman" w:cs="Times New Roman"/>
          <w:bCs/>
          <w:sz w:val="26"/>
          <w:szCs w:val="26"/>
          <w:lang w:val="vi-VN"/>
        </w:rPr>
        <w:t xml:space="preserve">hà trường </w:t>
      </w:r>
      <w:r w:rsidR="00665566" w:rsidRPr="00645AB3">
        <w:rPr>
          <w:rFonts w:ascii="Times New Roman" w:hAnsi="Times New Roman" w:cs="Times New Roman"/>
          <w:bCs/>
          <w:sz w:val="26"/>
          <w:szCs w:val="26"/>
          <w:lang w:val="vi-VN"/>
        </w:rPr>
        <w:t>đang tuyển sinh và đào tạo</w:t>
      </w:r>
      <w:r w:rsidRPr="00F04201">
        <w:rPr>
          <w:rFonts w:ascii="Times New Roman" w:hAnsi="Times New Roman" w:cs="Times New Roman"/>
          <w:bCs/>
          <w:sz w:val="26"/>
          <w:szCs w:val="26"/>
          <w:lang w:val="vi-VN"/>
        </w:rPr>
        <w:t>, chưa vượt quá năng lực đào tạo đối với chương trình, ngành đào tạo đó theo quy định hiện hành của Bộ Giáo dục và Đào tạo;</w:t>
      </w:r>
    </w:p>
    <w:p w14:paraId="36B65E74" w14:textId="3EF2D8E3" w:rsidR="00775C49" w:rsidRPr="00645AB3" w:rsidRDefault="00775C49" w:rsidP="00B915E4">
      <w:pPr>
        <w:spacing w:after="8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d) Được sự đồng ý của trưởng </w:t>
      </w:r>
      <w:r w:rsidR="004F500F" w:rsidRPr="00F04201">
        <w:rPr>
          <w:rFonts w:ascii="Times New Roman" w:hAnsi="Times New Roman" w:cs="Times New Roman"/>
          <w:sz w:val="26"/>
          <w:szCs w:val="26"/>
          <w:lang w:val="vi-VN"/>
        </w:rPr>
        <w:t xml:space="preserve">đơn vị đào tạo </w:t>
      </w:r>
      <w:r w:rsidRPr="00F04201">
        <w:rPr>
          <w:rFonts w:ascii="Times New Roman" w:hAnsi="Times New Roman" w:cs="Times New Roman"/>
          <w:bCs/>
          <w:sz w:val="26"/>
          <w:szCs w:val="26"/>
          <w:lang w:val="vi-VN"/>
        </w:rPr>
        <w:t>phụ trách chương trình, ngành đào tạo chuyển đi và chuyển đến</w:t>
      </w:r>
      <w:r w:rsidR="00544CD3" w:rsidRPr="00F04201">
        <w:rPr>
          <w:rFonts w:ascii="Times New Roman" w:hAnsi="Times New Roman" w:cs="Times New Roman"/>
          <w:bCs/>
          <w:sz w:val="26"/>
          <w:szCs w:val="26"/>
          <w:lang w:val="vi-VN"/>
        </w:rPr>
        <w:t>;</w:t>
      </w:r>
    </w:p>
    <w:p w14:paraId="0D525612" w14:textId="43EC528B" w:rsidR="00775C49" w:rsidRPr="00F04201" w:rsidRDefault="00A423D9" w:rsidP="00B915E4">
      <w:pPr>
        <w:spacing w:after="8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sz w:val="26"/>
          <w:szCs w:val="26"/>
          <w:lang w:val="vi-VN"/>
        </w:rPr>
        <w:t>đ</w:t>
      </w:r>
      <w:r w:rsidR="00775C49" w:rsidRPr="00F04201">
        <w:rPr>
          <w:rFonts w:ascii="Times New Roman" w:hAnsi="Times New Roman" w:cs="Times New Roman"/>
          <w:sz w:val="26"/>
          <w:szCs w:val="26"/>
          <w:lang w:val="vi-VN"/>
        </w:rPr>
        <w:t xml:space="preserve">) Sinh viên thực hiện </w:t>
      </w:r>
      <w:r w:rsidR="00AE5669" w:rsidRPr="00F04201">
        <w:rPr>
          <w:rFonts w:ascii="Times New Roman" w:hAnsi="Times New Roman" w:cs="Times New Roman"/>
          <w:sz w:val="26"/>
          <w:szCs w:val="26"/>
          <w:lang w:val="vi-VN"/>
        </w:rPr>
        <w:t>CTĐT</w:t>
      </w:r>
      <w:r w:rsidR="00775C49" w:rsidRPr="00F04201">
        <w:rPr>
          <w:rFonts w:ascii="Times New Roman" w:hAnsi="Times New Roman" w:cs="Times New Roman"/>
          <w:sz w:val="26"/>
          <w:szCs w:val="26"/>
          <w:lang w:val="vi-VN"/>
        </w:rPr>
        <w:t xml:space="preserve"> ngành mới và </w:t>
      </w:r>
      <w:r w:rsidR="00004B31" w:rsidRPr="00F04201">
        <w:rPr>
          <w:rFonts w:ascii="Times New Roman" w:hAnsi="Times New Roman" w:cs="Times New Roman"/>
          <w:sz w:val="26"/>
          <w:szCs w:val="26"/>
          <w:lang w:val="vi-VN"/>
        </w:rPr>
        <w:t>đăng ký</w:t>
      </w:r>
      <w:r w:rsidR="00775C49" w:rsidRPr="00F04201">
        <w:rPr>
          <w:rFonts w:ascii="Times New Roman" w:hAnsi="Times New Roman" w:cs="Times New Roman"/>
          <w:sz w:val="26"/>
          <w:szCs w:val="26"/>
          <w:lang w:val="vi-VN"/>
        </w:rPr>
        <w:t xml:space="preserve"> học tập theo kế hoạch chung như các sinh viên khác cùng ngành đào tạo</w:t>
      </w:r>
      <w:r w:rsidR="0076685B" w:rsidRPr="00645AB3">
        <w:rPr>
          <w:rFonts w:ascii="Times New Roman" w:hAnsi="Times New Roman" w:cs="Times New Roman"/>
          <w:sz w:val="26"/>
          <w:szCs w:val="26"/>
          <w:lang w:val="vi-VN"/>
        </w:rPr>
        <w:t>; t</w:t>
      </w:r>
      <w:r w:rsidR="00775C49" w:rsidRPr="00F04201">
        <w:rPr>
          <w:rFonts w:ascii="Times New Roman" w:hAnsi="Times New Roman" w:cs="Times New Roman"/>
          <w:sz w:val="26"/>
          <w:szCs w:val="26"/>
          <w:lang w:val="vi-VN"/>
        </w:rPr>
        <w:t xml:space="preserve">rên cơ sở công nhận và chuyển đổi tín chỉ, sinh viên được miễn trừ các học phần tương ứng với những khối lượng học tập đã tích lũy theo quy định tại Điều </w:t>
      </w:r>
      <w:r w:rsidR="003A0F7E" w:rsidRPr="00645AB3">
        <w:rPr>
          <w:rFonts w:ascii="Times New Roman" w:hAnsi="Times New Roman" w:cs="Times New Roman"/>
          <w:sz w:val="26"/>
          <w:szCs w:val="26"/>
          <w:lang w:val="vi-VN"/>
        </w:rPr>
        <w:t>2</w:t>
      </w:r>
      <w:r w:rsidR="00AA7563" w:rsidRPr="00645AB3">
        <w:rPr>
          <w:rFonts w:ascii="Times New Roman" w:hAnsi="Times New Roman" w:cs="Times New Roman"/>
          <w:sz w:val="26"/>
          <w:szCs w:val="26"/>
          <w:lang w:val="vi-VN"/>
        </w:rPr>
        <w:t>1</w:t>
      </w:r>
      <w:r w:rsidR="00775C49" w:rsidRPr="00F04201">
        <w:rPr>
          <w:rFonts w:ascii="Times New Roman" w:hAnsi="Times New Roman" w:cs="Times New Roman"/>
          <w:sz w:val="26"/>
          <w:szCs w:val="26"/>
          <w:lang w:val="vi-VN"/>
        </w:rPr>
        <w:t xml:space="preserve"> của </w:t>
      </w:r>
      <w:r w:rsidR="009A5BE7" w:rsidRPr="00F04201">
        <w:rPr>
          <w:rFonts w:ascii="Times New Roman" w:hAnsi="Times New Roman" w:cs="Times New Roman"/>
          <w:sz w:val="26"/>
          <w:szCs w:val="26"/>
          <w:lang w:val="vi-VN"/>
        </w:rPr>
        <w:t>Quy chế này</w:t>
      </w:r>
      <w:r w:rsidR="00775C49" w:rsidRPr="00F04201">
        <w:rPr>
          <w:rFonts w:ascii="Times New Roman" w:hAnsi="Times New Roman" w:cs="Times New Roman"/>
          <w:sz w:val="26"/>
          <w:szCs w:val="26"/>
          <w:lang w:val="vi-VN"/>
        </w:rPr>
        <w:t>.</w:t>
      </w:r>
    </w:p>
    <w:p w14:paraId="2ABCA06B" w14:textId="439231B8" w:rsidR="00775C49" w:rsidRPr="00F04201" w:rsidRDefault="00775C49" w:rsidP="00B915E4">
      <w:pPr>
        <w:spacing w:after="80" w:line="264" w:lineRule="auto"/>
        <w:ind w:firstLine="720"/>
        <w:jc w:val="both"/>
        <w:rPr>
          <w:rFonts w:ascii="Times New Roman" w:hAnsi="Times New Roman" w:cs="Times New Roman"/>
          <w:bCs/>
          <w:sz w:val="26"/>
          <w:szCs w:val="26"/>
          <w:lang w:val="vi-VN"/>
        </w:rPr>
      </w:pPr>
      <w:bookmarkStart w:id="7" w:name="_Hlk183425266"/>
      <w:r w:rsidRPr="00F04201">
        <w:rPr>
          <w:rFonts w:ascii="Times New Roman" w:hAnsi="Times New Roman" w:cs="Times New Roman"/>
          <w:bCs/>
          <w:sz w:val="26"/>
          <w:szCs w:val="26"/>
          <w:lang w:val="vi-VN"/>
        </w:rPr>
        <w:t>2. Sinh viên được xem xét chuyển từ hình thức chính quy sang hình thức vừa làm vừa học</w:t>
      </w:r>
      <w:r w:rsidR="003D77CB" w:rsidRPr="00645AB3">
        <w:rPr>
          <w:rFonts w:ascii="Times New Roman" w:hAnsi="Times New Roman" w:cs="Times New Roman"/>
          <w:bCs/>
          <w:sz w:val="26"/>
          <w:szCs w:val="26"/>
          <w:lang w:val="vi-VN"/>
        </w:rPr>
        <w:t xml:space="preserve"> hoặc đào tạo từ xa</w:t>
      </w:r>
      <w:r w:rsidRPr="00F04201">
        <w:rPr>
          <w:rFonts w:ascii="Times New Roman" w:hAnsi="Times New Roman" w:cs="Times New Roman"/>
          <w:bCs/>
          <w:sz w:val="26"/>
          <w:szCs w:val="26"/>
          <w:lang w:val="vi-VN"/>
        </w:rPr>
        <w:t xml:space="preserve"> của </w:t>
      </w:r>
      <w:r w:rsidR="003D77CB" w:rsidRPr="00645AB3">
        <w:rPr>
          <w:rFonts w:ascii="Times New Roman" w:hAnsi="Times New Roman" w:cs="Times New Roman"/>
          <w:bCs/>
          <w:sz w:val="26"/>
          <w:szCs w:val="26"/>
          <w:lang w:val="vi-VN"/>
        </w:rPr>
        <w:t>N</w:t>
      </w:r>
      <w:r w:rsidRPr="00F04201">
        <w:rPr>
          <w:rFonts w:ascii="Times New Roman" w:hAnsi="Times New Roman" w:cs="Times New Roman"/>
          <w:bCs/>
          <w:sz w:val="26"/>
          <w:szCs w:val="26"/>
          <w:lang w:val="vi-VN"/>
        </w:rPr>
        <w:t>hà trường nếu còn đủ thời gian học tập theo quy định đối với hình thức chuyển đến.</w:t>
      </w:r>
    </w:p>
    <w:bookmarkEnd w:id="7"/>
    <w:p w14:paraId="7713C5C8" w14:textId="4FEC2D2D" w:rsidR="00D74846" w:rsidRPr="00645AB3" w:rsidRDefault="00D74846" w:rsidP="00B915E4">
      <w:pPr>
        <w:spacing w:after="8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3. </w:t>
      </w:r>
      <w:r w:rsidR="00CF5188" w:rsidRPr="00645AB3">
        <w:rPr>
          <w:rFonts w:ascii="Times New Roman" w:hAnsi="Times New Roman" w:cs="Times New Roman"/>
          <w:bCs/>
          <w:sz w:val="26"/>
          <w:szCs w:val="26"/>
          <w:lang w:val="vi-VN"/>
        </w:rPr>
        <w:t xml:space="preserve">Đơn vị quản lý đào tạo </w:t>
      </w:r>
      <w:r w:rsidRPr="00F04201">
        <w:rPr>
          <w:rFonts w:ascii="Times New Roman" w:hAnsi="Times New Roman" w:cs="Times New Roman"/>
          <w:bCs/>
          <w:sz w:val="26"/>
          <w:szCs w:val="26"/>
          <w:lang w:val="vi-VN"/>
        </w:rPr>
        <w:t>cung cấp kết quả học tập của sinh viên cho đơn vị đào tạo tiếp nhận; đơn vị đào tạo tiếp nhận l</w:t>
      </w:r>
      <w:r w:rsidR="002E7CEB" w:rsidRPr="00645AB3">
        <w:rPr>
          <w:rFonts w:ascii="Times New Roman" w:hAnsi="Times New Roman" w:cs="Times New Roman"/>
          <w:bCs/>
          <w:sz w:val="26"/>
          <w:szCs w:val="26"/>
          <w:lang w:val="vi-VN"/>
        </w:rPr>
        <w:t>ập</w:t>
      </w:r>
      <w:r w:rsidRPr="00F04201">
        <w:rPr>
          <w:rFonts w:ascii="Times New Roman" w:hAnsi="Times New Roman" w:cs="Times New Roman"/>
          <w:bCs/>
          <w:sz w:val="26"/>
          <w:szCs w:val="26"/>
          <w:lang w:val="vi-VN"/>
        </w:rPr>
        <w:t xml:space="preserve"> </w:t>
      </w:r>
      <w:r w:rsidR="002E7CEB" w:rsidRPr="00645AB3">
        <w:rPr>
          <w:rFonts w:ascii="Times New Roman" w:hAnsi="Times New Roman" w:cs="Times New Roman"/>
          <w:bCs/>
          <w:sz w:val="26"/>
          <w:szCs w:val="26"/>
          <w:lang w:val="vi-VN"/>
        </w:rPr>
        <w:t>hồ sơ</w:t>
      </w:r>
      <w:r w:rsidRPr="00F04201">
        <w:rPr>
          <w:rFonts w:ascii="Times New Roman" w:hAnsi="Times New Roman" w:cs="Times New Roman"/>
          <w:bCs/>
          <w:sz w:val="26"/>
          <w:szCs w:val="26"/>
          <w:lang w:val="vi-VN"/>
        </w:rPr>
        <w:t xml:space="preserve"> chuyển ngành, chuyển hình thức đào tạo và công nhận kết quả học tập hoặc chuyển đổi tín chỉ cho sinh viên.</w:t>
      </w:r>
    </w:p>
    <w:p w14:paraId="6DB9E223" w14:textId="079FFDAC" w:rsidR="00CB2E9D" w:rsidRPr="00645AB3" w:rsidRDefault="00CB2E9D" w:rsidP="00B41695">
      <w:pPr>
        <w:spacing w:before="120" w:after="120" w:line="264" w:lineRule="auto"/>
        <w:ind w:firstLine="720"/>
        <w:jc w:val="both"/>
        <w:rPr>
          <w:rFonts w:ascii="Times New Roman" w:hAnsi="Times New Roman" w:cs="Times New Roman"/>
          <w:b/>
          <w:bCs/>
          <w:sz w:val="26"/>
          <w:szCs w:val="26"/>
          <w:lang w:val="vi-VN"/>
        </w:rPr>
      </w:pPr>
      <w:r w:rsidRPr="00F04201">
        <w:rPr>
          <w:rFonts w:ascii="Times New Roman" w:hAnsi="Times New Roman" w:cs="Times New Roman"/>
          <w:b/>
          <w:bCs/>
          <w:sz w:val="26"/>
          <w:szCs w:val="26"/>
          <w:lang w:val="vi-VN"/>
        </w:rPr>
        <w:t>Điều 2</w:t>
      </w:r>
      <w:r w:rsidR="00DA5006" w:rsidRPr="00645AB3">
        <w:rPr>
          <w:rFonts w:ascii="Times New Roman" w:hAnsi="Times New Roman" w:cs="Times New Roman"/>
          <w:b/>
          <w:bCs/>
          <w:sz w:val="26"/>
          <w:szCs w:val="26"/>
          <w:lang w:val="vi-VN"/>
        </w:rPr>
        <w:t>7</w:t>
      </w:r>
      <w:r w:rsidRPr="00F04201">
        <w:rPr>
          <w:rFonts w:ascii="Times New Roman" w:hAnsi="Times New Roman" w:cs="Times New Roman"/>
          <w:sz w:val="26"/>
          <w:szCs w:val="26"/>
          <w:lang w:val="vi-VN"/>
        </w:rPr>
        <w:t xml:space="preserve">. </w:t>
      </w:r>
      <w:r w:rsidRPr="00F04201">
        <w:rPr>
          <w:rFonts w:ascii="Times New Roman" w:hAnsi="Times New Roman" w:cs="Times New Roman"/>
          <w:b/>
          <w:bCs/>
          <w:sz w:val="26"/>
          <w:szCs w:val="26"/>
          <w:lang w:val="vi-VN"/>
        </w:rPr>
        <w:t>Chuyển cơ sở đào tạo</w:t>
      </w:r>
      <w:r w:rsidRPr="00645AB3">
        <w:rPr>
          <w:rFonts w:ascii="Times New Roman" w:hAnsi="Times New Roman" w:cs="Times New Roman"/>
          <w:b/>
          <w:bCs/>
          <w:sz w:val="26"/>
          <w:szCs w:val="26"/>
          <w:lang w:val="vi-VN"/>
        </w:rPr>
        <w:t xml:space="preserve"> (chuyển trường)</w:t>
      </w:r>
    </w:p>
    <w:p w14:paraId="0F2556D3" w14:textId="77777777" w:rsidR="00CB2E9D" w:rsidRPr="00F04201" w:rsidRDefault="00CB2E9D" w:rsidP="00B915E4">
      <w:pPr>
        <w:spacing w:after="8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 xml:space="preserve">1. </w:t>
      </w:r>
      <w:r w:rsidRPr="00F04201">
        <w:rPr>
          <w:rFonts w:ascii="Times New Roman" w:hAnsi="Times New Roman" w:cs="Times New Roman"/>
          <w:bCs/>
          <w:sz w:val="26"/>
          <w:szCs w:val="26"/>
          <w:lang w:val="vi-VN"/>
        </w:rPr>
        <w:t xml:space="preserve">Sinh viên được </w:t>
      </w:r>
      <w:r w:rsidRPr="00645AB3">
        <w:rPr>
          <w:rFonts w:ascii="Times New Roman" w:hAnsi="Times New Roman" w:cs="Times New Roman"/>
          <w:bCs/>
          <w:sz w:val="26"/>
          <w:szCs w:val="26"/>
          <w:lang w:val="vi-VN"/>
        </w:rPr>
        <w:t xml:space="preserve">Hiệu trưởng </w:t>
      </w:r>
      <w:r w:rsidRPr="00F04201">
        <w:rPr>
          <w:rFonts w:ascii="Times New Roman" w:hAnsi="Times New Roman" w:cs="Times New Roman"/>
          <w:bCs/>
          <w:sz w:val="26"/>
          <w:szCs w:val="26"/>
          <w:lang w:val="vi-VN"/>
        </w:rPr>
        <w:t xml:space="preserve">xem xét </w:t>
      </w:r>
      <w:r w:rsidRPr="00645AB3">
        <w:rPr>
          <w:rFonts w:ascii="Times New Roman" w:hAnsi="Times New Roman" w:cs="Times New Roman"/>
          <w:bCs/>
          <w:sz w:val="26"/>
          <w:szCs w:val="26"/>
          <w:lang w:val="vi-VN"/>
        </w:rPr>
        <w:t xml:space="preserve">đồng ý cho </w:t>
      </w:r>
      <w:r w:rsidRPr="00F04201">
        <w:rPr>
          <w:rFonts w:ascii="Times New Roman" w:hAnsi="Times New Roman" w:cs="Times New Roman"/>
          <w:bCs/>
          <w:sz w:val="26"/>
          <w:szCs w:val="26"/>
          <w:lang w:val="vi-VN"/>
        </w:rPr>
        <w:t xml:space="preserve">chuyển </w:t>
      </w:r>
      <w:r w:rsidRPr="00645AB3">
        <w:rPr>
          <w:rFonts w:ascii="Times New Roman" w:hAnsi="Times New Roman" w:cs="Times New Roman"/>
          <w:bCs/>
          <w:sz w:val="26"/>
          <w:szCs w:val="26"/>
          <w:lang w:val="vi-VN"/>
        </w:rPr>
        <w:t xml:space="preserve">đến </w:t>
      </w:r>
      <w:r w:rsidRPr="00F04201">
        <w:rPr>
          <w:rFonts w:ascii="Times New Roman" w:hAnsi="Times New Roman" w:cs="Times New Roman"/>
          <w:bCs/>
          <w:sz w:val="26"/>
          <w:szCs w:val="26"/>
          <w:lang w:val="vi-VN"/>
        </w:rPr>
        <w:t xml:space="preserve">cơ sở đào tạo </w:t>
      </w:r>
      <w:r w:rsidRPr="00645AB3">
        <w:rPr>
          <w:rFonts w:ascii="Times New Roman" w:hAnsi="Times New Roman" w:cs="Times New Roman"/>
          <w:bCs/>
          <w:sz w:val="26"/>
          <w:szCs w:val="26"/>
          <w:lang w:val="vi-VN"/>
        </w:rPr>
        <w:t xml:space="preserve">khác </w:t>
      </w:r>
      <w:r w:rsidRPr="00F04201">
        <w:rPr>
          <w:rFonts w:ascii="Times New Roman" w:hAnsi="Times New Roman" w:cs="Times New Roman"/>
          <w:bCs/>
          <w:sz w:val="26"/>
          <w:szCs w:val="26"/>
          <w:lang w:val="vi-VN"/>
        </w:rPr>
        <w:t>khi có đủ các điều kiện sau:</w:t>
      </w:r>
    </w:p>
    <w:p w14:paraId="268084BE" w14:textId="3638D2C6" w:rsidR="00CB2E9D" w:rsidRPr="00F04201" w:rsidRDefault="00CB2E9D" w:rsidP="00B915E4">
      <w:pPr>
        <w:spacing w:after="8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 xml:space="preserve">a) </w:t>
      </w:r>
      <w:r w:rsidRPr="00F04201">
        <w:rPr>
          <w:rFonts w:ascii="Times New Roman" w:hAnsi="Times New Roman" w:cs="Times New Roman"/>
          <w:bCs/>
          <w:sz w:val="26"/>
          <w:szCs w:val="26"/>
          <w:lang w:val="vi-VN"/>
        </w:rPr>
        <w:t xml:space="preserve">Không đang là sinh viên trình độ năm thứ nhất hoặc năm cuối khóa, không thuộc diện bị xem xét </w:t>
      </w:r>
      <w:r w:rsidRPr="00645AB3">
        <w:rPr>
          <w:rFonts w:ascii="Times New Roman" w:hAnsi="Times New Roman" w:cs="Times New Roman"/>
          <w:bCs/>
          <w:sz w:val="26"/>
          <w:szCs w:val="26"/>
          <w:lang w:val="vi-VN"/>
        </w:rPr>
        <w:t xml:space="preserve">kỷ luật, </w:t>
      </w:r>
      <w:r w:rsidRPr="00F04201">
        <w:rPr>
          <w:rFonts w:ascii="Times New Roman" w:hAnsi="Times New Roman" w:cs="Times New Roman"/>
          <w:bCs/>
          <w:sz w:val="26"/>
          <w:szCs w:val="26"/>
          <w:lang w:val="vi-VN"/>
        </w:rPr>
        <w:t xml:space="preserve">buộc thôi học và còn đủ thời gian học tập theo quy định tại khoản </w:t>
      </w:r>
      <w:r w:rsidR="003A0F7E" w:rsidRPr="00645AB3">
        <w:rPr>
          <w:rFonts w:ascii="Times New Roman" w:hAnsi="Times New Roman" w:cs="Times New Roman"/>
          <w:bCs/>
          <w:sz w:val="26"/>
          <w:szCs w:val="26"/>
          <w:lang w:val="vi-VN"/>
        </w:rPr>
        <w:t>9</w:t>
      </w:r>
      <w:r w:rsidRPr="00F04201">
        <w:rPr>
          <w:rFonts w:ascii="Times New Roman" w:hAnsi="Times New Roman" w:cs="Times New Roman"/>
          <w:bCs/>
          <w:sz w:val="26"/>
          <w:szCs w:val="26"/>
          <w:lang w:val="vi-VN"/>
        </w:rPr>
        <w:t xml:space="preserve"> Điều 2 của Quy chế này;</w:t>
      </w:r>
    </w:p>
    <w:p w14:paraId="2B712752" w14:textId="77777777" w:rsidR="00CB2E9D" w:rsidRPr="00645AB3" w:rsidRDefault="00CB2E9D" w:rsidP="00B915E4">
      <w:pPr>
        <w:spacing w:after="8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b) Được Hiệu trưởng cơ sở đào tạo nơi chuyển đến đồng ý tiếp nhận;</w:t>
      </w:r>
    </w:p>
    <w:p w14:paraId="2EFE3468" w14:textId="77777777" w:rsidR="00CB2E9D" w:rsidRPr="00645AB3" w:rsidRDefault="00CB2E9D" w:rsidP="00B915E4">
      <w:pPr>
        <w:spacing w:after="8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c) Hoàn thành tất cả các nghĩa vụ liên quan theo quy định hiện hành.</w:t>
      </w:r>
    </w:p>
    <w:p w14:paraId="692D356C" w14:textId="77777777" w:rsidR="00CB2E9D" w:rsidRPr="00F04201" w:rsidRDefault="00CB2E9D" w:rsidP="00B915E4">
      <w:pPr>
        <w:spacing w:after="80" w:line="276"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 xml:space="preserve">2. </w:t>
      </w:r>
      <w:r w:rsidRPr="00F04201">
        <w:rPr>
          <w:rFonts w:ascii="Times New Roman" w:hAnsi="Times New Roman" w:cs="Times New Roman"/>
          <w:bCs/>
          <w:sz w:val="26"/>
          <w:szCs w:val="26"/>
          <w:lang w:val="vi-VN"/>
        </w:rPr>
        <w:t xml:space="preserve">Sinh viên được </w:t>
      </w:r>
      <w:r w:rsidRPr="00645AB3">
        <w:rPr>
          <w:rFonts w:ascii="Times New Roman" w:hAnsi="Times New Roman" w:cs="Times New Roman"/>
          <w:bCs/>
          <w:sz w:val="26"/>
          <w:szCs w:val="26"/>
          <w:lang w:val="vi-VN"/>
        </w:rPr>
        <w:t xml:space="preserve">Hiệu trưởng </w:t>
      </w:r>
      <w:r w:rsidRPr="00F04201">
        <w:rPr>
          <w:rFonts w:ascii="Times New Roman" w:hAnsi="Times New Roman" w:cs="Times New Roman"/>
          <w:bCs/>
          <w:sz w:val="26"/>
          <w:szCs w:val="26"/>
          <w:lang w:val="vi-VN"/>
        </w:rPr>
        <w:t xml:space="preserve">xem xét </w:t>
      </w:r>
      <w:r w:rsidRPr="00645AB3">
        <w:rPr>
          <w:rFonts w:ascii="Times New Roman" w:hAnsi="Times New Roman" w:cs="Times New Roman"/>
          <w:bCs/>
          <w:sz w:val="26"/>
          <w:szCs w:val="26"/>
          <w:lang w:val="vi-VN"/>
        </w:rPr>
        <w:t xml:space="preserve">tiếp nhận khi có nguyện vọng chuyển đến từ </w:t>
      </w:r>
      <w:r w:rsidRPr="00F04201">
        <w:rPr>
          <w:rFonts w:ascii="Times New Roman" w:hAnsi="Times New Roman" w:cs="Times New Roman"/>
          <w:bCs/>
          <w:sz w:val="26"/>
          <w:szCs w:val="26"/>
          <w:lang w:val="vi-VN"/>
        </w:rPr>
        <w:t xml:space="preserve">cơ sở đào tạo </w:t>
      </w:r>
      <w:r w:rsidRPr="00645AB3">
        <w:rPr>
          <w:rFonts w:ascii="Times New Roman" w:hAnsi="Times New Roman" w:cs="Times New Roman"/>
          <w:bCs/>
          <w:sz w:val="26"/>
          <w:szCs w:val="26"/>
          <w:lang w:val="vi-VN"/>
        </w:rPr>
        <w:t xml:space="preserve">khác </w:t>
      </w:r>
      <w:r w:rsidRPr="00F04201">
        <w:rPr>
          <w:rFonts w:ascii="Times New Roman" w:hAnsi="Times New Roman" w:cs="Times New Roman"/>
          <w:bCs/>
          <w:sz w:val="26"/>
          <w:szCs w:val="26"/>
          <w:lang w:val="vi-VN"/>
        </w:rPr>
        <w:t>khi có đủ các điều kiện sau:</w:t>
      </w:r>
    </w:p>
    <w:p w14:paraId="0667608E" w14:textId="13F345F9" w:rsidR="00CB2E9D" w:rsidRPr="00F04201" w:rsidRDefault="00CB2E9D" w:rsidP="00B915E4">
      <w:pPr>
        <w:spacing w:after="80" w:line="276"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a)</w:t>
      </w:r>
      <w:r w:rsidRPr="00F04201">
        <w:rPr>
          <w:rFonts w:ascii="Times New Roman" w:hAnsi="Times New Roman" w:cs="Times New Roman"/>
          <w:bCs/>
          <w:sz w:val="26"/>
          <w:szCs w:val="26"/>
          <w:lang w:val="vi-VN"/>
        </w:rPr>
        <w:t xml:space="preserve"> Không đang là sinh viên trình độ năm thứ nhất hoặc năm cuối khóa, không thuộc diện bị xem xét </w:t>
      </w:r>
      <w:r w:rsidRPr="00645AB3">
        <w:rPr>
          <w:rFonts w:ascii="Times New Roman" w:hAnsi="Times New Roman" w:cs="Times New Roman"/>
          <w:bCs/>
          <w:sz w:val="26"/>
          <w:szCs w:val="26"/>
          <w:lang w:val="vi-VN"/>
        </w:rPr>
        <w:t xml:space="preserve">kỷ luật, </w:t>
      </w:r>
      <w:r w:rsidRPr="00F04201">
        <w:rPr>
          <w:rFonts w:ascii="Times New Roman" w:hAnsi="Times New Roman" w:cs="Times New Roman"/>
          <w:bCs/>
          <w:sz w:val="26"/>
          <w:szCs w:val="26"/>
          <w:lang w:val="vi-VN"/>
        </w:rPr>
        <w:t xml:space="preserve">buộc thôi học và còn đủ thời gian học tập theo quy định tại khoản </w:t>
      </w:r>
      <w:r w:rsidR="003A0F7E" w:rsidRPr="00645AB3">
        <w:rPr>
          <w:rFonts w:ascii="Times New Roman" w:hAnsi="Times New Roman" w:cs="Times New Roman"/>
          <w:bCs/>
          <w:sz w:val="26"/>
          <w:szCs w:val="26"/>
          <w:lang w:val="vi-VN"/>
        </w:rPr>
        <w:t>9</w:t>
      </w:r>
      <w:r w:rsidRPr="00F04201">
        <w:rPr>
          <w:rFonts w:ascii="Times New Roman" w:hAnsi="Times New Roman" w:cs="Times New Roman"/>
          <w:bCs/>
          <w:sz w:val="26"/>
          <w:szCs w:val="26"/>
          <w:lang w:val="vi-VN"/>
        </w:rPr>
        <w:t xml:space="preserve"> Điều 2 của Quy chế này;</w:t>
      </w:r>
    </w:p>
    <w:p w14:paraId="46EFE5C7" w14:textId="2030FA4B" w:rsidR="00CB2E9D" w:rsidRPr="00645AB3" w:rsidRDefault="00CB2E9D" w:rsidP="00B915E4">
      <w:pPr>
        <w:spacing w:after="80" w:line="276"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 xml:space="preserve">b) Nhà trường đang tuyển sinh và đào tạo các ngành cùng nhóm/lĩnh vực với ngành đào tạo đang học ở </w:t>
      </w:r>
      <w:r w:rsidR="00636C0F" w:rsidRPr="00645AB3">
        <w:rPr>
          <w:rFonts w:ascii="Times New Roman" w:hAnsi="Times New Roman" w:cs="Times New Roman"/>
          <w:bCs/>
          <w:sz w:val="26"/>
          <w:szCs w:val="26"/>
          <w:lang w:val="vi-VN"/>
        </w:rPr>
        <w:t>trường</w:t>
      </w:r>
      <w:r w:rsidRPr="00645AB3">
        <w:rPr>
          <w:rFonts w:ascii="Times New Roman" w:hAnsi="Times New Roman" w:cs="Times New Roman"/>
          <w:bCs/>
          <w:sz w:val="26"/>
          <w:szCs w:val="26"/>
          <w:lang w:val="vi-VN"/>
        </w:rPr>
        <w:t xml:space="preserve"> chuyển đi của </w:t>
      </w:r>
      <w:r w:rsidR="00636C0F" w:rsidRPr="00645AB3">
        <w:rPr>
          <w:rFonts w:ascii="Times New Roman" w:hAnsi="Times New Roman" w:cs="Times New Roman"/>
          <w:bCs/>
          <w:sz w:val="26"/>
          <w:szCs w:val="26"/>
          <w:lang w:val="vi-VN"/>
        </w:rPr>
        <w:t>sinh viên</w:t>
      </w:r>
      <w:r w:rsidRPr="00645AB3">
        <w:rPr>
          <w:rFonts w:ascii="Times New Roman" w:hAnsi="Times New Roman" w:cs="Times New Roman"/>
          <w:bCs/>
          <w:sz w:val="26"/>
          <w:szCs w:val="26"/>
          <w:lang w:val="vi-VN"/>
        </w:rPr>
        <w:t xml:space="preserve"> có nguyện vọng chuyển đến; </w:t>
      </w:r>
    </w:p>
    <w:p w14:paraId="7C4ED3FD" w14:textId="77777777" w:rsidR="00CB2E9D" w:rsidRPr="00F04201" w:rsidRDefault="00CB2E9D" w:rsidP="00B915E4">
      <w:pPr>
        <w:spacing w:after="80" w:line="276"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c)</w:t>
      </w:r>
      <w:r w:rsidRPr="00F04201">
        <w:rPr>
          <w:rFonts w:ascii="Times New Roman" w:hAnsi="Times New Roman" w:cs="Times New Roman"/>
          <w:bCs/>
          <w:sz w:val="26"/>
          <w:szCs w:val="26"/>
          <w:lang w:val="vi-VN"/>
        </w:rPr>
        <w:t xml:space="preserve"> Sinh viên đạt điều kiện trúng tuyển của chương trình, ngành đào tạo cùng khóa tuyển sinh của </w:t>
      </w:r>
      <w:r w:rsidRPr="00F04201">
        <w:rPr>
          <w:rFonts w:ascii="Times New Roman" w:hAnsi="Times New Roman" w:cs="Times New Roman"/>
          <w:sz w:val="26"/>
          <w:szCs w:val="26"/>
          <w:lang w:val="vi-VN"/>
        </w:rPr>
        <w:t>Nhà trường</w:t>
      </w:r>
      <w:r w:rsidRPr="00F04201">
        <w:rPr>
          <w:rFonts w:ascii="Times New Roman" w:hAnsi="Times New Roman" w:cs="Times New Roman"/>
          <w:bCs/>
          <w:sz w:val="26"/>
          <w:szCs w:val="26"/>
          <w:lang w:val="vi-VN"/>
        </w:rPr>
        <w:t>;</w:t>
      </w:r>
    </w:p>
    <w:p w14:paraId="772782CC" w14:textId="77777777" w:rsidR="00CB2E9D" w:rsidRPr="00F04201" w:rsidRDefault="00CB2E9D" w:rsidP="00B915E4">
      <w:pPr>
        <w:spacing w:after="80" w:line="276"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d)</w:t>
      </w:r>
      <w:r w:rsidRPr="00F04201">
        <w:rPr>
          <w:rFonts w:ascii="Times New Roman" w:hAnsi="Times New Roman" w:cs="Times New Roman"/>
          <w:bCs/>
          <w:sz w:val="26"/>
          <w:szCs w:val="26"/>
          <w:lang w:val="vi-VN"/>
        </w:rPr>
        <w:t xml:space="preserve"> Ngành đăng ký chuyển đến của sinh viên chưa vượt quá năng lực đào tạo đối </w:t>
      </w:r>
      <w:r w:rsidRPr="00645AB3">
        <w:rPr>
          <w:rFonts w:ascii="Times New Roman" w:hAnsi="Times New Roman" w:cs="Times New Roman"/>
          <w:bCs/>
          <w:sz w:val="26"/>
          <w:szCs w:val="26"/>
          <w:lang w:val="vi-VN"/>
        </w:rPr>
        <w:t xml:space="preserve">với </w:t>
      </w:r>
      <w:r w:rsidRPr="00F04201">
        <w:rPr>
          <w:rFonts w:ascii="Times New Roman" w:hAnsi="Times New Roman" w:cs="Times New Roman"/>
          <w:bCs/>
          <w:sz w:val="26"/>
          <w:szCs w:val="26"/>
          <w:lang w:val="vi-VN"/>
        </w:rPr>
        <w:t>ngành đào tạo đó theo quy định hiện hành của Bộ Giáo dục và Đào tạo;</w:t>
      </w:r>
    </w:p>
    <w:p w14:paraId="41D1CFE9" w14:textId="7A270F56" w:rsidR="00CB2E9D" w:rsidRPr="00645AB3" w:rsidRDefault="00CB2E9D" w:rsidP="00B915E4">
      <w:pPr>
        <w:spacing w:after="80" w:line="276"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đ)</w:t>
      </w:r>
      <w:r w:rsidRPr="00F04201">
        <w:rPr>
          <w:rFonts w:ascii="Times New Roman" w:hAnsi="Times New Roman" w:cs="Times New Roman"/>
          <w:bCs/>
          <w:sz w:val="26"/>
          <w:szCs w:val="26"/>
          <w:lang w:val="vi-VN"/>
        </w:rPr>
        <w:t xml:space="preserve"> Được sự đồng ý của Hiệu trưởng cơ sở đào tạo xin chuyển đi</w:t>
      </w:r>
      <w:r w:rsidR="00636C0F" w:rsidRPr="00645AB3">
        <w:rPr>
          <w:rFonts w:ascii="Times New Roman" w:hAnsi="Times New Roman" w:cs="Times New Roman"/>
          <w:bCs/>
          <w:sz w:val="26"/>
          <w:szCs w:val="26"/>
          <w:lang w:val="vi-VN"/>
        </w:rPr>
        <w:t>;</w:t>
      </w:r>
    </w:p>
    <w:p w14:paraId="2921E49A" w14:textId="739911E2" w:rsidR="00CB2E9D" w:rsidRPr="00645AB3" w:rsidRDefault="00CB2E9D" w:rsidP="00B915E4">
      <w:pPr>
        <w:spacing w:after="80" w:line="276"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lastRenderedPageBreak/>
        <w:t>e) T</w:t>
      </w:r>
      <w:r w:rsidRPr="00F04201">
        <w:rPr>
          <w:rFonts w:ascii="Times New Roman" w:hAnsi="Times New Roman" w:cs="Times New Roman"/>
          <w:sz w:val="26"/>
          <w:szCs w:val="26"/>
          <w:lang w:val="vi-VN"/>
        </w:rPr>
        <w:t xml:space="preserve">rên cơ sở công nhận và chuyển đổi tín chỉ, sinh viên được miễn trừ các học phần tương ứng với những khối lượng học tập đã tích lũy theo quy định tại Điều </w:t>
      </w:r>
      <w:r w:rsidR="003A0F7E" w:rsidRPr="00645AB3">
        <w:rPr>
          <w:rFonts w:ascii="Times New Roman" w:hAnsi="Times New Roman" w:cs="Times New Roman"/>
          <w:sz w:val="26"/>
          <w:szCs w:val="26"/>
          <w:lang w:val="vi-VN"/>
        </w:rPr>
        <w:t>2</w:t>
      </w:r>
      <w:r w:rsidR="00AA7563" w:rsidRPr="00645AB3">
        <w:rPr>
          <w:rFonts w:ascii="Times New Roman" w:hAnsi="Times New Roman" w:cs="Times New Roman"/>
          <w:sz w:val="26"/>
          <w:szCs w:val="26"/>
          <w:lang w:val="vi-VN"/>
        </w:rPr>
        <w:t>1</w:t>
      </w:r>
      <w:r w:rsidRPr="00F04201">
        <w:rPr>
          <w:rFonts w:ascii="Times New Roman" w:hAnsi="Times New Roman" w:cs="Times New Roman"/>
          <w:sz w:val="26"/>
          <w:szCs w:val="26"/>
          <w:lang w:val="vi-VN"/>
        </w:rPr>
        <w:t xml:space="preserve"> của Quy chế này</w:t>
      </w:r>
      <w:r w:rsidRPr="00645AB3">
        <w:rPr>
          <w:rFonts w:ascii="Times New Roman" w:hAnsi="Times New Roman" w:cs="Times New Roman"/>
          <w:sz w:val="26"/>
          <w:szCs w:val="26"/>
          <w:lang w:val="vi-VN"/>
        </w:rPr>
        <w:t>.</w:t>
      </w:r>
    </w:p>
    <w:p w14:paraId="4215BC34" w14:textId="7D663BCA" w:rsidR="00B23CF4" w:rsidRPr="00F04201" w:rsidRDefault="00B23CF4" w:rsidP="00B41695">
      <w:pPr>
        <w:spacing w:before="120" w:after="120" w:line="264" w:lineRule="auto"/>
        <w:ind w:firstLine="720"/>
        <w:jc w:val="both"/>
        <w:rPr>
          <w:rFonts w:ascii="Times New Roman" w:hAnsi="Times New Roman" w:cs="Times New Roman"/>
          <w:b/>
          <w:sz w:val="26"/>
          <w:szCs w:val="26"/>
          <w:lang w:val="vi-VN"/>
        </w:rPr>
      </w:pPr>
      <w:r w:rsidRPr="00F04201">
        <w:rPr>
          <w:rFonts w:ascii="Times New Roman" w:hAnsi="Times New Roman" w:cs="Times New Roman"/>
          <w:b/>
          <w:sz w:val="26"/>
          <w:szCs w:val="26"/>
          <w:lang w:val="vi-VN"/>
        </w:rPr>
        <w:t>Điề</w:t>
      </w:r>
      <w:r w:rsidR="00B07C6C" w:rsidRPr="00F04201">
        <w:rPr>
          <w:rFonts w:ascii="Times New Roman" w:hAnsi="Times New Roman" w:cs="Times New Roman"/>
          <w:b/>
          <w:sz w:val="26"/>
          <w:szCs w:val="26"/>
          <w:lang w:val="vi-VN"/>
        </w:rPr>
        <w:t xml:space="preserve">u </w:t>
      </w:r>
      <w:r w:rsidR="003A5160" w:rsidRPr="00645AB3">
        <w:rPr>
          <w:rFonts w:ascii="Times New Roman" w:hAnsi="Times New Roman" w:cs="Times New Roman"/>
          <w:b/>
          <w:sz w:val="26"/>
          <w:szCs w:val="26"/>
          <w:lang w:val="vi-VN"/>
        </w:rPr>
        <w:t>2</w:t>
      </w:r>
      <w:r w:rsidR="00DA5006" w:rsidRPr="00645AB3">
        <w:rPr>
          <w:rFonts w:ascii="Times New Roman" w:hAnsi="Times New Roman" w:cs="Times New Roman"/>
          <w:b/>
          <w:sz w:val="26"/>
          <w:szCs w:val="26"/>
          <w:lang w:val="vi-VN"/>
        </w:rPr>
        <w:t>8</w:t>
      </w:r>
      <w:r w:rsidRPr="00F04201">
        <w:rPr>
          <w:rFonts w:ascii="Times New Roman" w:hAnsi="Times New Roman" w:cs="Times New Roman"/>
          <w:b/>
          <w:sz w:val="26"/>
          <w:szCs w:val="26"/>
          <w:lang w:val="vi-VN"/>
        </w:rPr>
        <w:t>. Trao đổi sinh viên</w:t>
      </w:r>
    </w:p>
    <w:p w14:paraId="32FCFD34" w14:textId="27A53E20" w:rsidR="00B23CF4" w:rsidRPr="00F04201" w:rsidRDefault="00B23CF4" w:rsidP="00B915E4">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1. Căn cứ thỏa thuận hợp tác và quy định </w:t>
      </w:r>
      <w:r w:rsidR="0078011A" w:rsidRPr="00645AB3">
        <w:rPr>
          <w:rFonts w:ascii="Times New Roman" w:hAnsi="Times New Roman" w:cs="Times New Roman"/>
          <w:bCs/>
          <w:sz w:val="26"/>
          <w:szCs w:val="26"/>
          <w:lang w:val="vi-VN"/>
        </w:rPr>
        <w:t xml:space="preserve">về </w:t>
      </w:r>
      <w:r w:rsidRPr="00F04201">
        <w:rPr>
          <w:rFonts w:ascii="Times New Roman" w:hAnsi="Times New Roman" w:cs="Times New Roman"/>
          <w:bCs/>
          <w:sz w:val="26"/>
          <w:szCs w:val="26"/>
          <w:lang w:val="vi-VN"/>
        </w:rPr>
        <w:t>công nhận lẫn nhau về quy trình đào tạo, nội dung đào tạo và giá trị của tín chỉ, Nhà trường cho phép sinh viên được học một số học phần tại cơ sơ đào tạo khác và ngược lại (sau đây gọi là trao đổi sinh viên).</w:t>
      </w:r>
    </w:p>
    <w:p w14:paraId="2E8A8AF5" w14:textId="77777777" w:rsidR="00B23CF4" w:rsidRPr="00F04201" w:rsidRDefault="00B23CF4" w:rsidP="00B915E4">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2. Hiệu trưởng ra Quyết định ban hành danh mục các học phần được công nhận kết quả học tập, chuyển đổi tín chỉ trong thỏa thuận hợp tác đào tạo giữa Nhà trường với cơ sở đào tạo có thỏa thuận hợp tác.</w:t>
      </w:r>
    </w:p>
    <w:p w14:paraId="1401B565" w14:textId="0B51417F" w:rsidR="00B23CF4" w:rsidRPr="00F04201" w:rsidRDefault="00B07C6C" w:rsidP="00B915E4">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3. Sinh viên </w:t>
      </w:r>
      <w:r w:rsidR="00B23CF4" w:rsidRPr="00F04201">
        <w:rPr>
          <w:rFonts w:ascii="Times New Roman" w:hAnsi="Times New Roman" w:cs="Times New Roman"/>
          <w:bCs/>
          <w:sz w:val="26"/>
          <w:szCs w:val="26"/>
          <w:lang w:val="vi-VN"/>
        </w:rPr>
        <w:t>tham gia chương trình trao đổi sinh viên</w:t>
      </w:r>
      <w:r w:rsidR="003735D1" w:rsidRPr="00645AB3">
        <w:rPr>
          <w:rFonts w:ascii="Times New Roman" w:hAnsi="Times New Roman" w:cs="Times New Roman"/>
          <w:bCs/>
          <w:sz w:val="26"/>
          <w:szCs w:val="26"/>
          <w:lang w:val="vi-VN"/>
        </w:rPr>
        <w:t xml:space="preserve"> khi </w:t>
      </w:r>
      <w:r w:rsidR="003735D1" w:rsidRPr="00F04201">
        <w:rPr>
          <w:rFonts w:ascii="Times New Roman" w:hAnsi="Times New Roman" w:cs="Times New Roman"/>
          <w:bCs/>
          <w:sz w:val="26"/>
          <w:szCs w:val="26"/>
          <w:lang w:val="vi-VN"/>
        </w:rPr>
        <w:t>có đủ các điều kiện sau</w:t>
      </w:r>
      <w:r w:rsidR="00B23CF4" w:rsidRPr="00F04201">
        <w:rPr>
          <w:rFonts w:ascii="Times New Roman" w:hAnsi="Times New Roman" w:cs="Times New Roman"/>
          <w:bCs/>
          <w:sz w:val="26"/>
          <w:szCs w:val="26"/>
          <w:lang w:val="vi-VN"/>
        </w:rPr>
        <w:t xml:space="preserve">: </w:t>
      </w:r>
    </w:p>
    <w:p w14:paraId="209895BF" w14:textId="0B4E7B24" w:rsidR="00B23CF4" w:rsidRPr="00F04201" w:rsidRDefault="00B23CF4" w:rsidP="00B915E4">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a) Không thuộc diện trình độ năm thứ nhất</w:t>
      </w:r>
      <w:r w:rsidR="00954F1C" w:rsidRPr="00645AB3">
        <w:rPr>
          <w:rFonts w:ascii="Times New Roman" w:hAnsi="Times New Roman" w:cs="Times New Roman"/>
          <w:bCs/>
          <w:sz w:val="26"/>
          <w:szCs w:val="26"/>
          <w:lang w:val="vi-VN"/>
        </w:rPr>
        <w:t xml:space="preserve"> hoặc</w:t>
      </w:r>
      <w:r w:rsidRPr="00F04201">
        <w:rPr>
          <w:rFonts w:ascii="Times New Roman" w:hAnsi="Times New Roman" w:cs="Times New Roman"/>
          <w:bCs/>
          <w:sz w:val="26"/>
          <w:szCs w:val="26"/>
          <w:lang w:val="vi-VN"/>
        </w:rPr>
        <w:t xml:space="preserve"> năm cuối </w:t>
      </w:r>
      <w:r w:rsidR="00954F1C" w:rsidRPr="00645AB3">
        <w:rPr>
          <w:rFonts w:ascii="Times New Roman" w:hAnsi="Times New Roman" w:cs="Times New Roman"/>
          <w:bCs/>
          <w:sz w:val="26"/>
          <w:szCs w:val="26"/>
          <w:lang w:val="vi-VN"/>
        </w:rPr>
        <w:t xml:space="preserve">khoá </w:t>
      </w:r>
      <w:r w:rsidRPr="00F04201">
        <w:rPr>
          <w:rFonts w:ascii="Times New Roman" w:hAnsi="Times New Roman" w:cs="Times New Roman"/>
          <w:bCs/>
          <w:sz w:val="26"/>
          <w:szCs w:val="26"/>
          <w:lang w:val="vi-VN"/>
        </w:rPr>
        <w:t xml:space="preserve">của Nhà trường và các trường đối tác đã ký thỏa thuận trao đổi sinh viên đối với trường; </w:t>
      </w:r>
    </w:p>
    <w:p w14:paraId="18B580C1" w14:textId="77777777" w:rsidR="00B23CF4" w:rsidRPr="00F04201" w:rsidRDefault="00B23CF4" w:rsidP="00B915E4">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b) Có học lực tính theo điểm trung bình chung tích lũy đạt loại khá trở lên; </w:t>
      </w:r>
    </w:p>
    <w:p w14:paraId="061920B8" w14:textId="5CD6DCAF" w:rsidR="00B23CF4" w:rsidRPr="00645AB3" w:rsidRDefault="00B23CF4" w:rsidP="00B915E4">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c) Đạt điều kiện về </w:t>
      </w:r>
      <w:r w:rsidR="00DD65C2" w:rsidRPr="00645AB3">
        <w:rPr>
          <w:rFonts w:ascii="Times New Roman" w:hAnsi="Times New Roman" w:cs="Times New Roman"/>
          <w:bCs/>
          <w:sz w:val="26"/>
          <w:szCs w:val="26"/>
          <w:lang w:val="vi-VN"/>
        </w:rPr>
        <w:t>N</w:t>
      </w:r>
      <w:r w:rsidRPr="00F04201">
        <w:rPr>
          <w:rFonts w:ascii="Times New Roman" w:hAnsi="Times New Roman" w:cs="Times New Roman"/>
          <w:bCs/>
          <w:sz w:val="26"/>
          <w:szCs w:val="26"/>
          <w:lang w:val="vi-VN"/>
        </w:rPr>
        <w:t>goại ngữ (cho các chương trình giảng dạy bằng tiếng nước ngoài) và các điều kiện khác theo yêu cầu của trường đối tác;</w:t>
      </w:r>
    </w:p>
    <w:p w14:paraId="0D08D397" w14:textId="1FD359F9" w:rsidR="00B23CF4" w:rsidRPr="00645AB3" w:rsidRDefault="00B23CF4" w:rsidP="00B915E4">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d) Có đủ sức khỏe theo quy định;</w:t>
      </w:r>
    </w:p>
    <w:p w14:paraId="26AA09CB" w14:textId="6BFEFCC6" w:rsidR="00B23CF4" w:rsidRPr="00F04201" w:rsidRDefault="00A423D9" w:rsidP="00B915E4">
      <w:pPr>
        <w:spacing w:after="60" w:line="264" w:lineRule="auto"/>
        <w:ind w:firstLine="720"/>
        <w:jc w:val="both"/>
        <w:rPr>
          <w:rFonts w:ascii="Times New Roman" w:hAnsi="Times New Roman" w:cs="Times New Roman"/>
          <w:bCs/>
          <w:sz w:val="26"/>
          <w:szCs w:val="26"/>
          <w:lang w:val="vi-VN"/>
        </w:rPr>
      </w:pPr>
      <w:r w:rsidRPr="00645AB3">
        <w:rPr>
          <w:rFonts w:ascii="Times New Roman" w:hAnsi="Times New Roman" w:cs="Times New Roman"/>
          <w:bCs/>
          <w:sz w:val="26"/>
          <w:szCs w:val="26"/>
          <w:lang w:val="vi-VN"/>
        </w:rPr>
        <w:t>đ</w:t>
      </w:r>
      <w:r w:rsidR="00B23CF4" w:rsidRPr="00F04201">
        <w:rPr>
          <w:rFonts w:ascii="Times New Roman" w:hAnsi="Times New Roman" w:cs="Times New Roman"/>
          <w:bCs/>
          <w:sz w:val="26"/>
          <w:szCs w:val="26"/>
          <w:lang w:val="vi-VN"/>
        </w:rPr>
        <w:t xml:space="preserve">) Đáp ứng các yêu cầu khác trong thỏa thuận trao đổi đã ký kết giữa </w:t>
      </w:r>
      <w:r w:rsidR="00954F1C" w:rsidRPr="00645AB3">
        <w:rPr>
          <w:rFonts w:ascii="Times New Roman" w:hAnsi="Times New Roman" w:cs="Times New Roman"/>
          <w:bCs/>
          <w:sz w:val="26"/>
          <w:szCs w:val="26"/>
          <w:lang w:val="vi-VN"/>
        </w:rPr>
        <w:t>Nhà trường</w:t>
      </w:r>
      <w:r w:rsidR="009C6762" w:rsidRPr="00645AB3">
        <w:rPr>
          <w:rFonts w:ascii="Times New Roman" w:hAnsi="Times New Roman" w:cs="Times New Roman"/>
          <w:bCs/>
          <w:sz w:val="26"/>
          <w:szCs w:val="26"/>
          <w:lang w:val="vi-VN"/>
        </w:rPr>
        <w:t xml:space="preserve"> và cơ sở đào tạo có thoả thuận hợp tác</w:t>
      </w:r>
      <w:r w:rsidR="00B23CF4" w:rsidRPr="00F04201">
        <w:rPr>
          <w:rFonts w:ascii="Times New Roman" w:hAnsi="Times New Roman" w:cs="Times New Roman"/>
          <w:bCs/>
          <w:sz w:val="26"/>
          <w:szCs w:val="26"/>
          <w:lang w:val="vi-VN"/>
        </w:rPr>
        <w:t>.</w:t>
      </w:r>
    </w:p>
    <w:p w14:paraId="64468497" w14:textId="5AD0A70F" w:rsidR="00B23CF4" w:rsidRPr="00F04201" w:rsidRDefault="00B23CF4" w:rsidP="00B915E4">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4. Hiệu trưởng ra quyết định cử sinh viên đi học đã được xét duyệt và quyết định tiếp nhận sinh viên của trường đối tác đến; các đơn vị chức năng liên quan hướng dẫn làm hồ sơ theo yêu cầu của trường đối tác và hỗ trợ các thủ tục nhập học cho sinh viên</w:t>
      </w:r>
      <w:r w:rsidR="009C6762" w:rsidRPr="00645AB3">
        <w:rPr>
          <w:rFonts w:ascii="Times New Roman" w:hAnsi="Times New Roman" w:cs="Times New Roman"/>
          <w:bCs/>
          <w:sz w:val="26"/>
          <w:szCs w:val="26"/>
          <w:lang w:val="vi-VN"/>
        </w:rPr>
        <w:t>.</w:t>
      </w:r>
    </w:p>
    <w:p w14:paraId="00597884" w14:textId="1AA0C885" w:rsidR="00B23CF4" w:rsidRPr="00F04201" w:rsidRDefault="00B23CF4" w:rsidP="00B915E4">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5. Sinh viên có thể đăng ký thực hiện học một số học phần (có trong danh mục học được công nhận lẫn nhau) tại cơ sở đào tạo đối tác với số lượng tín chỉ mà sinh viên tích lũy tại cơ sở đào tạo khác (nếu có) không vượt quá 25% tổng khối lượng của chương trình đào tạo (không bao gồm các khối lượng các học phần </w:t>
      </w:r>
      <w:r w:rsidR="003735D1" w:rsidRPr="00645AB3">
        <w:rPr>
          <w:rFonts w:ascii="Times New Roman" w:hAnsi="Times New Roman" w:cs="Times New Roman"/>
          <w:bCs/>
          <w:sz w:val="26"/>
          <w:szCs w:val="26"/>
          <w:lang w:val="vi-VN"/>
        </w:rPr>
        <w:t>GDQP-AN</w:t>
      </w:r>
      <w:r w:rsidRPr="00F04201">
        <w:rPr>
          <w:rFonts w:ascii="Times New Roman" w:hAnsi="Times New Roman" w:cs="Times New Roman"/>
          <w:bCs/>
          <w:sz w:val="26"/>
          <w:szCs w:val="26"/>
          <w:lang w:val="vi-VN"/>
        </w:rPr>
        <w:t xml:space="preserve">, </w:t>
      </w:r>
      <w:r w:rsidR="003735D1" w:rsidRPr="00645AB3">
        <w:rPr>
          <w:rFonts w:ascii="Times New Roman" w:hAnsi="Times New Roman" w:cs="Times New Roman"/>
          <w:bCs/>
          <w:sz w:val="26"/>
          <w:szCs w:val="26"/>
          <w:lang w:val="vi-VN"/>
        </w:rPr>
        <w:t>GDTC</w:t>
      </w:r>
      <w:r w:rsidRPr="00F04201">
        <w:rPr>
          <w:rFonts w:ascii="Times New Roman" w:hAnsi="Times New Roman" w:cs="Times New Roman"/>
          <w:bCs/>
          <w:sz w:val="26"/>
          <w:szCs w:val="26"/>
          <w:lang w:val="vi-VN"/>
        </w:rPr>
        <w:t>).</w:t>
      </w:r>
    </w:p>
    <w:p w14:paraId="03710366" w14:textId="61253FCE" w:rsidR="00B23CF4" w:rsidRPr="00F04201" w:rsidRDefault="00B23CF4" w:rsidP="00B915E4">
      <w:pPr>
        <w:spacing w:after="60" w:line="264" w:lineRule="auto"/>
        <w:ind w:firstLine="720"/>
        <w:jc w:val="both"/>
        <w:rPr>
          <w:rFonts w:ascii="Times New Roman" w:hAnsi="Times New Roman" w:cs="Times New Roman"/>
          <w:bCs/>
          <w:sz w:val="26"/>
          <w:szCs w:val="26"/>
          <w:lang w:val="vi-VN"/>
        </w:rPr>
      </w:pPr>
      <w:r w:rsidRPr="00F04201">
        <w:rPr>
          <w:rFonts w:ascii="Times New Roman" w:hAnsi="Times New Roman" w:cs="Times New Roman"/>
          <w:bCs/>
          <w:sz w:val="26"/>
          <w:szCs w:val="26"/>
          <w:lang w:val="vi-VN"/>
        </w:rPr>
        <w:t xml:space="preserve">6. Sau khi có kết quả học tập tại các cơ sở đào tạo khác có thỏa thuận hợp tác với </w:t>
      </w:r>
      <w:r w:rsidR="008A3953" w:rsidRPr="00645AB3">
        <w:rPr>
          <w:rFonts w:ascii="Times New Roman" w:hAnsi="Times New Roman" w:cs="Times New Roman"/>
          <w:bCs/>
          <w:sz w:val="26"/>
          <w:szCs w:val="26"/>
          <w:lang w:val="vi-VN"/>
        </w:rPr>
        <w:t>Nhà t</w:t>
      </w:r>
      <w:r w:rsidRPr="00F04201">
        <w:rPr>
          <w:rFonts w:ascii="Times New Roman" w:hAnsi="Times New Roman" w:cs="Times New Roman"/>
          <w:bCs/>
          <w:sz w:val="26"/>
          <w:szCs w:val="26"/>
          <w:lang w:val="vi-VN"/>
        </w:rPr>
        <w:t xml:space="preserve">rường, sinh viên phải nộp bảng ghi kết quả học tập về </w:t>
      </w:r>
      <w:r w:rsidR="008A3953" w:rsidRPr="00645AB3">
        <w:rPr>
          <w:rFonts w:ascii="Times New Roman" w:hAnsi="Times New Roman" w:cs="Times New Roman"/>
          <w:bCs/>
          <w:sz w:val="26"/>
          <w:szCs w:val="26"/>
          <w:lang w:val="vi-VN"/>
        </w:rPr>
        <w:t>đơn vị quản lý đào tạo</w:t>
      </w:r>
      <w:r w:rsidRPr="00F04201">
        <w:rPr>
          <w:rFonts w:ascii="Times New Roman" w:hAnsi="Times New Roman" w:cs="Times New Roman"/>
          <w:bCs/>
          <w:sz w:val="26"/>
          <w:szCs w:val="26"/>
          <w:lang w:val="vi-VN"/>
        </w:rPr>
        <w:t>. Việc công nhận kết quả học tập và chuyển đổi tín chỉ được thực hiện theo quy định tại Điề</w:t>
      </w:r>
      <w:r w:rsidR="00B07C6C" w:rsidRPr="00F04201">
        <w:rPr>
          <w:rFonts w:ascii="Times New Roman" w:hAnsi="Times New Roman" w:cs="Times New Roman"/>
          <w:bCs/>
          <w:sz w:val="26"/>
          <w:szCs w:val="26"/>
          <w:lang w:val="vi-VN"/>
        </w:rPr>
        <w:t xml:space="preserve">u </w:t>
      </w:r>
      <w:r w:rsidR="003A0F7E" w:rsidRPr="00645AB3">
        <w:rPr>
          <w:rFonts w:ascii="Times New Roman" w:hAnsi="Times New Roman" w:cs="Times New Roman"/>
          <w:bCs/>
          <w:sz w:val="26"/>
          <w:szCs w:val="26"/>
          <w:lang w:val="vi-VN"/>
        </w:rPr>
        <w:t>2</w:t>
      </w:r>
      <w:r w:rsidR="00AA7563" w:rsidRPr="00645AB3">
        <w:rPr>
          <w:rFonts w:ascii="Times New Roman" w:hAnsi="Times New Roman" w:cs="Times New Roman"/>
          <w:bCs/>
          <w:sz w:val="26"/>
          <w:szCs w:val="26"/>
          <w:lang w:val="vi-VN"/>
        </w:rPr>
        <w:t>1</w:t>
      </w:r>
      <w:r w:rsidRPr="00F04201">
        <w:rPr>
          <w:rFonts w:ascii="Times New Roman" w:hAnsi="Times New Roman" w:cs="Times New Roman"/>
          <w:bCs/>
          <w:sz w:val="26"/>
          <w:szCs w:val="26"/>
          <w:lang w:val="vi-VN"/>
        </w:rPr>
        <w:t xml:space="preserve"> </w:t>
      </w:r>
      <w:r w:rsidR="00507114" w:rsidRPr="00F04201">
        <w:rPr>
          <w:rFonts w:ascii="Times New Roman" w:hAnsi="Times New Roman" w:cs="Times New Roman"/>
          <w:bCs/>
          <w:sz w:val="26"/>
          <w:szCs w:val="26"/>
          <w:lang w:val="vi-VN"/>
        </w:rPr>
        <w:t xml:space="preserve">của </w:t>
      </w:r>
      <w:r w:rsidR="009A5BE7" w:rsidRPr="00F04201">
        <w:rPr>
          <w:rFonts w:ascii="Times New Roman" w:hAnsi="Times New Roman" w:cs="Times New Roman"/>
          <w:bCs/>
          <w:sz w:val="26"/>
          <w:szCs w:val="26"/>
          <w:lang w:val="vi-VN"/>
        </w:rPr>
        <w:t>Quy chế này</w:t>
      </w:r>
      <w:r w:rsidRPr="00F04201">
        <w:rPr>
          <w:rFonts w:ascii="Times New Roman" w:hAnsi="Times New Roman" w:cs="Times New Roman"/>
          <w:bCs/>
          <w:sz w:val="26"/>
          <w:szCs w:val="26"/>
          <w:lang w:val="vi-VN"/>
        </w:rPr>
        <w:t>.</w:t>
      </w:r>
    </w:p>
    <w:p w14:paraId="59BA7C3F" w14:textId="285D40C9" w:rsidR="005F55FE" w:rsidRPr="00645AB3" w:rsidRDefault="005F55FE" w:rsidP="00B41695">
      <w:pPr>
        <w:spacing w:before="120" w:after="120" w:line="276" w:lineRule="auto"/>
        <w:ind w:firstLine="720"/>
        <w:jc w:val="both"/>
        <w:rPr>
          <w:rFonts w:ascii="Times New Roman" w:hAnsi="Times New Roman" w:cs="Times New Roman"/>
          <w:sz w:val="26"/>
          <w:szCs w:val="26"/>
          <w:lang w:val="vi-VN"/>
        </w:rPr>
      </w:pPr>
      <w:r w:rsidRPr="00645AB3">
        <w:rPr>
          <w:rFonts w:ascii="Times New Roman" w:hAnsi="Times New Roman" w:cs="Times New Roman"/>
          <w:b/>
          <w:bCs/>
          <w:sz w:val="26"/>
          <w:szCs w:val="26"/>
          <w:lang w:val="vi-VN"/>
        </w:rPr>
        <w:t xml:space="preserve">Điều </w:t>
      </w:r>
      <w:r w:rsidR="00DA5006" w:rsidRPr="00645AB3">
        <w:rPr>
          <w:rFonts w:ascii="Times New Roman" w:hAnsi="Times New Roman" w:cs="Times New Roman"/>
          <w:b/>
          <w:bCs/>
          <w:sz w:val="26"/>
          <w:szCs w:val="26"/>
          <w:lang w:val="vi-VN"/>
        </w:rPr>
        <w:t>29</w:t>
      </w:r>
      <w:r w:rsidRPr="00645AB3">
        <w:rPr>
          <w:rFonts w:ascii="Times New Roman" w:hAnsi="Times New Roman" w:cs="Times New Roman"/>
          <w:b/>
          <w:bCs/>
          <w:sz w:val="26"/>
          <w:szCs w:val="26"/>
          <w:lang w:val="vi-VN"/>
        </w:rPr>
        <w:t>. Nghỉ học tạm thời, thôi học</w:t>
      </w:r>
    </w:p>
    <w:p w14:paraId="083FCB3C" w14:textId="77777777" w:rsidR="00EE2212" w:rsidRPr="00645AB3" w:rsidRDefault="00EE2212" w:rsidP="00B915E4">
      <w:pPr>
        <w:spacing w:after="60" w:line="276"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1. Sinh viên được xin nghỉ học tạm thời và bảo lưu kết quả đã học trong các trường hợp sau:</w:t>
      </w:r>
    </w:p>
    <w:p w14:paraId="12646C01" w14:textId="77777777" w:rsidR="00EE2212" w:rsidRPr="006B278F" w:rsidRDefault="00EE2212" w:rsidP="00B915E4">
      <w:pPr>
        <w:spacing w:after="60" w:line="276" w:lineRule="auto"/>
        <w:ind w:firstLine="720"/>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a) Được điều động vào lực lượng vũ trang;</w:t>
      </w:r>
    </w:p>
    <w:p w14:paraId="31902679" w14:textId="77777777" w:rsidR="00EE2212" w:rsidRPr="006B278F" w:rsidRDefault="00EE2212" w:rsidP="00B915E4">
      <w:pPr>
        <w:spacing w:after="60" w:line="276" w:lineRule="auto"/>
        <w:ind w:firstLine="720"/>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b) Được cơ quan có thẩm quyền điều động, đại diện quốc gia tham dự các kỳ thi, giải đấu quốc tế;</w:t>
      </w:r>
    </w:p>
    <w:p w14:paraId="0220CE12" w14:textId="77777777" w:rsidR="00EE2212" w:rsidRPr="006B278F" w:rsidRDefault="00EE2212" w:rsidP="00B915E4">
      <w:pPr>
        <w:spacing w:after="60" w:line="276" w:lineRule="auto"/>
        <w:ind w:firstLine="720"/>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c) Bị ốm, thai sản hoặc tai nạn phải điều trị thời gian dài có chứng nhận của cơ sở khám bệnh, chữa bệnh có thẩm quyền theo quy định của Bộ Y tế;</w:t>
      </w:r>
    </w:p>
    <w:p w14:paraId="3F8E4169" w14:textId="66C9F01C" w:rsidR="00EE2212" w:rsidRPr="006B278F" w:rsidRDefault="00EE2212" w:rsidP="00B915E4">
      <w:pPr>
        <w:spacing w:after="60" w:line="276" w:lineRule="auto"/>
        <w:ind w:firstLine="720"/>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lastRenderedPageBreak/>
        <w:t xml:space="preserve">d) Vì lý do cá nhân khác nhưng đã phải học tối thiểu 01 học kỳ ở </w:t>
      </w:r>
      <w:r w:rsidR="0012449C" w:rsidRPr="006B278F">
        <w:rPr>
          <w:rFonts w:ascii="Times New Roman" w:hAnsi="Times New Roman" w:cs="Times New Roman"/>
          <w:sz w:val="26"/>
          <w:szCs w:val="26"/>
          <w:lang w:val="vi-VN"/>
        </w:rPr>
        <w:t>t</w:t>
      </w:r>
      <w:r w:rsidRPr="006B278F">
        <w:rPr>
          <w:rFonts w:ascii="Times New Roman" w:hAnsi="Times New Roman" w:cs="Times New Roman"/>
          <w:sz w:val="26"/>
          <w:szCs w:val="26"/>
          <w:lang w:val="vi-VN"/>
        </w:rPr>
        <w:t>rường và không thuộc các trường hợp bị xem xét buộc thôi học hoặc xem xét kỷ luật.</w:t>
      </w:r>
    </w:p>
    <w:p w14:paraId="4F702DD1" w14:textId="43BBFB28" w:rsidR="00EE2212" w:rsidRPr="006B278F" w:rsidRDefault="00EE2212" w:rsidP="00B915E4">
      <w:pPr>
        <w:spacing w:after="60" w:line="264" w:lineRule="auto"/>
        <w:ind w:firstLine="720"/>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2. Thời gian nghỉ học tạm thời vì nhu cầu cá nhân</w:t>
      </w:r>
      <w:r w:rsidR="00716819" w:rsidRPr="006B278F">
        <w:rPr>
          <w:rFonts w:ascii="Times New Roman" w:hAnsi="Times New Roman" w:cs="Times New Roman"/>
          <w:sz w:val="26"/>
          <w:szCs w:val="26"/>
          <w:lang w:val="vi-VN"/>
        </w:rPr>
        <w:t xml:space="preserve"> </w:t>
      </w:r>
      <w:r w:rsidR="00716819" w:rsidRPr="00F04201">
        <w:rPr>
          <w:rFonts w:ascii="Times New Roman" w:hAnsi="Times New Roman" w:cs="Times New Roman"/>
          <w:sz w:val="26"/>
          <w:szCs w:val="26"/>
          <w:lang w:val="vi-VN"/>
        </w:rPr>
        <w:t xml:space="preserve">và thời gian học ở trường khác khi chuyển về Trường Đại học Vinh </w:t>
      </w:r>
      <w:r w:rsidR="00716819" w:rsidRPr="00F04201">
        <w:rPr>
          <w:rFonts w:ascii="Times New Roman" w:hAnsi="Times New Roman" w:cs="Times New Roman"/>
          <w:i/>
          <w:sz w:val="26"/>
          <w:szCs w:val="26"/>
          <w:lang w:val="vi-VN"/>
        </w:rPr>
        <w:t>(nếu có)</w:t>
      </w:r>
      <w:r w:rsidR="00716819" w:rsidRPr="00F04201">
        <w:rPr>
          <w:rFonts w:ascii="Times New Roman" w:hAnsi="Times New Roman" w:cs="Times New Roman"/>
          <w:sz w:val="26"/>
          <w:szCs w:val="26"/>
          <w:lang w:val="vi-VN"/>
        </w:rPr>
        <w:t xml:space="preserve"> đều được tính vào thời gian tối đa của khóa đào tạo</w:t>
      </w:r>
      <w:r w:rsidR="00716819" w:rsidRPr="006B278F">
        <w:rPr>
          <w:rFonts w:ascii="Times New Roman" w:hAnsi="Times New Roman" w:cs="Times New Roman"/>
          <w:sz w:val="26"/>
          <w:szCs w:val="26"/>
          <w:lang w:val="vi-VN"/>
        </w:rPr>
        <w:t xml:space="preserve"> theo </w:t>
      </w:r>
      <w:r w:rsidRPr="006B278F">
        <w:rPr>
          <w:rFonts w:ascii="Times New Roman" w:hAnsi="Times New Roman" w:cs="Times New Roman"/>
          <w:sz w:val="26"/>
          <w:szCs w:val="26"/>
          <w:lang w:val="vi-VN"/>
        </w:rPr>
        <w:t>quy định tại </w:t>
      </w:r>
      <w:bookmarkStart w:id="8" w:name="tc_8"/>
      <w:r w:rsidRPr="006B278F">
        <w:rPr>
          <w:rFonts w:ascii="Times New Roman" w:hAnsi="Times New Roman" w:cs="Times New Roman"/>
          <w:sz w:val="26"/>
          <w:szCs w:val="26"/>
          <w:lang w:val="vi-VN"/>
        </w:rPr>
        <w:t xml:space="preserve">khoản </w:t>
      </w:r>
      <w:r w:rsidR="00716819" w:rsidRPr="006B278F">
        <w:rPr>
          <w:rFonts w:ascii="Times New Roman" w:hAnsi="Times New Roman" w:cs="Times New Roman"/>
          <w:sz w:val="26"/>
          <w:szCs w:val="26"/>
          <w:lang w:val="vi-VN"/>
        </w:rPr>
        <w:t>9</w:t>
      </w:r>
      <w:r w:rsidRPr="006B278F">
        <w:rPr>
          <w:rFonts w:ascii="Times New Roman" w:hAnsi="Times New Roman" w:cs="Times New Roman"/>
          <w:sz w:val="26"/>
          <w:szCs w:val="26"/>
          <w:lang w:val="vi-VN"/>
        </w:rPr>
        <w:t xml:space="preserve"> Điều 2 của Quy chế này</w:t>
      </w:r>
      <w:bookmarkEnd w:id="8"/>
      <w:r w:rsidRPr="006B278F">
        <w:rPr>
          <w:rFonts w:ascii="Times New Roman" w:hAnsi="Times New Roman" w:cs="Times New Roman"/>
          <w:sz w:val="26"/>
          <w:szCs w:val="26"/>
          <w:lang w:val="vi-VN"/>
        </w:rPr>
        <w:t>.</w:t>
      </w:r>
    </w:p>
    <w:p w14:paraId="293A8E9C" w14:textId="0F392483" w:rsidR="00EE2212" w:rsidRPr="006B278F" w:rsidRDefault="00211143" w:rsidP="00B915E4">
      <w:pPr>
        <w:spacing w:after="60" w:line="276" w:lineRule="auto"/>
        <w:ind w:firstLine="720"/>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3. Nhà trường chỉ giải quyết cho sinh viên thôi học trong các trường hợp sau: bị đau ốm không thể tiếp tục học; đi học đại học, cao đẳng, trung cấp chuyên nghiệp, học nghề; đi làm hoặc do hoàn cảnh gia đình neo người, bố mẹ ốm đau, bệnh tật không có người chăm sóc.</w:t>
      </w:r>
    </w:p>
    <w:p w14:paraId="7C475D1F" w14:textId="3B0BF39A" w:rsidR="00D423E8" w:rsidRPr="006B278F" w:rsidRDefault="00D423E8" w:rsidP="00B915E4">
      <w:pPr>
        <w:spacing w:after="60" w:line="276" w:lineRule="auto"/>
        <w:ind w:firstLine="720"/>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 xml:space="preserve">4. </w:t>
      </w:r>
      <w:r w:rsidR="000C4A06" w:rsidRPr="006B278F">
        <w:rPr>
          <w:rFonts w:ascii="Times New Roman" w:hAnsi="Times New Roman" w:cs="Times New Roman"/>
          <w:sz w:val="26"/>
          <w:szCs w:val="26"/>
          <w:lang w:val="vi-VN"/>
        </w:rPr>
        <w:t xml:space="preserve">Quy trình, </w:t>
      </w:r>
      <w:r w:rsidRPr="006B278F">
        <w:rPr>
          <w:rFonts w:ascii="Times New Roman" w:hAnsi="Times New Roman" w:cs="Times New Roman"/>
          <w:sz w:val="26"/>
          <w:szCs w:val="26"/>
          <w:lang w:val="vi-VN"/>
        </w:rPr>
        <w:t>thủ tục</w:t>
      </w:r>
      <w:r w:rsidR="00E06FF6" w:rsidRPr="006B278F">
        <w:rPr>
          <w:rFonts w:ascii="Times New Roman" w:hAnsi="Times New Roman" w:cs="Times New Roman"/>
          <w:sz w:val="26"/>
          <w:szCs w:val="26"/>
          <w:lang w:val="vi-VN"/>
        </w:rPr>
        <w:t xml:space="preserve"> xét nghỉ học tạm thời, tiếp nhận trở lại học,</w:t>
      </w:r>
      <w:r w:rsidR="008614DA" w:rsidRPr="006B278F">
        <w:rPr>
          <w:rFonts w:ascii="Times New Roman" w:hAnsi="Times New Roman" w:cs="Times New Roman"/>
          <w:sz w:val="26"/>
          <w:szCs w:val="26"/>
          <w:lang w:val="vi-VN"/>
        </w:rPr>
        <w:t xml:space="preserve"> thôi học được </w:t>
      </w:r>
      <w:r w:rsidR="00F92EB7" w:rsidRPr="006B278F">
        <w:rPr>
          <w:rFonts w:ascii="Times New Roman" w:hAnsi="Times New Roman" w:cs="Times New Roman"/>
          <w:sz w:val="26"/>
          <w:szCs w:val="26"/>
          <w:lang w:val="vi-VN"/>
        </w:rPr>
        <w:t>thực hiện theo</w:t>
      </w:r>
      <w:r w:rsidR="00F37C18" w:rsidRPr="006B278F">
        <w:rPr>
          <w:rFonts w:ascii="Times New Roman" w:hAnsi="Times New Roman" w:cs="Times New Roman"/>
          <w:sz w:val="26"/>
          <w:szCs w:val="26"/>
          <w:lang w:val="vi-VN"/>
        </w:rPr>
        <w:t xml:space="preserve"> Quy chế thực hiện cơ chế một cửa, cơ chế một cửa liên thông </w:t>
      </w:r>
      <w:r w:rsidR="00860AF5" w:rsidRPr="006B278F">
        <w:rPr>
          <w:rFonts w:ascii="Times New Roman" w:hAnsi="Times New Roman" w:cs="Times New Roman"/>
          <w:sz w:val="26"/>
          <w:szCs w:val="26"/>
          <w:lang w:val="vi-VN"/>
        </w:rPr>
        <w:t>tại Trường Đại học Vinh.</w:t>
      </w:r>
    </w:p>
    <w:p w14:paraId="690A34A4" w14:textId="22C3B099" w:rsidR="00775C49" w:rsidRPr="00F04201" w:rsidRDefault="00775C49" w:rsidP="00B41695">
      <w:pPr>
        <w:spacing w:before="120" w:after="120" w:line="276" w:lineRule="auto"/>
        <w:ind w:firstLine="720"/>
        <w:jc w:val="both"/>
        <w:rPr>
          <w:rFonts w:ascii="Times New Roman" w:hAnsi="Times New Roman" w:cs="Times New Roman"/>
          <w:b/>
          <w:bCs/>
          <w:sz w:val="26"/>
          <w:szCs w:val="26"/>
          <w:lang w:val="vi-VN"/>
        </w:rPr>
      </w:pPr>
      <w:r w:rsidRPr="00F04201">
        <w:rPr>
          <w:rFonts w:ascii="Times New Roman" w:hAnsi="Times New Roman" w:cs="Times New Roman"/>
          <w:b/>
          <w:bCs/>
          <w:sz w:val="26"/>
          <w:szCs w:val="26"/>
          <w:lang w:val="vi-VN"/>
        </w:rPr>
        <w:t xml:space="preserve">Điều </w:t>
      </w:r>
      <w:r w:rsidR="003667F2" w:rsidRPr="006B278F">
        <w:rPr>
          <w:rFonts w:ascii="Times New Roman" w:hAnsi="Times New Roman" w:cs="Times New Roman"/>
          <w:b/>
          <w:bCs/>
          <w:sz w:val="26"/>
          <w:szCs w:val="26"/>
          <w:lang w:val="vi-VN"/>
        </w:rPr>
        <w:t>3</w:t>
      </w:r>
      <w:r w:rsidR="00DA5006" w:rsidRPr="006B278F">
        <w:rPr>
          <w:rFonts w:ascii="Times New Roman" w:hAnsi="Times New Roman" w:cs="Times New Roman"/>
          <w:b/>
          <w:bCs/>
          <w:sz w:val="26"/>
          <w:szCs w:val="26"/>
          <w:lang w:val="vi-VN"/>
        </w:rPr>
        <w:t>0</w:t>
      </w:r>
      <w:r w:rsidRPr="00F04201">
        <w:rPr>
          <w:rFonts w:ascii="Times New Roman" w:hAnsi="Times New Roman" w:cs="Times New Roman"/>
          <w:sz w:val="26"/>
          <w:szCs w:val="26"/>
          <w:lang w:val="vi-VN"/>
        </w:rPr>
        <w:t xml:space="preserve">. </w:t>
      </w:r>
      <w:r w:rsidRPr="00F04201">
        <w:rPr>
          <w:rFonts w:ascii="Times New Roman" w:hAnsi="Times New Roman" w:cs="Times New Roman"/>
          <w:b/>
          <w:bCs/>
          <w:sz w:val="26"/>
          <w:szCs w:val="26"/>
          <w:lang w:val="vi-VN"/>
        </w:rPr>
        <w:t>Xử</w:t>
      </w:r>
      <w:r w:rsidR="00526608" w:rsidRPr="00F04201">
        <w:rPr>
          <w:rFonts w:ascii="Times New Roman" w:hAnsi="Times New Roman" w:cs="Times New Roman"/>
          <w:b/>
          <w:bCs/>
          <w:sz w:val="26"/>
          <w:szCs w:val="26"/>
          <w:lang w:val="vi-VN"/>
        </w:rPr>
        <w:t xml:space="preserve"> lý</w:t>
      </w:r>
      <w:r w:rsidRPr="00F04201">
        <w:rPr>
          <w:rFonts w:ascii="Times New Roman" w:hAnsi="Times New Roman" w:cs="Times New Roman"/>
          <w:b/>
          <w:bCs/>
          <w:sz w:val="26"/>
          <w:szCs w:val="26"/>
          <w:lang w:val="vi-VN"/>
        </w:rPr>
        <w:t xml:space="preserve"> vi phạm đối với sinh viên</w:t>
      </w:r>
    </w:p>
    <w:p w14:paraId="01EB9762" w14:textId="368B4281" w:rsidR="00186DA3" w:rsidRPr="00645AB3" w:rsidRDefault="0004493D" w:rsidP="00B915E4">
      <w:pPr>
        <w:spacing w:after="60" w:line="276"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1</w:t>
      </w:r>
      <w:r w:rsidR="00186DA3" w:rsidRPr="00F04201">
        <w:rPr>
          <w:rFonts w:ascii="Times New Roman" w:hAnsi="Times New Roman" w:cs="Times New Roman"/>
          <w:sz w:val="26"/>
          <w:szCs w:val="26"/>
          <w:lang w:val="vi-VN"/>
        </w:rPr>
        <w:t xml:space="preserve">. Sinh viên có gian lận trong thi, kiểm tra, đánh giá kết quả học tập </w:t>
      </w:r>
      <w:bookmarkStart w:id="9" w:name="_Hlk184278433"/>
      <w:r w:rsidR="00186DA3" w:rsidRPr="00F04201">
        <w:rPr>
          <w:rFonts w:ascii="Times New Roman" w:hAnsi="Times New Roman" w:cs="Times New Roman"/>
          <w:sz w:val="26"/>
          <w:szCs w:val="26"/>
          <w:lang w:val="vi-VN"/>
        </w:rPr>
        <w:t xml:space="preserve">sẽ bị xử lý kỷ luật </w:t>
      </w:r>
      <w:r w:rsidR="00186DA3" w:rsidRPr="00645AB3">
        <w:rPr>
          <w:rFonts w:ascii="Times New Roman" w:hAnsi="Times New Roman" w:cs="Times New Roman"/>
          <w:sz w:val="26"/>
          <w:szCs w:val="26"/>
          <w:lang w:val="vi-VN"/>
        </w:rPr>
        <w:t>như sau:</w:t>
      </w:r>
      <w:bookmarkEnd w:id="9"/>
    </w:p>
    <w:p w14:paraId="3FF03A86" w14:textId="52696D2A" w:rsidR="00B36EA4" w:rsidRPr="006B278F" w:rsidRDefault="00C64958" w:rsidP="00B915E4">
      <w:pPr>
        <w:spacing w:after="60"/>
        <w:ind w:firstLine="709"/>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a)</w:t>
      </w:r>
      <w:r w:rsidR="00B36EA4" w:rsidRPr="00F04201">
        <w:rPr>
          <w:rFonts w:ascii="Times New Roman" w:hAnsi="Times New Roman" w:cs="Times New Roman"/>
          <w:sz w:val="26"/>
          <w:szCs w:val="26"/>
          <w:lang w:val="vi-VN"/>
        </w:rPr>
        <w:t xml:space="preserve"> Khiển trách đối với </w:t>
      </w:r>
      <w:r w:rsidR="00C07C2B" w:rsidRPr="006B278F">
        <w:rPr>
          <w:rFonts w:ascii="Times New Roman" w:hAnsi="Times New Roman" w:cs="Times New Roman"/>
          <w:sz w:val="26"/>
          <w:szCs w:val="26"/>
          <w:lang w:val="vi-VN"/>
        </w:rPr>
        <w:t>sinh viên</w:t>
      </w:r>
      <w:r w:rsidR="00B36EA4" w:rsidRPr="00F04201">
        <w:rPr>
          <w:rFonts w:ascii="Times New Roman" w:hAnsi="Times New Roman" w:cs="Times New Roman"/>
          <w:sz w:val="26"/>
          <w:szCs w:val="26"/>
          <w:lang w:val="vi-VN"/>
        </w:rPr>
        <w:t xml:space="preserve"> phạm lỗi một lần: nhìn bài hoặc trao đổi bài với </w:t>
      </w:r>
      <w:r w:rsidR="00C07C2B" w:rsidRPr="006B278F">
        <w:rPr>
          <w:rFonts w:ascii="Times New Roman" w:hAnsi="Times New Roman" w:cs="Times New Roman"/>
          <w:sz w:val="26"/>
          <w:szCs w:val="26"/>
          <w:lang w:val="vi-VN"/>
        </w:rPr>
        <w:t>sinh viên</w:t>
      </w:r>
      <w:r w:rsidR="00B36EA4" w:rsidRPr="00F04201">
        <w:rPr>
          <w:rFonts w:ascii="Times New Roman" w:hAnsi="Times New Roman" w:cs="Times New Roman"/>
          <w:sz w:val="26"/>
          <w:szCs w:val="26"/>
          <w:lang w:val="vi-VN"/>
        </w:rPr>
        <w:t xml:space="preserve"> khác</w:t>
      </w:r>
      <w:r w:rsidRPr="006B278F">
        <w:rPr>
          <w:rFonts w:ascii="Times New Roman" w:hAnsi="Times New Roman" w:cs="Times New Roman"/>
          <w:sz w:val="26"/>
          <w:szCs w:val="26"/>
          <w:lang w:val="vi-VN"/>
        </w:rPr>
        <w:t>;</w:t>
      </w:r>
    </w:p>
    <w:p w14:paraId="7E01FFEA" w14:textId="1FAC9611" w:rsidR="00B36EA4" w:rsidRPr="00F04201" w:rsidRDefault="00C64958" w:rsidP="00B915E4">
      <w:pPr>
        <w:spacing w:after="60"/>
        <w:ind w:firstLine="709"/>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b)</w:t>
      </w:r>
      <w:r w:rsidR="00B36EA4" w:rsidRPr="00F04201">
        <w:rPr>
          <w:rFonts w:ascii="Times New Roman" w:hAnsi="Times New Roman" w:cs="Times New Roman"/>
          <w:sz w:val="26"/>
          <w:szCs w:val="26"/>
          <w:lang w:val="vi-VN"/>
        </w:rPr>
        <w:t xml:space="preserve"> Cảnh cáo đối với </w:t>
      </w:r>
      <w:r w:rsidR="00C07C2B" w:rsidRPr="006B278F">
        <w:rPr>
          <w:rFonts w:ascii="Times New Roman" w:hAnsi="Times New Roman" w:cs="Times New Roman"/>
          <w:sz w:val="26"/>
          <w:szCs w:val="26"/>
          <w:lang w:val="vi-VN"/>
        </w:rPr>
        <w:t>sinh viên</w:t>
      </w:r>
      <w:r w:rsidR="00B36EA4" w:rsidRPr="00F04201">
        <w:rPr>
          <w:rFonts w:ascii="Times New Roman" w:hAnsi="Times New Roman" w:cs="Times New Roman"/>
          <w:sz w:val="26"/>
          <w:szCs w:val="26"/>
          <w:lang w:val="vi-VN"/>
        </w:rPr>
        <w:t xml:space="preserve"> vi phạm một trong các lỗi sau đây:</w:t>
      </w:r>
    </w:p>
    <w:p w14:paraId="2DC3C106" w14:textId="54AF211A" w:rsidR="00B36EA4" w:rsidRPr="00F04201" w:rsidRDefault="00C64958"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w:t>
      </w:r>
      <w:r w:rsidR="00B36EA4" w:rsidRPr="00F04201">
        <w:rPr>
          <w:rFonts w:ascii="Times New Roman" w:hAnsi="Times New Roman" w:cs="Times New Roman"/>
          <w:sz w:val="26"/>
          <w:szCs w:val="26"/>
          <w:lang w:val="vi-VN"/>
        </w:rPr>
        <w:t xml:space="preserve"> Đã bị khiển trách một lần nhưng trong giờ thi </w:t>
      </w:r>
      <w:r w:rsidRPr="00645AB3">
        <w:rPr>
          <w:rFonts w:ascii="Times New Roman" w:hAnsi="Times New Roman" w:cs="Times New Roman"/>
          <w:sz w:val="26"/>
          <w:szCs w:val="26"/>
          <w:lang w:val="vi-VN"/>
        </w:rPr>
        <w:t>học phần</w:t>
      </w:r>
      <w:r w:rsidR="00B36EA4" w:rsidRPr="00F04201">
        <w:rPr>
          <w:rFonts w:ascii="Times New Roman" w:hAnsi="Times New Roman" w:cs="Times New Roman"/>
          <w:sz w:val="26"/>
          <w:szCs w:val="26"/>
          <w:lang w:val="vi-VN"/>
        </w:rPr>
        <w:t xml:space="preserve"> đó vẫn tiếp tục vi phạm quy chế thi ở mức khiển trách;</w:t>
      </w:r>
    </w:p>
    <w:p w14:paraId="49D0D753" w14:textId="795BCA5A" w:rsidR="00B36EA4" w:rsidRPr="00F04201" w:rsidRDefault="00C64958"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w:t>
      </w:r>
      <w:r w:rsidR="00B36EA4" w:rsidRPr="00F04201">
        <w:rPr>
          <w:rFonts w:ascii="Times New Roman" w:hAnsi="Times New Roman" w:cs="Times New Roman"/>
          <w:sz w:val="26"/>
          <w:szCs w:val="26"/>
          <w:lang w:val="vi-VN"/>
        </w:rPr>
        <w:t xml:space="preserve"> Trao đổi bài làm hoặc giấy nháp với người học khác;</w:t>
      </w:r>
    </w:p>
    <w:p w14:paraId="6BE16451" w14:textId="49C30DD6" w:rsidR="00B36EA4" w:rsidRPr="00645AB3" w:rsidRDefault="00C64958"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w:t>
      </w:r>
      <w:r w:rsidR="00B36EA4" w:rsidRPr="00F04201">
        <w:rPr>
          <w:rFonts w:ascii="Times New Roman" w:hAnsi="Times New Roman" w:cs="Times New Roman"/>
          <w:sz w:val="26"/>
          <w:szCs w:val="26"/>
          <w:lang w:val="vi-VN"/>
        </w:rPr>
        <w:t xml:space="preserve"> Chép bài của </w:t>
      </w:r>
      <w:r w:rsidR="00C07C2B" w:rsidRPr="00645AB3">
        <w:rPr>
          <w:rFonts w:ascii="Times New Roman" w:hAnsi="Times New Roman" w:cs="Times New Roman"/>
          <w:sz w:val="26"/>
          <w:szCs w:val="26"/>
          <w:lang w:val="vi-VN"/>
        </w:rPr>
        <w:t>sinh viên</w:t>
      </w:r>
      <w:r w:rsidR="00B36EA4" w:rsidRPr="00F04201">
        <w:rPr>
          <w:rFonts w:ascii="Times New Roman" w:hAnsi="Times New Roman" w:cs="Times New Roman"/>
          <w:sz w:val="26"/>
          <w:szCs w:val="26"/>
          <w:lang w:val="vi-VN"/>
        </w:rPr>
        <w:t xml:space="preserve"> khác hoặc để </w:t>
      </w:r>
      <w:r w:rsidR="00C07C2B" w:rsidRPr="00645AB3">
        <w:rPr>
          <w:rFonts w:ascii="Times New Roman" w:hAnsi="Times New Roman" w:cs="Times New Roman"/>
          <w:sz w:val="26"/>
          <w:szCs w:val="26"/>
          <w:lang w:val="vi-VN"/>
        </w:rPr>
        <w:t>sinh viên</w:t>
      </w:r>
      <w:r w:rsidR="00B36EA4" w:rsidRPr="00F04201">
        <w:rPr>
          <w:rFonts w:ascii="Times New Roman" w:hAnsi="Times New Roman" w:cs="Times New Roman"/>
          <w:sz w:val="26"/>
          <w:szCs w:val="26"/>
          <w:lang w:val="vi-VN"/>
        </w:rPr>
        <w:t xml:space="preserve"> khác chép bài của mình</w:t>
      </w:r>
      <w:r w:rsidRPr="00645AB3">
        <w:rPr>
          <w:rFonts w:ascii="Times New Roman" w:hAnsi="Times New Roman" w:cs="Times New Roman"/>
          <w:sz w:val="26"/>
          <w:szCs w:val="26"/>
          <w:lang w:val="vi-VN"/>
        </w:rPr>
        <w:t>;</w:t>
      </w:r>
    </w:p>
    <w:p w14:paraId="40D2571C" w14:textId="20B782AC" w:rsidR="00B36EA4" w:rsidRPr="00F04201" w:rsidRDefault="00C64958"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c)</w:t>
      </w:r>
      <w:r w:rsidR="00B36EA4" w:rsidRPr="00F04201">
        <w:rPr>
          <w:rFonts w:ascii="Times New Roman" w:hAnsi="Times New Roman" w:cs="Times New Roman"/>
          <w:sz w:val="26"/>
          <w:szCs w:val="26"/>
          <w:lang w:val="vi-VN"/>
        </w:rPr>
        <w:t xml:space="preserve"> Đình chỉ thi đối với </w:t>
      </w:r>
      <w:r w:rsidR="00C07C2B" w:rsidRPr="00645AB3">
        <w:rPr>
          <w:rFonts w:ascii="Times New Roman" w:hAnsi="Times New Roman" w:cs="Times New Roman"/>
          <w:sz w:val="26"/>
          <w:szCs w:val="26"/>
          <w:lang w:val="vi-VN"/>
        </w:rPr>
        <w:t>sinh viên</w:t>
      </w:r>
      <w:r w:rsidR="00B36EA4" w:rsidRPr="00F04201">
        <w:rPr>
          <w:rFonts w:ascii="Times New Roman" w:hAnsi="Times New Roman" w:cs="Times New Roman"/>
          <w:sz w:val="26"/>
          <w:szCs w:val="26"/>
          <w:lang w:val="vi-VN"/>
        </w:rPr>
        <w:t xml:space="preserve"> vi phạm một trong các lỗi sau đây:</w:t>
      </w:r>
    </w:p>
    <w:p w14:paraId="6064A55C" w14:textId="7D3CE10B" w:rsidR="00B36EA4" w:rsidRPr="00645AB3" w:rsidRDefault="00C64958"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w:t>
      </w:r>
      <w:r w:rsidR="00B36EA4" w:rsidRPr="00F04201">
        <w:rPr>
          <w:rFonts w:ascii="Times New Roman" w:hAnsi="Times New Roman" w:cs="Times New Roman"/>
          <w:sz w:val="26"/>
          <w:szCs w:val="26"/>
          <w:lang w:val="vi-VN"/>
        </w:rPr>
        <w:t xml:space="preserve"> Đã bị cảnh cáo một lần nhưng trong giờ thi </w:t>
      </w:r>
      <w:r w:rsidRPr="00645AB3">
        <w:rPr>
          <w:rFonts w:ascii="Times New Roman" w:hAnsi="Times New Roman" w:cs="Times New Roman"/>
          <w:sz w:val="26"/>
          <w:szCs w:val="26"/>
          <w:lang w:val="vi-VN"/>
        </w:rPr>
        <w:t>học phần</w:t>
      </w:r>
      <w:r w:rsidR="00B36EA4" w:rsidRPr="00F04201">
        <w:rPr>
          <w:rFonts w:ascii="Times New Roman" w:hAnsi="Times New Roman" w:cs="Times New Roman"/>
          <w:sz w:val="26"/>
          <w:szCs w:val="26"/>
          <w:lang w:val="vi-VN"/>
        </w:rPr>
        <w:t xml:space="preserve"> đó vẫn tiếp tục vi phạm quy chế thi ở mức khiển trách hoặc cảnh cáo</w:t>
      </w:r>
      <w:r w:rsidRPr="00645AB3">
        <w:rPr>
          <w:rFonts w:ascii="Times New Roman" w:hAnsi="Times New Roman" w:cs="Times New Roman"/>
          <w:sz w:val="26"/>
          <w:szCs w:val="26"/>
          <w:lang w:val="vi-VN"/>
        </w:rPr>
        <w:t>;</w:t>
      </w:r>
    </w:p>
    <w:p w14:paraId="1028B29C" w14:textId="23926958" w:rsidR="00B36EA4" w:rsidRPr="00F04201" w:rsidRDefault="00C64958"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w:t>
      </w:r>
      <w:r w:rsidR="00B36EA4" w:rsidRPr="00F04201">
        <w:rPr>
          <w:rFonts w:ascii="Times New Roman" w:hAnsi="Times New Roman" w:cs="Times New Roman"/>
          <w:sz w:val="26"/>
          <w:szCs w:val="26"/>
          <w:lang w:val="vi-VN"/>
        </w:rPr>
        <w:t xml:space="preserve"> Mang vật dụng trái phép vào phòng thi;</w:t>
      </w:r>
    </w:p>
    <w:p w14:paraId="0458CBA4" w14:textId="4F0C7CB9" w:rsidR="00B36EA4" w:rsidRPr="00F04201" w:rsidRDefault="00C64958"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w:t>
      </w:r>
      <w:r w:rsidR="00B36EA4" w:rsidRPr="00F04201">
        <w:rPr>
          <w:rFonts w:ascii="Times New Roman" w:hAnsi="Times New Roman" w:cs="Times New Roman"/>
          <w:sz w:val="26"/>
          <w:szCs w:val="26"/>
          <w:lang w:val="vi-VN"/>
        </w:rPr>
        <w:t xml:space="preserve"> Đưa đề thi ra ngoài phòng thi hoặc nhận bài giải từ ngoài vào phòng thi;</w:t>
      </w:r>
    </w:p>
    <w:p w14:paraId="5D88F232" w14:textId="3B1CD5C1" w:rsidR="00B36EA4" w:rsidRPr="00F04201" w:rsidRDefault="00C64958"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w:t>
      </w:r>
      <w:r w:rsidR="00B36EA4" w:rsidRPr="00F04201">
        <w:rPr>
          <w:rFonts w:ascii="Times New Roman" w:hAnsi="Times New Roman" w:cs="Times New Roman"/>
          <w:sz w:val="26"/>
          <w:szCs w:val="26"/>
          <w:lang w:val="vi-VN"/>
        </w:rPr>
        <w:t xml:space="preserve"> Viết, vẽ vào tờ giấy làm bài thi những nội dung không liên quan đến bài thi;</w:t>
      </w:r>
    </w:p>
    <w:p w14:paraId="69C05B07" w14:textId="5DA420A9" w:rsidR="00B36EA4" w:rsidRPr="00F04201" w:rsidRDefault="00C64958"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w:t>
      </w:r>
      <w:r w:rsidR="00B36EA4" w:rsidRPr="00F04201">
        <w:rPr>
          <w:rFonts w:ascii="Times New Roman" w:hAnsi="Times New Roman" w:cs="Times New Roman"/>
          <w:sz w:val="26"/>
          <w:szCs w:val="26"/>
          <w:lang w:val="vi-VN"/>
        </w:rPr>
        <w:t xml:space="preserve"> Có hành động gây g</w:t>
      </w:r>
      <w:r w:rsidR="00C07C2B" w:rsidRPr="00645AB3">
        <w:rPr>
          <w:rFonts w:ascii="Times New Roman" w:hAnsi="Times New Roman" w:cs="Times New Roman"/>
          <w:sz w:val="26"/>
          <w:szCs w:val="26"/>
          <w:lang w:val="vi-VN"/>
        </w:rPr>
        <w:t>ỗ</w:t>
      </w:r>
      <w:r w:rsidR="00B36EA4" w:rsidRPr="00F04201">
        <w:rPr>
          <w:rFonts w:ascii="Times New Roman" w:hAnsi="Times New Roman" w:cs="Times New Roman"/>
          <w:sz w:val="26"/>
          <w:szCs w:val="26"/>
          <w:lang w:val="vi-VN"/>
        </w:rPr>
        <w:t>, đe dọa cán bộ</w:t>
      </w:r>
      <w:r w:rsidR="00C07C2B" w:rsidRPr="00645AB3">
        <w:rPr>
          <w:rFonts w:ascii="Times New Roman" w:hAnsi="Times New Roman" w:cs="Times New Roman"/>
          <w:sz w:val="26"/>
          <w:szCs w:val="26"/>
          <w:lang w:val="vi-VN"/>
        </w:rPr>
        <w:t xml:space="preserve"> hay sinh viên khác</w:t>
      </w:r>
      <w:r w:rsidR="00B36EA4" w:rsidRPr="00F04201">
        <w:rPr>
          <w:rFonts w:ascii="Times New Roman" w:hAnsi="Times New Roman" w:cs="Times New Roman"/>
          <w:sz w:val="26"/>
          <w:szCs w:val="26"/>
          <w:lang w:val="vi-VN"/>
        </w:rPr>
        <w:t xml:space="preserve"> trong </w:t>
      </w:r>
      <w:r w:rsidR="00C07C2B" w:rsidRPr="00645AB3">
        <w:rPr>
          <w:rFonts w:ascii="Times New Roman" w:hAnsi="Times New Roman" w:cs="Times New Roman"/>
          <w:sz w:val="26"/>
          <w:szCs w:val="26"/>
          <w:lang w:val="vi-VN"/>
        </w:rPr>
        <w:t xml:space="preserve">phòng </w:t>
      </w:r>
      <w:r w:rsidR="00B36EA4" w:rsidRPr="00F04201">
        <w:rPr>
          <w:rFonts w:ascii="Times New Roman" w:hAnsi="Times New Roman" w:cs="Times New Roman"/>
          <w:sz w:val="26"/>
          <w:szCs w:val="26"/>
          <w:lang w:val="vi-VN"/>
        </w:rPr>
        <w:t>thi;</w:t>
      </w:r>
    </w:p>
    <w:p w14:paraId="137106D8" w14:textId="3BBAD09D" w:rsidR="00B36EA4" w:rsidRPr="00F04201" w:rsidRDefault="00C64958"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w:t>
      </w:r>
      <w:r w:rsidR="00B36EA4" w:rsidRPr="00F04201">
        <w:rPr>
          <w:rFonts w:ascii="Times New Roman" w:hAnsi="Times New Roman" w:cs="Times New Roman"/>
          <w:sz w:val="26"/>
          <w:szCs w:val="26"/>
          <w:lang w:val="vi-VN"/>
        </w:rPr>
        <w:t xml:space="preserve"> </w:t>
      </w:r>
      <w:r w:rsidR="00C07C2B" w:rsidRPr="00645AB3">
        <w:rPr>
          <w:rFonts w:ascii="Times New Roman" w:hAnsi="Times New Roman" w:cs="Times New Roman"/>
          <w:sz w:val="26"/>
          <w:szCs w:val="26"/>
          <w:lang w:val="vi-VN"/>
        </w:rPr>
        <w:t>Sinh viên</w:t>
      </w:r>
      <w:r w:rsidR="00B36EA4" w:rsidRPr="00F04201">
        <w:rPr>
          <w:rFonts w:ascii="Times New Roman" w:hAnsi="Times New Roman" w:cs="Times New Roman"/>
          <w:sz w:val="26"/>
          <w:szCs w:val="26"/>
          <w:lang w:val="vi-VN"/>
        </w:rPr>
        <w:t xml:space="preserve"> bị đình chỉ thi phải nộp bài thi, đề thi, giấy nháp cho cán bộ coi thi và ra khỏi phòng thi ngay sau khi có quyết định;</w:t>
      </w:r>
    </w:p>
    <w:p w14:paraId="72204423" w14:textId="533E4A52" w:rsidR="00B36EA4" w:rsidRPr="00645AB3" w:rsidRDefault="00C64958"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w:t>
      </w:r>
      <w:r w:rsidR="00B36EA4" w:rsidRPr="00F04201">
        <w:rPr>
          <w:rFonts w:ascii="Times New Roman" w:hAnsi="Times New Roman" w:cs="Times New Roman"/>
          <w:sz w:val="26"/>
          <w:szCs w:val="26"/>
          <w:lang w:val="vi-VN"/>
        </w:rPr>
        <w:t xml:space="preserve"> </w:t>
      </w:r>
      <w:r w:rsidR="00C07C2B" w:rsidRPr="00645AB3">
        <w:rPr>
          <w:rFonts w:ascii="Times New Roman" w:hAnsi="Times New Roman" w:cs="Times New Roman"/>
          <w:sz w:val="26"/>
          <w:szCs w:val="26"/>
          <w:lang w:val="vi-VN"/>
        </w:rPr>
        <w:t>Sinh viên</w:t>
      </w:r>
      <w:r w:rsidR="00B36EA4" w:rsidRPr="00F04201">
        <w:rPr>
          <w:rFonts w:ascii="Times New Roman" w:hAnsi="Times New Roman" w:cs="Times New Roman"/>
          <w:sz w:val="26"/>
          <w:szCs w:val="26"/>
          <w:lang w:val="vi-VN"/>
        </w:rPr>
        <w:t xml:space="preserve"> vi phạm quy chế thi ở mức bị đình chỉ thi của học phần nào sẽ nhận điểm F cho học phần đó</w:t>
      </w:r>
      <w:r w:rsidRPr="00645AB3">
        <w:rPr>
          <w:rFonts w:ascii="Times New Roman" w:hAnsi="Times New Roman" w:cs="Times New Roman"/>
          <w:sz w:val="26"/>
          <w:szCs w:val="26"/>
          <w:lang w:val="vi-VN"/>
        </w:rPr>
        <w:t>;</w:t>
      </w:r>
    </w:p>
    <w:p w14:paraId="5AE2F158" w14:textId="414EA1BE" w:rsidR="00B36EA4" w:rsidRPr="00F04201" w:rsidRDefault="00C64958" w:rsidP="00B915E4">
      <w:pPr>
        <w:spacing w:after="60"/>
        <w:ind w:firstLine="709"/>
        <w:jc w:val="both"/>
        <w:rPr>
          <w:rFonts w:ascii="Times New Roman" w:hAnsi="Times New Roman" w:cs="Times New Roman"/>
          <w:sz w:val="26"/>
          <w:szCs w:val="26"/>
          <w:lang w:val="vi-VN"/>
        </w:rPr>
      </w:pPr>
      <w:r w:rsidRPr="006B278F">
        <w:rPr>
          <w:rFonts w:ascii="Times New Roman" w:hAnsi="Times New Roman" w:cs="Times New Roman"/>
          <w:sz w:val="26"/>
          <w:szCs w:val="26"/>
          <w:lang w:val="vi-VN"/>
        </w:rPr>
        <w:t>d)</w:t>
      </w:r>
      <w:r w:rsidR="00B36EA4" w:rsidRPr="00F04201">
        <w:rPr>
          <w:rFonts w:ascii="Times New Roman" w:hAnsi="Times New Roman" w:cs="Times New Roman"/>
          <w:sz w:val="26"/>
          <w:szCs w:val="26"/>
          <w:lang w:val="vi-VN"/>
        </w:rPr>
        <w:t xml:space="preserve"> Trừ điểm bài thi</w:t>
      </w:r>
    </w:p>
    <w:p w14:paraId="4F5195E8" w14:textId="28BCB3A3" w:rsidR="00B36EA4" w:rsidRPr="00F04201" w:rsidRDefault="00C64958" w:rsidP="00B915E4">
      <w:pPr>
        <w:spacing w:after="60"/>
        <w:ind w:firstLine="709"/>
        <w:jc w:val="both"/>
        <w:rPr>
          <w:rFonts w:ascii="Times New Roman" w:hAnsi="Times New Roman" w:cs="Times New Roman"/>
          <w:spacing w:val="-2"/>
          <w:sz w:val="26"/>
          <w:szCs w:val="26"/>
          <w:lang w:val="vi-VN"/>
        </w:rPr>
      </w:pPr>
      <w:r w:rsidRPr="00645AB3">
        <w:rPr>
          <w:rFonts w:ascii="Times New Roman" w:hAnsi="Times New Roman" w:cs="Times New Roman"/>
          <w:spacing w:val="-2"/>
          <w:sz w:val="26"/>
          <w:szCs w:val="26"/>
          <w:lang w:val="vi-VN"/>
        </w:rPr>
        <w:t>-</w:t>
      </w:r>
      <w:r w:rsidR="00B36EA4" w:rsidRPr="00F04201">
        <w:rPr>
          <w:rFonts w:ascii="Times New Roman" w:hAnsi="Times New Roman" w:cs="Times New Roman"/>
          <w:spacing w:val="-2"/>
          <w:sz w:val="26"/>
          <w:szCs w:val="26"/>
          <w:lang w:val="vi-VN"/>
        </w:rPr>
        <w:t xml:space="preserve"> </w:t>
      </w:r>
      <w:r w:rsidR="00C07C2B" w:rsidRPr="00645AB3">
        <w:rPr>
          <w:rFonts w:ascii="Times New Roman" w:hAnsi="Times New Roman" w:cs="Times New Roman"/>
          <w:spacing w:val="-2"/>
          <w:sz w:val="26"/>
          <w:szCs w:val="26"/>
          <w:lang w:val="vi-VN"/>
        </w:rPr>
        <w:t>Sinh viên</w:t>
      </w:r>
      <w:r w:rsidR="00B36EA4" w:rsidRPr="00F04201">
        <w:rPr>
          <w:rFonts w:ascii="Times New Roman" w:hAnsi="Times New Roman" w:cs="Times New Roman"/>
          <w:spacing w:val="-2"/>
          <w:sz w:val="26"/>
          <w:szCs w:val="26"/>
          <w:lang w:val="vi-VN"/>
        </w:rPr>
        <w:t xml:space="preserve"> bị khiển trách trong khi thi môn nào bị trừ 25% tổng số điểm bài thi đó;</w:t>
      </w:r>
    </w:p>
    <w:p w14:paraId="07F0D66D" w14:textId="52A36335" w:rsidR="00B36EA4" w:rsidRPr="00F04201" w:rsidRDefault="00C64958" w:rsidP="00B915E4">
      <w:pPr>
        <w:spacing w:after="60"/>
        <w:ind w:firstLine="709"/>
        <w:jc w:val="both"/>
        <w:rPr>
          <w:rFonts w:ascii="Times New Roman" w:hAnsi="Times New Roman" w:cs="Times New Roman"/>
          <w:spacing w:val="-2"/>
          <w:sz w:val="26"/>
          <w:szCs w:val="26"/>
          <w:lang w:val="vi-VN"/>
        </w:rPr>
      </w:pPr>
      <w:r w:rsidRPr="00645AB3">
        <w:rPr>
          <w:rFonts w:ascii="Times New Roman" w:hAnsi="Times New Roman" w:cs="Times New Roman"/>
          <w:spacing w:val="-2"/>
          <w:sz w:val="26"/>
          <w:szCs w:val="26"/>
          <w:lang w:val="vi-VN"/>
        </w:rPr>
        <w:t>-</w:t>
      </w:r>
      <w:r w:rsidR="00B36EA4" w:rsidRPr="00F04201">
        <w:rPr>
          <w:rFonts w:ascii="Times New Roman" w:hAnsi="Times New Roman" w:cs="Times New Roman"/>
          <w:spacing w:val="-2"/>
          <w:sz w:val="26"/>
          <w:szCs w:val="26"/>
          <w:lang w:val="vi-VN"/>
        </w:rPr>
        <w:t xml:space="preserve"> </w:t>
      </w:r>
      <w:r w:rsidR="00C07C2B" w:rsidRPr="00645AB3">
        <w:rPr>
          <w:rFonts w:ascii="Times New Roman" w:hAnsi="Times New Roman" w:cs="Times New Roman"/>
          <w:spacing w:val="-2"/>
          <w:sz w:val="26"/>
          <w:szCs w:val="26"/>
          <w:lang w:val="vi-VN"/>
        </w:rPr>
        <w:t>Sinh viên</w:t>
      </w:r>
      <w:r w:rsidR="00B36EA4" w:rsidRPr="00F04201">
        <w:rPr>
          <w:rFonts w:ascii="Times New Roman" w:hAnsi="Times New Roman" w:cs="Times New Roman"/>
          <w:spacing w:val="-2"/>
          <w:sz w:val="26"/>
          <w:szCs w:val="26"/>
          <w:lang w:val="vi-VN"/>
        </w:rPr>
        <w:t xml:space="preserve"> bị cảnh cáo trong khi thi môn nào bị trừ 50% tổng số điểm bài thi đó;</w:t>
      </w:r>
    </w:p>
    <w:p w14:paraId="3D5ED1B7" w14:textId="5779E36B" w:rsidR="00B36EA4" w:rsidRPr="00F04201" w:rsidRDefault="00C64958" w:rsidP="00B915E4">
      <w:pPr>
        <w:spacing w:after="60"/>
        <w:ind w:firstLine="709"/>
        <w:jc w:val="both"/>
        <w:rPr>
          <w:rFonts w:ascii="Times New Roman" w:hAnsi="Times New Roman" w:cs="Times New Roman"/>
          <w:spacing w:val="-2"/>
          <w:sz w:val="26"/>
          <w:szCs w:val="26"/>
          <w:lang w:val="vi-VN"/>
        </w:rPr>
      </w:pPr>
      <w:r w:rsidRPr="00645AB3">
        <w:rPr>
          <w:rFonts w:ascii="Times New Roman" w:hAnsi="Times New Roman" w:cs="Times New Roman"/>
          <w:spacing w:val="-2"/>
          <w:sz w:val="26"/>
          <w:szCs w:val="26"/>
          <w:lang w:val="vi-VN"/>
        </w:rPr>
        <w:t>-</w:t>
      </w:r>
      <w:r w:rsidR="00B36EA4" w:rsidRPr="00F04201">
        <w:rPr>
          <w:rFonts w:ascii="Times New Roman" w:hAnsi="Times New Roman" w:cs="Times New Roman"/>
          <w:spacing w:val="-2"/>
          <w:sz w:val="26"/>
          <w:szCs w:val="26"/>
          <w:lang w:val="vi-VN"/>
        </w:rPr>
        <w:t xml:space="preserve"> </w:t>
      </w:r>
      <w:r w:rsidR="00C07C2B" w:rsidRPr="00645AB3">
        <w:rPr>
          <w:rFonts w:ascii="Times New Roman" w:hAnsi="Times New Roman" w:cs="Times New Roman"/>
          <w:spacing w:val="-2"/>
          <w:sz w:val="26"/>
          <w:szCs w:val="26"/>
          <w:lang w:val="vi-VN"/>
        </w:rPr>
        <w:t>B</w:t>
      </w:r>
      <w:r w:rsidR="00B36EA4" w:rsidRPr="00F04201">
        <w:rPr>
          <w:rFonts w:ascii="Times New Roman" w:hAnsi="Times New Roman" w:cs="Times New Roman"/>
          <w:spacing w:val="-2"/>
          <w:sz w:val="26"/>
          <w:szCs w:val="26"/>
          <w:lang w:val="vi-VN"/>
        </w:rPr>
        <w:t>ài thi có đánh dấu bị phát hiện khi chấm bị trừ 50% tổng số điểm bài thi đó;</w:t>
      </w:r>
    </w:p>
    <w:p w14:paraId="5FF8216A" w14:textId="76494F1D" w:rsidR="00B36EA4" w:rsidRPr="00F04201" w:rsidRDefault="005A5051" w:rsidP="00B915E4">
      <w:pPr>
        <w:spacing w:after="60"/>
        <w:ind w:firstLine="709"/>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lastRenderedPageBreak/>
        <w:t>đ)</w:t>
      </w:r>
      <w:r w:rsidR="00B36EA4" w:rsidRPr="00F04201">
        <w:rPr>
          <w:rFonts w:ascii="Times New Roman" w:hAnsi="Times New Roman" w:cs="Times New Roman"/>
          <w:sz w:val="26"/>
          <w:szCs w:val="26"/>
          <w:lang w:val="vi-VN"/>
        </w:rPr>
        <w:t xml:space="preserve"> Đình chỉ học tập và buộc thôi học:</w:t>
      </w:r>
      <w:r w:rsidR="00C64958" w:rsidRPr="00645AB3">
        <w:rPr>
          <w:rFonts w:ascii="Times New Roman" w:hAnsi="Times New Roman" w:cs="Times New Roman"/>
          <w:sz w:val="26"/>
          <w:szCs w:val="26"/>
          <w:lang w:val="vi-VN"/>
        </w:rPr>
        <w:t xml:space="preserve"> </w:t>
      </w:r>
      <w:r w:rsidR="00186DA3" w:rsidRPr="00645AB3">
        <w:rPr>
          <w:rFonts w:ascii="Times New Roman" w:hAnsi="Times New Roman" w:cs="Times New Roman"/>
          <w:sz w:val="26"/>
          <w:szCs w:val="26"/>
          <w:lang w:val="vi-VN"/>
        </w:rPr>
        <w:t>Sinh viên</w:t>
      </w:r>
      <w:r w:rsidR="00B36EA4" w:rsidRPr="00F04201">
        <w:rPr>
          <w:rFonts w:ascii="Times New Roman" w:hAnsi="Times New Roman" w:cs="Times New Roman"/>
          <w:sz w:val="26"/>
          <w:szCs w:val="26"/>
          <w:lang w:val="vi-VN"/>
        </w:rPr>
        <w:t xml:space="preserve"> thi hộ hoặc nhờ người thi hộ bị kỷ luật ở mức đình chỉ học tập một năm đối với trường hợp vi phạm lần thứ nhất và buộc thôi học đối với trường hợp vi phạm lần thứ hai.</w:t>
      </w:r>
    </w:p>
    <w:p w14:paraId="2DBD7656" w14:textId="029D5B27" w:rsidR="00BD2FCA" w:rsidRPr="00F04201" w:rsidRDefault="005A5051" w:rsidP="00B915E4">
      <w:pPr>
        <w:spacing w:after="60" w:line="276" w:lineRule="auto"/>
        <w:ind w:firstLine="720"/>
        <w:jc w:val="both"/>
        <w:rPr>
          <w:rFonts w:ascii="Times New Roman" w:hAnsi="Times New Roman" w:cs="Times New Roman"/>
          <w:sz w:val="26"/>
          <w:szCs w:val="26"/>
          <w:lang w:val="vi-VN"/>
        </w:rPr>
      </w:pPr>
      <w:r w:rsidRPr="00645AB3">
        <w:rPr>
          <w:rFonts w:ascii="Times New Roman" w:hAnsi="Times New Roman" w:cs="Times New Roman"/>
          <w:sz w:val="26"/>
          <w:szCs w:val="26"/>
          <w:lang w:val="vi-VN"/>
        </w:rPr>
        <w:t>2</w:t>
      </w:r>
      <w:r w:rsidR="00775C49" w:rsidRPr="00F04201">
        <w:rPr>
          <w:rFonts w:ascii="Times New Roman" w:hAnsi="Times New Roman" w:cs="Times New Roman"/>
          <w:sz w:val="26"/>
          <w:szCs w:val="26"/>
          <w:lang w:val="vi-VN"/>
        </w:rPr>
        <w:t xml:space="preserve">. </w:t>
      </w:r>
      <w:r w:rsidR="00CB7F85" w:rsidRPr="00645AB3">
        <w:rPr>
          <w:rFonts w:ascii="Times New Roman" w:hAnsi="Times New Roman" w:cs="Times New Roman"/>
          <w:sz w:val="26"/>
          <w:szCs w:val="26"/>
          <w:lang w:val="vi-VN"/>
        </w:rPr>
        <w:t>Đối với c</w:t>
      </w:r>
      <w:r w:rsidR="0004493D" w:rsidRPr="00645AB3">
        <w:rPr>
          <w:rFonts w:ascii="Times New Roman" w:hAnsi="Times New Roman" w:cs="Times New Roman"/>
          <w:sz w:val="26"/>
          <w:szCs w:val="26"/>
          <w:lang w:val="vi-VN"/>
        </w:rPr>
        <w:t>ác hành vi gian lận trong học tập và c</w:t>
      </w:r>
      <w:r w:rsidR="00775C49" w:rsidRPr="00F04201">
        <w:rPr>
          <w:rFonts w:ascii="Times New Roman" w:hAnsi="Times New Roman" w:cs="Times New Roman"/>
          <w:sz w:val="26"/>
          <w:szCs w:val="26"/>
          <w:lang w:val="vi-VN"/>
        </w:rPr>
        <w:t>ác hành vi sinh viên không được làm</w:t>
      </w:r>
      <w:r w:rsidR="007976AB" w:rsidRPr="00645AB3">
        <w:rPr>
          <w:rFonts w:ascii="Times New Roman" w:hAnsi="Times New Roman" w:cs="Times New Roman"/>
          <w:sz w:val="26"/>
          <w:szCs w:val="26"/>
          <w:lang w:val="vi-VN"/>
        </w:rPr>
        <w:t xml:space="preserve"> khác</w:t>
      </w:r>
      <w:r w:rsidR="00775C49" w:rsidRPr="00F04201">
        <w:rPr>
          <w:rFonts w:ascii="Times New Roman" w:hAnsi="Times New Roman" w:cs="Times New Roman"/>
          <w:sz w:val="26"/>
          <w:szCs w:val="26"/>
          <w:lang w:val="vi-VN"/>
        </w:rPr>
        <w:t>, các hình thức xử lý kỷ luật sinh viên và trình tự, thủ tục</w:t>
      </w:r>
      <w:r w:rsidR="000F0F3C" w:rsidRPr="00F04201">
        <w:rPr>
          <w:rFonts w:ascii="Times New Roman" w:hAnsi="Times New Roman" w:cs="Times New Roman"/>
          <w:sz w:val="26"/>
          <w:szCs w:val="26"/>
          <w:lang w:val="vi-VN"/>
        </w:rPr>
        <w:t>,</w:t>
      </w:r>
      <w:r w:rsidR="00775C49" w:rsidRPr="00F04201">
        <w:rPr>
          <w:rFonts w:ascii="Times New Roman" w:hAnsi="Times New Roman" w:cs="Times New Roman"/>
          <w:sz w:val="26"/>
          <w:szCs w:val="26"/>
          <w:lang w:val="vi-VN"/>
        </w:rPr>
        <w:t xml:space="preserve"> hồ sơ xét kỷ luật sinh viên </w:t>
      </w:r>
      <w:r w:rsidR="006638BD" w:rsidRPr="00F04201">
        <w:rPr>
          <w:rFonts w:ascii="Times New Roman" w:hAnsi="Times New Roman" w:cs="Times New Roman"/>
          <w:sz w:val="26"/>
          <w:szCs w:val="26"/>
          <w:lang w:val="vi-VN"/>
        </w:rPr>
        <w:t xml:space="preserve">thực hiện </w:t>
      </w:r>
      <w:r w:rsidR="00775C49" w:rsidRPr="00F04201">
        <w:rPr>
          <w:rFonts w:ascii="Times New Roman" w:hAnsi="Times New Roman" w:cs="Times New Roman"/>
          <w:sz w:val="26"/>
          <w:szCs w:val="26"/>
          <w:lang w:val="vi-VN"/>
        </w:rPr>
        <w:t>theo</w:t>
      </w:r>
      <w:r w:rsidR="006638BD" w:rsidRPr="00F04201">
        <w:rPr>
          <w:rFonts w:ascii="Times New Roman" w:hAnsi="Times New Roman" w:cs="Times New Roman"/>
          <w:sz w:val="26"/>
          <w:szCs w:val="26"/>
          <w:lang w:val="vi-VN"/>
        </w:rPr>
        <w:t xml:space="preserve"> </w:t>
      </w:r>
      <w:r w:rsidR="00775C49" w:rsidRPr="00F04201">
        <w:rPr>
          <w:rFonts w:ascii="Times New Roman" w:hAnsi="Times New Roman" w:cs="Times New Roman"/>
          <w:sz w:val="26"/>
          <w:szCs w:val="26"/>
          <w:lang w:val="vi-VN"/>
        </w:rPr>
        <w:t xml:space="preserve">Quy </w:t>
      </w:r>
      <w:r w:rsidR="009A5BE7" w:rsidRPr="00645AB3">
        <w:rPr>
          <w:rFonts w:ascii="Times New Roman" w:hAnsi="Times New Roman" w:cs="Times New Roman"/>
          <w:sz w:val="26"/>
          <w:szCs w:val="26"/>
          <w:lang w:val="vi-VN"/>
        </w:rPr>
        <w:t>chế</w:t>
      </w:r>
      <w:r w:rsidR="00775C49" w:rsidRPr="00F04201">
        <w:rPr>
          <w:rFonts w:ascii="Times New Roman" w:hAnsi="Times New Roman" w:cs="Times New Roman"/>
          <w:sz w:val="26"/>
          <w:szCs w:val="26"/>
          <w:lang w:val="vi-VN"/>
        </w:rPr>
        <w:t xml:space="preserve"> công tác sinh viên đối với chương trình đào tạo đại học </w:t>
      </w:r>
      <w:r w:rsidR="002D1944" w:rsidRPr="00F04201">
        <w:rPr>
          <w:rFonts w:ascii="Times New Roman" w:hAnsi="Times New Roman" w:cs="Times New Roman"/>
          <w:sz w:val="26"/>
          <w:szCs w:val="26"/>
          <w:lang w:val="vi-VN"/>
        </w:rPr>
        <w:t>hiện hành.</w:t>
      </w:r>
    </w:p>
    <w:p w14:paraId="6B70DB6F" w14:textId="3AB2B0A5" w:rsidR="009613C3" w:rsidRPr="00645AB3" w:rsidRDefault="005A5051" w:rsidP="00B915E4">
      <w:pPr>
        <w:spacing w:after="60" w:line="276" w:lineRule="auto"/>
        <w:ind w:firstLine="720"/>
        <w:jc w:val="both"/>
        <w:rPr>
          <w:rFonts w:ascii="Times New Roman" w:hAnsi="Times New Roman" w:cs="Times New Roman"/>
          <w:sz w:val="26"/>
          <w:szCs w:val="26"/>
          <w:shd w:val="clear" w:color="auto" w:fill="FFFFFF"/>
          <w:lang w:val="vi-VN"/>
        </w:rPr>
      </w:pPr>
      <w:r w:rsidRPr="00645AB3">
        <w:rPr>
          <w:rFonts w:ascii="Times New Roman" w:hAnsi="Times New Roman" w:cs="Times New Roman"/>
          <w:sz w:val="26"/>
          <w:szCs w:val="26"/>
          <w:shd w:val="clear" w:color="auto" w:fill="FFFFFF"/>
          <w:lang w:val="vi-VN"/>
        </w:rPr>
        <w:t>3</w:t>
      </w:r>
      <w:r w:rsidR="00D74846" w:rsidRPr="00F04201">
        <w:rPr>
          <w:rFonts w:ascii="Times New Roman" w:hAnsi="Times New Roman" w:cs="Times New Roman"/>
          <w:sz w:val="26"/>
          <w:szCs w:val="26"/>
          <w:shd w:val="clear" w:color="auto" w:fill="FFFFFF"/>
          <w:lang w:val="vi-VN"/>
        </w:rPr>
        <w:t xml:space="preserve">. </w:t>
      </w:r>
      <w:r w:rsidR="00CB278C" w:rsidRPr="00645AB3">
        <w:rPr>
          <w:rFonts w:ascii="Times New Roman" w:hAnsi="Times New Roman" w:cs="Times New Roman"/>
          <w:sz w:val="26"/>
          <w:szCs w:val="26"/>
          <w:shd w:val="clear" w:color="auto" w:fill="FFFFFF"/>
          <w:lang w:val="vi-VN"/>
        </w:rPr>
        <w:t>Sinh viên</w:t>
      </w:r>
      <w:r w:rsidR="00D74846" w:rsidRPr="00F04201">
        <w:rPr>
          <w:rFonts w:ascii="Times New Roman" w:hAnsi="Times New Roman" w:cs="Times New Roman"/>
          <w:sz w:val="26"/>
          <w:szCs w:val="26"/>
          <w:shd w:val="clear" w:color="auto" w:fill="FFFFFF"/>
          <w:lang w:val="vi-VN"/>
        </w:rPr>
        <w:t xml:space="preserve"> sử dụng hồ sơ, văn bằng, chứng chỉ giả làm điều kiện trúng tuyển hoặc điều kiện tốt nghiệp sẽ bị buộc thôi học; văn bằng tốt nghiệp nếu đã được cấp sẽ bị thu hồi, huỷ bỏ; tùy theo trường hợp Nhà trường sẽ đề nghị cơ quan chức năng xử lý </w:t>
      </w:r>
      <w:r w:rsidR="007976AB" w:rsidRPr="00645AB3">
        <w:rPr>
          <w:rFonts w:ascii="Times New Roman" w:hAnsi="Times New Roman" w:cs="Times New Roman"/>
          <w:sz w:val="26"/>
          <w:szCs w:val="26"/>
          <w:shd w:val="clear" w:color="auto" w:fill="FFFFFF"/>
          <w:lang w:val="vi-VN"/>
        </w:rPr>
        <w:t>theo quy định của p</w:t>
      </w:r>
      <w:r w:rsidR="00D74846" w:rsidRPr="00F04201">
        <w:rPr>
          <w:rFonts w:ascii="Times New Roman" w:hAnsi="Times New Roman" w:cs="Times New Roman"/>
          <w:sz w:val="26"/>
          <w:szCs w:val="26"/>
          <w:shd w:val="clear" w:color="auto" w:fill="FFFFFF"/>
          <w:lang w:val="vi-VN"/>
        </w:rPr>
        <w:t>háp luật.</w:t>
      </w:r>
    </w:p>
    <w:p w14:paraId="4DABEBE3" w14:textId="2AB63406" w:rsidR="00775C49" w:rsidRPr="00645AB3" w:rsidRDefault="00775C49" w:rsidP="00074BBD">
      <w:pPr>
        <w:spacing w:after="120" w:line="264" w:lineRule="auto"/>
        <w:jc w:val="center"/>
        <w:rPr>
          <w:rFonts w:ascii="Times New Roman" w:hAnsi="Times New Roman" w:cs="Times New Roman"/>
          <w:sz w:val="26"/>
          <w:szCs w:val="26"/>
          <w:shd w:val="clear" w:color="auto" w:fill="FFFFFF"/>
          <w:lang w:val="vi-VN"/>
        </w:rPr>
      </w:pPr>
      <w:r w:rsidRPr="00F04201">
        <w:rPr>
          <w:rFonts w:ascii="Times New Roman" w:hAnsi="Times New Roman" w:cs="Times New Roman"/>
          <w:b/>
          <w:bCs/>
          <w:sz w:val="26"/>
          <w:szCs w:val="26"/>
          <w:lang w:val="vi-VN"/>
        </w:rPr>
        <w:t>Chương V</w:t>
      </w:r>
      <w:r w:rsidR="002D05A1" w:rsidRPr="00645AB3">
        <w:rPr>
          <w:rFonts w:ascii="Times New Roman" w:hAnsi="Times New Roman" w:cs="Times New Roman"/>
          <w:b/>
          <w:bCs/>
          <w:sz w:val="26"/>
          <w:szCs w:val="26"/>
          <w:lang w:val="vi-VN"/>
        </w:rPr>
        <w:t>I</w:t>
      </w:r>
    </w:p>
    <w:p w14:paraId="578545EB" w14:textId="77777777" w:rsidR="00775C49" w:rsidRPr="00F04201" w:rsidRDefault="00775C49" w:rsidP="00074BBD">
      <w:pPr>
        <w:autoSpaceDE w:val="0"/>
        <w:autoSpaceDN w:val="0"/>
        <w:adjustRightInd w:val="0"/>
        <w:spacing w:after="120" w:line="264" w:lineRule="auto"/>
        <w:jc w:val="center"/>
        <w:outlineLvl w:val="0"/>
        <w:rPr>
          <w:rFonts w:ascii="Times New Roman" w:hAnsi="Times New Roman" w:cs="Times New Roman"/>
          <w:b/>
          <w:bCs/>
          <w:sz w:val="26"/>
          <w:szCs w:val="26"/>
          <w:lang w:val="vi-VN"/>
        </w:rPr>
      </w:pPr>
      <w:r w:rsidRPr="00F04201">
        <w:rPr>
          <w:rFonts w:ascii="Times New Roman" w:hAnsi="Times New Roman" w:cs="Times New Roman"/>
          <w:b/>
          <w:bCs/>
          <w:sz w:val="26"/>
          <w:szCs w:val="26"/>
          <w:lang w:val="vi-VN"/>
        </w:rPr>
        <w:t>TỔ CHỨC THỰC HIỆN</w:t>
      </w:r>
    </w:p>
    <w:p w14:paraId="2B70B46A" w14:textId="7C121C5B" w:rsidR="00EF5D51" w:rsidRPr="00645AB3" w:rsidRDefault="00EF5D51" w:rsidP="00A63572">
      <w:pPr>
        <w:spacing w:before="120" w:after="120" w:line="264" w:lineRule="auto"/>
        <w:ind w:firstLine="720"/>
        <w:jc w:val="both"/>
        <w:rPr>
          <w:rFonts w:ascii="Times New Roman" w:hAnsi="Times New Roman" w:cs="Times New Roman"/>
          <w:b/>
          <w:iCs/>
          <w:sz w:val="26"/>
          <w:szCs w:val="26"/>
          <w:lang w:val="vi-VN"/>
        </w:rPr>
      </w:pPr>
      <w:r w:rsidRPr="00F04201">
        <w:rPr>
          <w:rFonts w:ascii="Times New Roman" w:hAnsi="Times New Roman" w:cs="Times New Roman"/>
          <w:b/>
          <w:iCs/>
          <w:sz w:val="26"/>
          <w:szCs w:val="26"/>
          <w:lang w:val="vi-VN"/>
        </w:rPr>
        <w:t xml:space="preserve">Điều </w:t>
      </w:r>
      <w:r w:rsidR="003667F2" w:rsidRPr="00645AB3">
        <w:rPr>
          <w:rFonts w:ascii="Times New Roman" w:hAnsi="Times New Roman" w:cs="Times New Roman"/>
          <w:b/>
          <w:iCs/>
          <w:sz w:val="26"/>
          <w:szCs w:val="26"/>
          <w:lang w:val="vi-VN"/>
        </w:rPr>
        <w:t>3</w:t>
      </w:r>
      <w:r w:rsidR="00CC37F6" w:rsidRPr="00645AB3">
        <w:rPr>
          <w:rFonts w:ascii="Times New Roman" w:hAnsi="Times New Roman" w:cs="Times New Roman"/>
          <w:b/>
          <w:iCs/>
          <w:sz w:val="26"/>
          <w:szCs w:val="26"/>
          <w:lang w:val="vi-VN"/>
        </w:rPr>
        <w:t>1</w:t>
      </w:r>
      <w:r w:rsidRPr="00F04201">
        <w:rPr>
          <w:rFonts w:ascii="Times New Roman" w:hAnsi="Times New Roman" w:cs="Times New Roman"/>
          <w:b/>
          <w:iCs/>
          <w:sz w:val="26"/>
          <w:szCs w:val="26"/>
          <w:lang w:val="vi-VN"/>
        </w:rPr>
        <w:t xml:space="preserve">. </w:t>
      </w:r>
      <w:r w:rsidR="0021591A" w:rsidRPr="00645AB3">
        <w:rPr>
          <w:rFonts w:ascii="Times New Roman" w:hAnsi="Times New Roman" w:cs="Times New Roman"/>
          <w:b/>
          <w:iCs/>
          <w:sz w:val="26"/>
          <w:szCs w:val="26"/>
          <w:lang w:val="vi-VN"/>
        </w:rPr>
        <w:t>Trách nhiệm của các đơn vị</w:t>
      </w:r>
    </w:p>
    <w:p w14:paraId="1A96CC27" w14:textId="09F573FB" w:rsidR="0021591A" w:rsidRPr="00F04201" w:rsidRDefault="0021591A" w:rsidP="00B915E4">
      <w:pPr>
        <w:spacing w:after="60" w:line="276" w:lineRule="auto"/>
        <w:ind w:firstLine="720"/>
        <w:jc w:val="both"/>
        <w:rPr>
          <w:rFonts w:ascii="Times New Roman" w:hAnsi="Times New Roman"/>
          <w:sz w:val="26"/>
          <w:szCs w:val="26"/>
          <w:lang w:val="es-ES"/>
        </w:rPr>
      </w:pPr>
      <w:r w:rsidRPr="00645AB3">
        <w:rPr>
          <w:rFonts w:ascii="Times New Roman" w:hAnsi="Times New Roman" w:cs="Times New Roman"/>
          <w:sz w:val="26"/>
          <w:szCs w:val="26"/>
          <w:lang w:val="vi-VN"/>
        </w:rPr>
        <w:t xml:space="preserve">1. </w:t>
      </w:r>
      <w:r w:rsidRPr="00F04201">
        <w:rPr>
          <w:rFonts w:ascii="Times New Roman" w:hAnsi="Times New Roman" w:cs="Times New Roman"/>
          <w:sz w:val="26"/>
          <w:szCs w:val="26"/>
          <w:lang w:val="vi-VN"/>
        </w:rPr>
        <w:t xml:space="preserve">Các đơn vị đào tạo, </w:t>
      </w:r>
      <w:r w:rsidR="00A80428" w:rsidRPr="00645AB3">
        <w:rPr>
          <w:rFonts w:ascii="Times New Roman" w:hAnsi="Times New Roman" w:cs="Times New Roman"/>
          <w:sz w:val="26"/>
          <w:szCs w:val="26"/>
          <w:lang w:val="vi-VN"/>
        </w:rPr>
        <w:t>quản lý đào tạo</w:t>
      </w:r>
      <w:r w:rsidRPr="00F04201">
        <w:rPr>
          <w:rFonts w:ascii="Times New Roman" w:hAnsi="Times New Roman" w:cs="Times New Roman"/>
          <w:sz w:val="26"/>
          <w:szCs w:val="26"/>
          <w:lang w:val="vi-VN"/>
        </w:rPr>
        <w:t xml:space="preserve"> và các đơn vị liên quan tổ chức </w:t>
      </w:r>
      <w:r w:rsidR="001362B8" w:rsidRPr="00645AB3">
        <w:rPr>
          <w:rFonts w:ascii="Times New Roman" w:hAnsi="Times New Roman" w:cs="Times New Roman"/>
          <w:sz w:val="26"/>
          <w:szCs w:val="26"/>
          <w:lang w:val="vi-VN"/>
        </w:rPr>
        <w:t>thực hiện Quy chế này</w:t>
      </w:r>
      <w:r w:rsidR="007A7054" w:rsidRPr="00645AB3">
        <w:rPr>
          <w:rFonts w:ascii="Times New Roman" w:hAnsi="Times New Roman" w:cs="Times New Roman"/>
          <w:sz w:val="26"/>
          <w:szCs w:val="26"/>
          <w:lang w:val="vi-VN"/>
        </w:rPr>
        <w:t xml:space="preserve"> theo chức năng, nhiệm vụ của đơn vị</w:t>
      </w:r>
      <w:r w:rsidR="001362B8" w:rsidRPr="00645AB3">
        <w:rPr>
          <w:rFonts w:ascii="Times New Roman" w:hAnsi="Times New Roman" w:cs="Times New Roman"/>
          <w:sz w:val="26"/>
          <w:szCs w:val="26"/>
          <w:lang w:val="vi-VN"/>
        </w:rPr>
        <w:t xml:space="preserve">; </w:t>
      </w:r>
      <w:r w:rsidR="001362B8" w:rsidRPr="00F04201">
        <w:rPr>
          <w:rFonts w:ascii="Times New Roman" w:hAnsi="Times New Roman"/>
          <w:sz w:val="26"/>
          <w:szCs w:val="26"/>
          <w:lang w:val="es-ES"/>
        </w:rPr>
        <w:t>tham mưu cho Nhà trường thực hiện trách nhiệm giải trình</w:t>
      </w:r>
      <w:r w:rsidR="00670607" w:rsidRPr="00F04201">
        <w:rPr>
          <w:rFonts w:ascii="Times New Roman" w:hAnsi="Times New Roman"/>
          <w:sz w:val="26"/>
          <w:szCs w:val="26"/>
          <w:lang w:val="es-ES"/>
        </w:rPr>
        <w:t xml:space="preserve"> các vấn đề liên quan khi thực hiện Quy chế </w:t>
      </w:r>
      <w:r w:rsidR="005A5F44" w:rsidRPr="00F04201">
        <w:rPr>
          <w:rFonts w:ascii="Times New Roman" w:hAnsi="Times New Roman"/>
          <w:sz w:val="26"/>
          <w:szCs w:val="26"/>
          <w:lang w:val="es-ES"/>
        </w:rPr>
        <w:t xml:space="preserve">này </w:t>
      </w:r>
      <w:r w:rsidR="001362B8" w:rsidRPr="00F04201">
        <w:rPr>
          <w:rFonts w:ascii="Times New Roman" w:hAnsi="Times New Roman"/>
          <w:sz w:val="26"/>
          <w:szCs w:val="26"/>
          <w:lang w:val="es-ES"/>
        </w:rPr>
        <w:t>theo quy định của pháp luật.</w:t>
      </w:r>
    </w:p>
    <w:p w14:paraId="40BC1A41" w14:textId="55076B94" w:rsidR="001850D9" w:rsidRPr="00F04201" w:rsidRDefault="001850D9" w:rsidP="00B915E4">
      <w:pPr>
        <w:spacing w:after="60" w:line="288" w:lineRule="auto"/>
        <w:ind w:firstLine="720"/>
        <w:jc w:val="both"/>
        <w:rPr>
          <w:rFonts w:ascii="Times New Roman" w:hAnsi="Times New Roman"/>
          <w:sz w:val="26"/>
          <w:szCs w:val="26"/>
          <w:lang w:val="es-ES"/>
        </w:rPr>
      </w:pPr>
      <w:r w:rsidRPr="00F04201">
        <w:rPr>
          <w:rFonts w:ascii="Times New Roman" w:hAnsi="Times New Roman"/>
          <w:sz w:val="26"/>
          <w:szCs w:val="26"/>
          <w:lang w:val="es-ES"/>
        </w:rPr>
        <w:t>2. Phòng Thanh tra - Pháp chế tổ chức kiểm tra, thanh tra việc tổ chức thực hiện Quy chế này và các nhiệm vụ khác liên quan đến đào tạo</w:t>
      </w:r>
      <w:r w:rsidR="006C180F" w:rsidRPr="00F04201">
        <w:rPr>
          <w:rFonts w:ascii="Times New Roman" w:hAnsi="Times New Roman"/>
          <w:sz w:val="26"/>
          <w:szCs w:val="26"/>
          <w:lang w:val="es-ES"/>
        </w:rPr>
        <w:t>.</w:t>
      </w:r>
    </w:p>
    <w:p w14:paraId="5762E04D" w14:textId="1383FE68" w:rsidR="00D203D9" w:rsidRPr="00645AB3" w:rsidRDefault="007E3A25" w:rsidP="00B41695">
      <w:pPr>
        <w:spacing w:before="120" w:after="120" w:line="264" w:lineRule="auto"/>
        <w:ind w:firstLine="720"/>
        <w:jc w:val="both"/>
        <w:rPr>
          <w:rFonts w:ascii="Times New Roman" w:hAnsi="Times New Roman" w:cs="Times New Roman"/>
          <w:b/>
          <w:iCs/>
          <w:sz w:val="26"/>
          <w:szCs w:val="26"/>
          <w:lang w:val="es-ES"/>
        </w:rPr>
      </w:pPr>
      <w:r w:rsidRPr="00F04201">
        <w:rPr>
          <w:rFonts w:ascii="Times New Roman" w:hAnsi="Times New Roman" w:cs="Times New Roman"/>
          <w:b/>
          <w:iCs/>
          <w:sz w:val="26"/>
          <w:szCs w:val="26"/>
          <w:lang w:val="vi-VN"/>
        </w:rPr>
        <w:t xml:space="preserve">Điều </w:t>
      </w:r>
      <w:r w:rsidR="003667F2" w:rsidRPr="00645AB3">
        <w:rPr>
          <w:rFonts w:ascii="Times New Roman" w:hAnsi="Times New Roman" w:cs="Times New Roman"/>
          <w:b/>
          <w:iCs/>
          <w:sz w:val="26"/>
          <w:szCs w:val="26"/>
          <w:lang w:val="es-ES"/>
        </w:rPr>
        <w:t>3</w:t>
      </w:r>
      <w:r w:rsidR="00CC37F6" w:rsidRPr="00645AB3">
        <w:rPr>
          <w:rFonts w:ascii="Times New Roman" w:hAnsi="Times New Roman" w:cs="Times New Roman"/>
          <w:b/>
          <w:iCs/>
          <w:sz w:val="26"/>
          <w:szCs w:val="26"/>
          <w:lang w:val="es-ES"/>
        </w:rPr>
        <w:t>2</w:t>
      </w:r>
      <w:r w:rsidRPr="00F04201">
        <w:rPr>
          <w:rFonts w:ascii="Times New Roman" w:hAnsi="Times New Roman" w:cs="Times New Roman"/>
          <w:b/>
          <w:iCs/>
          <w:sz w:val="26"/>
          <w:szCs w:val="26"/>
          <w:lang w:val="vi-VN"/>
        </w:rPr>
        <w:t>. Hiệu lực áp dụng</w:t>
      </w:r>
    </w:p>
    <w:p w14:paraId="53128AC0" w14:textId="3A94F603" w:rsidR="00FC13B9" w:rsidRPr="00645AB3" w:rsidRDefault="00D203D9" w:rsidP="00B915E4">
      <w:pPr>
        <w:spacing w:after="60" w:line="264" w:lineRule="auto"/>
        <w:ind w:firstLine="720"/>
        <w:jc w:val="both"/>
        <w:rPr>
          <w:rFonts w:ascii="Times New Roman" w:hAnsi="Times New Roman" w:cs="Times New Roman"/>
          <w:sz w:val="26"/>
          <w:szCs w:val="26"/>
          <w:shd w:val="clear" w:color="auto" w:fill="FFFFFF"/>
          <w:lang w:val="es-ES"/>
        </w:rPr>
      </w:pPr>
      <w:r w:rsidRPr="00F04201">
        <w:rPr>
          <w:rFonts w:ascii="Times New Roman" w:hAnsi="Times New Roman" w:cs="Times New Roman"/>
          <w:sz w:val="26"/>
          <w:szCs w:val="26"/>
          <w:shd w:val="clear" w:color="auto" w:fill="FFFFFF"/>
          <w:lang w:val="vi-VN"/>
        </w:rPr>
        <w:t>1. Quy chế này có hiệu lực thi hành kể từ ngày ký và thay thế Quy định đào tạo trình độ</w:t>
      </w:r>
      <w:r w:rsidR="00FF3EC4" w:rsidRPr="00F04201">
        <w:rPr>
          <w:rFonts w:ascii="Times New Roman" w:hAnsi="Times New Roman" w:cs="Times New Roman"/>
          <w:sz w:val="26"/>
          <w:szCs w:val="26"/>
          <w:shd w:val="clear" w:color="auto" w:fill="FFFFFF"/>
          <w:lang w:val="vi-VN"/>
        </w:rPr>
        <w:t xml:space="preserve"> đ</w:t>
      </w:r>
      <w:r w:rsidRPr="00F04201">
        <w:rPr>
          <w:rFonts w:ascii="Times New Roman" w:hAnsi="Times New Roman" w:cs="Times New Roman"/>
          <w:sz w:val="26"/>
          <w:szCs w:val="26"/>
          <w:shd w:val="clear" w:color="auto" w:fill="FFFFFF"/>
          <w:lang w:val="vi-VN"/>
        </w:rPr>
        <w:t>ại học ban hành kèm theo Quyết định số 2018/QĐ-ĐHV ngày 09/9/2021 của Hiệu trưởng Trường Đại học Vinh</w:t>
      </w:r>
      <w:r w:rsidR="00FC13B9" w:rsidRPr="00645AB3">
        <w:rPr>
          <w:rFonts w:ascii="Times New Roman" w:hAnsi="Times New Roman" w:cs="Times New Roman"/>
          <w:sz w:val="26"/>
          <w:szCs w:val="26"/>
          <w:shd w:val="clear" w:color="auto" w:fill="FFFFFF"/>
          <w:lang w:val="es-ES"/>
        </w:rPr>
        <w:t>.</w:t>
      </w:r>
    </w:p>
    <w:p w14:paraId="50E67BC3" w14:textId="79E2F779" w:rsidR="00B666F5" w:rsidRPr="00645AB3" w:rsidRDefault="007E5ADD" w:rsidP="00B915E4">
      <w:pPr>
        <w:spacing w:after="60" w:line="264" w:lineRule="auto"/>
        <w:ind w:firstLine="720"/>
        <w:jc w:val="both"/>
        <w:rPr>
          <w:rFonts w:ascii="Times New Roman" w:hAnsi="Times New Roman" w:cs="Times New Roman"/>
          <w:iCs/>
          <w:sz w:val="26"/>
          <w:szCs w:val="26"/>
          <w:lang w:val="es-ES"/>
        </w:rPr>
      </w:pPr>
      <w:r w:rsidRPr="00645AB3">
        <w:rPr>
          <w:rFonts w:ascii="Times New Roman" w:hAnsi="Times New Roman" w:cs="Times New Roman"/>
          <w:iCs/>
          <w:sz w:val="26"/>
          <w:szCs w:val="26"/>
          <w:lang w:val="es-ES"/>
        </w:rPr>
        <w:t>2</w:t>
      </w:r>
      <w:r w:rsidR="00D203D9" w:rsidRPr="00645AB3">
        <w:rPr>
          <w:rFonts w:ascii="Times New Roman" w:hAnsi="Times New Roman" w:cs="Times New Roman"/>
          <w:iCs/>
          <w:sz w:val="26"/>
          <w:szCs w:val="26"/>
          <w:lang w:val="es-ES"/>
        </w:rPr>
        <w:t xml:space="preserve">. </w:t>
      </w:r>
      <w:r w:rsidR="00D203D9" w:rsidRPr="00F04201">
        <w:rPr>
          <w:rFonts w:ascii="Times New Roman" w:hAnsi="Times New Roman" w:cs="Times New Roman"/>
          <w:iCs/>
          <w:sz w:val="26"/>
          <w:szCs w:val="26"/>
          <w:lang w:val="vi-VN"/>
        </w:rPr>
        <w:t>Trong quá trình thực hiện, nếu có vấn đề chưa phù hợp, các đơn vị</w:t>
      </w:r>
      <w:r w:rsidR="00EE718F" w:rsidRPr="00645AB3">
        <w:rPr>
          <w:rFonts w:ascii="Times New Roman" w:hAnsi="Times New Roman" w:cs="Times New Roman"/>
          <w:iCs/>
          <w:sz w:val="26"/>
          <w:szCs w:val="26"/>
          <w:lang w:val="es-ES"/>
        </w:rPr>
        <w:t>, cá nhân</w:t>
      </w:r>
      <w:r w:rsidR="00D203D9" w:rsidRPr="00F04201">
        <w:rPr>
          <w:rFonts w:ascii="Times New Roman" w:hAnsi="Times New Roman" w:cs="Times New Roman"/>
          <w:iCs/>
          <w:sz w:val="26"/>
          <w:szCs w:val="26"/>
          <w:lang w:val="vi-VN"/>
        </w:rPr>
        <w:t xml:space="preserve"> đề xuất với Nhà trường</w:t>
      </w:r>
      <w:r w:rsidR="00EE718F" w:rsidRPr="00645AB3">
        <w:rPr>
          <w:rFonts w:ascii="Times New Roman" w:hAnsi="Times New Roman" w:cs="Times New Roman"/>
          <w:iCs/>
          <w:sz w:val="26"/>
          <w:szCs w:val="26"/>
          <w:lang w:val="es-ES"/>
        </w:rPr>
        <w:t xml:space="preserve"> (qua Phòng Đào tạo)</w:t>
      </w:r>
      <w:r w:rsidR="00D203D9" w:rsidRPr="00F04201">
        <w:rPr>
          <w:rFonts w:ascii="Times New Roman" w:hAnsi="Times New Roman" w:cs="Times New Roman"/>
          <w:iCs/>
          <w:sz w:val="26"/>
          <w:szCs w:val="26"/>
          <w:lang w:val="vi-VN"/>
        </w:rPr>
        <w:t xml:space="preserve"> để Hiệu trưởng xem xét bổ sung, điều chỉnh.</w:t>
      </w:r>
    </w:p>
    <w:p w14:paraId="3A99EC8E" w14:textId="77777777" w:rsidR="003E61E3" w:rsidRPr="00645AB3" w:rsidRDefault="003E61E3" w:rsidP="00DD610A">
      <w:pPr>
        <w:spacing w:before="240" w:after="60" w:line="276" w:lineRule="auto"/>
        <w:ind w:left="4321" w:firstLine="720"/>
        <w:jc w:val="center"/>
        <w:rPr>
          <w:rFonts w:ascii="Times New Roman" w:hAnsi="Times New Roman" w:cs="Times New Roman"/>
          <w:b/>
          <w:bCs/>
          <w:sz w:val="26"/>
          <w:szCs w:val="26"/>
          <w:lang w:val="es-ES"/>
        </w:rPr>
      </w:pPr>
      <w:r w:rsidRPr="00F04201">
        <w:rPr>
          <w:rFonts w:ascii="Times New Roman" w:hAnsi="Times New Roman" w:cs="Times New Roman"/>
          <w:b/>
          <w:bCs/>
          <w:sz w:val="26"/>
          <w:szCs w:val="26"/>
          <w:lang w:val="vi-VN"/>
        </w:rPr>
        <w:t>HIỆU TRƯỞNG</w:t>
      </w:r>
    </w:p>
    <w:p w14:paraId="3E14CB11" w14:textId="77777777" w:rsidR="003E61E3" w:rsidRPr="00645AB3" w:rsidRDefault="003E61E3" w:rsidP="003E61E3">
      <w:pPr>
        <w:spacing w:before="120" w:after="60" w:line="276" w:lineRule="auto"/>
        <w:ind w:left="4320"/>
        <w:jc w:val="center"/>
        <w:rPr>
          <w:rFonts w:ascii="Times New Roman" w:hAnsi="Times New Roman" w:cs="Times New Roman"/>
          <w:b/>
          <w:bCs/>
          <w:sz w:val="26"/>
          <w:szCs w:val="26"/>
          <w:lang w:val="es-ES"/>
        </w:rPr>
      </w:pPr>
    </w:p>
    <w:p w14:paraId="3EBF2FF4" w14:textId="31E79E38" w:rsidR="003E61E3" w:rsidRPr="00645AB3" w:rsidRDefault="003E61E3" w:rsidP="003E61E3">
      <w:pPr>
        <w:spacing w:before="120" w:after="60" w:line="276" w:lineRule="auto"/>
        <w:ind w:left="4320"/>
        <w:jc w:val="center"/>
        <w:rPr>
          <w:rFonts w:ascii="Times New Roman" w:hAnsi="Times New Roman" w:cs="Times New Roman"/>
          <w:b/>
          <w:bCs/>
          <w:sz w:val="26"/>
          <w:szCs w:val="26"/>
          <w:lang w:val="es-ES"/>
        </w:rPr>
      </w:pPr>
    </w:p>
    <w:p w14:paraId="1DAD9905" w14:textId="77777777" w:rsidR="00444898" w:rsidRPr="00645AB3" w:rsidRDefault="00444898" w:rsidP="003E61E3">
      <w:pPr>
        <w:spacing w:before="120" w:after="60" w:line="276" w:lineRule="auto"/>
        <w:ind w:left="4320"/>
        <w:jc w:val="center"/>
        <w:rPr>
          <w:rFonts w:ascii="Times New Roman" w:hAnsi="Times New Roman" w:cs="Times New Roman"/>
          <w:b/>
          <w:bCs/>
          <w:sz w:val="26"/>
          <w:szCs w:val="26"/>
          <w:lang w:val="es-ES"/>
        </w:rPr>
      </w:pPr>
    </w:p>
    <w:p w14:paraId="2628AD2C" w14:textId="62F16DF0" w:rsidR="0014723E" w:rsidRPr="00645AB3" w:rsidRDefault="003E61E3" w:rsidP="003E61E3">
      <w:pPr>
        <w:spacing w:before="120" w:after="60" w:line="264" w:lineRule="auto"/>
        <w:ind w:left="4320" w:firstLine="720"/>
        <w:jc w:val="center"/>
        <w:rPr>
          <w:rFonts w:ascii="Times New Roman" w:hAnsi="Times New Roman" w:cs="Times New Roman"/>
          <w:iCs/>
          <w:sz w:val="26"/>
          <w:szCs w:val="26"/>
          <w:lang w:val="es-ES"/>
        </w:rPr>
      </w:pPr>
      <w:r w:rsidRPr="00F04201">
        <w:rPr>
          <w:rFonts w:ascii="Times New Roman" w:hAnsi="Times New Roman" w:cs="Times New Roman"/>
          <w:b/>
          <w:kern w:val="32"/>
          <w:sz w:val="26"/>
          <w:szCs w:val="26"/>
          <w:lang w:val="vi-VN"/>
        </w:rPr>
        <w:t>GS.TS. Nguyễn Huy Bằng</w:t>
      </w:r>
    </w:p>
    <w:sectPr w:rsidR="0014723E" w:rsidRPr="00645AB3" w:rsidSect="00D90C3C">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D417" w14:textId="77777777" w:rsidR="00BE7DFD" w:rsidRDefault="00BE7DFD" w:rsidP="00E0626F">
      <w:pPr>
        <w:spacing w:after="0" w:line="240" w:lineRule="auto"/>
      </w:pPr>
      <w:r>
        <w:separator/>
      </w:r>
    </w:p>
  </w:endnote>
  <w:endnote w:type="continuationSeparator" w:id="0">
    <w:p w14:paraId="27804503" w14:textId="77777777" w:rsidR="00BE7DFD" w:rsidRDefault="00BE7DFD" w:rsidP="00E0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37F6" w14:textId="77777777" w:rsidR="00BE7DFD" w:rsidRDefault="00BE7DFD" w:rsidP="00E0626F">
      <w:pPr>
        <w:spacing w:after="0" w:line="240" w:lineRule="auto"/>
      </w:pPr>
      <w:r>
        <w:separator/>
      </w:r>
    </w:p>
  </w:footnote>
  <w:footnote w:type="continuationSeparator" w:id="0">
    <w:p w14:paraId="2D8BF3A7" w14:textId="77777777" w:rsidR="00BE7DFD" w:rsidRDefault="00BE7DFD" w:rsidP="00E06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21146"/>
      <w:docPartObj>
        <w:docPartGallery w:val="Page Numbers (Top of Page)"/>
        <w:docPartUnique/>
      </w:docPartObj>
    </w:sdtPr>
    <w:sdtEndPr>
      <w:rPr>
        <w:rFonts w:ascii="Times New Roman" w:hAnsi="Times New Roman" w:cs="Times New Roman"/>
        <w:noProof/>
        <w:sz w:val="24"/>
        <w:szCs w:val="24"/>
      </w:rPr>
    </w:sdtEndPr>
    <w:sdtContent>
      <w:p w14:paraId="59FE8B80" w14:textId="40880CBF" w:rsidR="001F1655" w:rsidRPr="001417B2" w:rsidRDefault="001F1655">
        <w:pPr>
          <w:pStyle w:val="Header"/>
          <w:jc w:val="center"/>
          <w:rPr>
            <w:rFonts w:ascii="Times New Roman" w:hAnsi="Times New Roman" w:cs="Times New Roman"/>
            <w:sz w:val="24"/>
            <w:szCs w:val="24"/>
          </w:rPr>
        </w:pPr>
        <w:r w:rsidRPr="001417B2">
          <w:rPr>
            <w:rFonts w:ascii="Times New Roman" w:hAnsi="Times New Roman" w:cs="Times New Roman"/>
            <w:sz w:val="24"/>
            <w:szCs w:val="24"/>
          </w:rPr>
          <w:fldChar w:fldCharType="begin"/>
        </w:r>
        <w:r w:rsidRPr="001417B2">
          <w:rPr>
            <w:rFonts w:ascii="Times New Roman" w:hAnsi="Times New Roman" w:cs="Times New Roman"/>
            <w:sz w:val="24"/>
            <w:szCs w:val="24"/>
          </w:rPr>
          <w:instrText xml:space="preserve"> PAGE   \* MERGEFORMAT </w:instrText>
        </w:r>
        <w:r w:rsidRPr="001417B2">
          <w:rPr>
            <w:rFonts w:ascii="Times New Roman" w:hAnsi="Times New Roman" w:cs="Times New Roman"/>
            <w:sz w:val="24"/>
            <w:szCs w:val="24"/>
          </w:rPr>
          <w:fldChar w:fldCharType="separate"/>
        </w:r>
        <w:r w:rsidR="00DA76C9">
          <w:rPr>
            <w:rFonts w:ascii="Times New Roman" w:hAnsi="Times New Roman" w:cs="Times New Roman"/>
            <w:noProof/>
            <w:sz w:val="24"/>
            <w:szCs w:val="24"/>
          </w:rPr>
          <w:t>20</w:t>
        </w:r>
        <w:r w:rsidRPr="001417B2">
          <w:rPr>
            <w:rFonts w:ascii="Times New Roman" w:hAnsi="Times New Roman" w:cs="Times New Roman"/>
            <w:noProof/>
            <w:sz w:val="24"/>
            <w:szCs w:val="24"/>
          </w:rPr>
          <w:fldChar w:fldCharType="end"/>
        </w:r>
      </w:p>
    </w:sdtContent>
  </w:sdt>
  <w:p w14:paraId="3874BA65" w14:textId="77777777" w:rsidR="001F1655" w:rsidRDefault="001F1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51B9F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5"/>
    <w:multiLevelType w:val="hybridMultilevel"/>
    <w:tmpl w:val="15B5AF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6"/>
    <w:multiLevelType w:val="hybridMultilevel"/>
    <w:tmpl w:val="741226BA"/>
    <w:lvl w:ilvl="0" w:tplc="FFFFFFFF">
      <w:start w:val="4"/>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B"/>
    <w:multiLevelType w:val="hybridMultilevel"/>
    <w:tmpl w:val="7E0C57B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1A3F49"/>
    <w:multiLevelType w:val="hybridMultilevel"/>
    <w:tmpl w:val="0DF0ECD8"/>
    <w:lvl w:ilvl="0" w:tplc="08B45BEE">
      <w:start w:val="2"/>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09A115E4"/>
    <w:multiLevelType w:val="hybridMultilevel"/>
    <w:tmpl w:val="64742FAC"/>
    <w:lvl w:ilvl="0" w:tplc="2788F5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B56AEB"/>
    <w:multiLevelType w:val="hybridMultilevel"/>
    <w:tmpl w:val="FAB24464"/>
    <w:lvl w:ilvl="0" w:tplc="4C108F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68933B6"/>
    <w:multiLevelType w:val="hybridMultilevel"/>
    <w:tmpl w:val="79D66AEE"/>
    <w:lvl w:ilvl="0" w:tplc="61880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B230EC"/>
    <w:multiLevelType w:val="hybridMultilevel"/>
    <w:tmpl w:val="00DC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E03D0"/>
    <w:multiLevelType w:val="hybridMultilevel"/>
    <w:tmpl w:val="CE0C3740"/>
    <w:lvl w:ilvl="0" w:tplc="14F44E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EA764D"/>
    <w:multiLevelType w:val="hybridMultilevel"/>
    <w:tmpl w:val="A2981B78"/>
    <w:lvl w:ilvl="0" w:tplc="8BF0F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F823F7"/>
    <w:multiLevelType w:val="hybridMultilevel"/>
    <w:tmpl w:val="AEAEF8F0"/>
    <w:lvl w:ilvl="0" w:tplc="39BC331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8537E55"/>
    <w:multiLevelType w:val="hybridMultilevel"/>
    <w:tmpl w:val="C8DAD294"/>
    <w:lvl w:ilvl="0" w:tplc="99A84B6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3398816">
    <w:abstractNumId w:val="1"/>
  </w:num>
  <w:num w:numId="2" w16cid:durableId="1563249421">
    <w:abstractNumId w:val="2"/>
  </w:num>
  <w:num w:numId="3" w16cid:durableId="172574077">
    <w:abstractNumId w:val="3"/>
  </w:num>
  <w:num w:numId="4" w16cid:durableId="1944609759">
    <w:abstractNumId w:val="10"/>
  </w:num>
  <w:num w:numId="5" w16cid:durableId="1971011015">
    <w:abstractNumId w:val="9"/>
  </w:num>
  <w:num w:numId="6" w16cid:durableId="2039037933">
    <w:abstractNumId w:val="4"/>
  </w:num>
  <w:num w:numId="7" w16cid:durableId="235286716">
    <w:abstractNumId w:val="11"/>
  </w:num>
  <w:num w:numId="8" w16cid:durableId="859468008">
    <w:abstractNumId w:val="8"/>
  </w:num>
  <w:num w:numId="9" w16cid:durableId="422998891">
    <w:abstractNumId w:val="12"/>
  </w:num>
  <w:num w:numId="10" w16cid:durableId="1600597242">
    <w:abstractNumId w:val="0"/>
  </w:num>
  <w:num w:numId="11" w16cid:durableId="1378047543">
    <w:abstractNumId w:val="5"/>
  </w:num>
  <w:num w:numId="12" w16cid:durableId="1608002623">
    <w:abstractNumId w:val="7"/>
  </w:num>
  <w:num w:numId="13" w16cid:durableId="1250038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FD"/>
    <w:rsid w:val="00000233"/>
    <w:rsid w:val="00001C1C"/>
    <w:rsid w:val="00001C6F"/>
    <w:rsid w:val="00001CD7"/>
    <w:rsid w:val="00002CAA"/>
    <w:rsid w:val="00003388"/>
    <w:rsid w:val="0000339C"/>
    <w:rsid w:val="00003867"/>
    <w:rsid w:val="00003D06"/>
    <w:rsid w:val="00003DED"/>
    <w:rsid w:val="00004B31"/>
    <w:rsid w:val="000051E4"/>
    <w:rsid w:val="00005410"/>
    <w:rsid w:val="00005BE7"/>
    <w:rsid w:val="00005E97"/>
    <w:rsid w:val="00006A58"/>
    <w:rsid w:val="00007593"/>
    <w:rsid w:val="00007BA1"/>
    <w:rsid w:val="0001098D"/>
    <w:rsid w:val="00011D3A"/>
    <w:rsid w:val="0001238C"/>
    <w:rsid w:val="000125CF"/>
    <w:rsid w:val="00012F38"/>
    <w:rsid w:val="00013367"/>
    <w:rsid w:val="0001356F"/>
    <w:rsid w:val="00014249"/>
    <w:rsid w:val="00014DEE"/>
    <w:rsid w:val="00015E77"/>
    <w:rsid w:val="00016CFA"/>
    <w:rsid w:val="00017870"/>
    <w:rsid w:val="00017BF0"/>
    <w:rsid w:val="0002079A"/>
    <w:rsid w:val="000217C5"/>
    <w:rsid w:val="00022CDA"/>
    <w:rsid w:val="00023064"/>
    <w:rsid w:val="00024C13"/>
    <w:rsid w:val="00024D28"/>
    <w:rsid w:val="00024EA6"/>
    <w:rsid w:val="000250DC"/>
    <w:rsid w:val="00025D33"/>
    <w:rsid w:val="00025E71"/>
    <w:rsid w:val="0002713B"/>
    <w:rsid w:val="00027713"/>
    <w:rsid w:val="00030A63"/>
    <w:rsid w:val="00030B25"/>
    <w:rsid w:val="000316E1"/>
    <w:rsid w:val="000319D1"/>
    <w:rsid w:val="00032735"/>
    <w:rsid w:val="000328C7"/>
    <w:rsid w:val="00033FAE"/>
    <w:rsid w:val="00035D5F"/>
    <w:rsid w:val="0003688A"/>
    <w:rsid w:val="00037398"/>
    <w:rsid w:val="00040F53"/>
    <w:rsid w:val="0004103F"/>
    <w:rsid w:val="0004107A"/>
    <w:rsid w:val="000412AA"/>
    <w:rsid w:val="000421CD"/>
    <w:rsid w:val="0004292A"/>
    <w:rsid w:val="0004293B"/>
    <w:rsid w:val="00043302"/>
    <w:rsid w:val="00043461"/>
    <w:rsid w:val="00043A2B"/>
    <w:rsid w:val="0004493D"/>
    <w:rsid w:val="00044D40"/>
    <w:rsid w:val="00045601"/>
    <w:rsid w:val="00047F60"/>
    <w:rsid w:val="00050192"/>
    <w:rsid w:val="00050358"/>
    <w:rsid w:val="000508E3"/>
    <w:rsid w:val="00050A6C"/>
    <w:rsid w:val="00050FFB"/>
    <w:rsid w:val="000510A2"/>
    <w:rsid w:val="00052AFA"/>
    <w:rsid w:val="000532A6"/>
    <w:rsid w:val="00053382"/>
    <w:rsid w:val="00053B9E"/>
    <w:rsid w:val="00054282"/>
    <w:rsid w:val="0005489B"/>
    <w:rsid w:val="00054E10"/>
    <w:rsid w:val="00055EA7"/>
    <w:rsid w:val="000565F4"/>
    <w:rsid w:val="00057836"/>
    <w:rsid w:val="00057C2C"/>
    <w:rsid w:val="000614FF"/>
    <w:rsid w:val="000616A9"/>
    <w:rsid w:val="00062053"/>
    <w:rsid w:val="0006250D"/>
    <w:rsid w:val="000625FC"/>
    <w:rsid w:val="00062D84"/>
    <w:rsid w:val="000630E9"/>
    <w:rsid w:val="00064750"/>
    <w:rsid w:val="00064C25"/>
    <w:rsid w:val="00065130"/>
    <w:rsid w:val="000652A8"/>
    <w:rsid w:val="00065489"/>
    <w:rsid w:val="00065AD5"/>
    <w:rsid w:val="00066C5B"/>
    <w:rsid w:val="00066E15"/>
    <w:rsid w:val="000677E9"/>
    <w:rsid w:val="00067A4C"/>
    <w:rsid w:val="00067FBB"/>
    <w:rsid w:val="0007043D"/>
    <w:rsid w:val="00070A14"/>
    <w:rsid w:val="00071511"/>
    <w:rsid w:val="00071D43"/>
    <w:rsid w:val="00072BBE"/>
    <w:rsid w:val="00074BBD"/>
    <w:rsid w:val="000753F6"/>
    <w:rsid w:val="00076350"/>
    <w:rsid w:val="00076994"/>
    <w:rsid w:val="000769E3"/>
    <w:rsid w:val="00076DCA"/>
    <w:rsid w:val="0007710F"/>
    <w:rsid w:val="0007772D"/>
    <w:rsid w:val="000812AC"/>
    <w:rsid w:val="000813E8"/>
    <w:rsid w:val="00081B8F"/>
    <w:rsid w:val="00081C74"/>
    <w:rsid w:val="00081D5E"/>
    <w:rsid w:val="00081F7A"/>
    <w:rsid w:val="00082292"/>
    <w:rsid w:val="0008236F"/>
    <w:rsid w:val="0008253E"/>
    <w:rsid w:val="000827AF"/>
    <w:rsid w:val="00082C33"/>
    <w:rsid w:val="0008382B"/>
    <w:rsid w:val="0008464D"/>
    <w:rsid w:val="00084B6F"/>
    <w:rsid w:val="00084B86"/>
    <w:rsid w:val="00084F59"/>
    <w:rsid w:val="000855D2"/>
    <w:rsid w:val="00086C00"/>
    <w:rsid w:val="00087A1B"/>
    <w:rsid w:val="00087A4F"/>
    <w:rsid w:val="00087FCC"/>
    <w:rsid w:val="00090A78"/>
    <w:rsid w:val="00090C62"/>
    <w:rsid w:val="0009117A"/>
    <w:rsid w:val="0009151F"/>
    <w:rsid w:val="00091D9D"/>
    <w:rsid w:val="00091F90"/>
    <w:rsid w:val="000922ED"/>
    <w:rsid w:val="0009258B"/>
    <w:rsid w:val="000928D0"/>
    <w:rsid w:val="00092A17"/>
    <w:rsid w:val="0009347E"/>
    <w:rsid w:val="000945AE"/>
    <w:rsid w:val="0009467A"/>
    <w:rsid w:val="000948B5"/>
    <w:rsid w:val="000948F2"/>
    <w:rsid w:val="00094C58"/>
    <w:rsid w:val="00095EE0"/>
    <w:rsid w:val="000968FA"/>
    <w:rsid w:val="000978CE"/>
    <w:rsid w:val="000A0213"/>
    <w:rsid w:val="000A0798"/>
    <w:rsid w:val="000A1C5A"/>
    <w:rsid w:val="000A2589"/>
    <w:rsid w:val="000A4930"/>
    <w:rsid w:val="000A54BB"/>
    <w:rsid w:val="000A5C0C"/>
    <w:rsid w:val="000A6BFB"/>
    <w:rsid w:val="000A7947"/>
    <w:rsid w:val="000A7BD8"/>
    <w:rsid w:val="000B00A5"/>
    <w:rsid w:val="000B075B"/>
    <w:rsid w:val="000B0BC8"/>
    <w:rsid w:val="000B14DA"/>
    <w:rsid w:val="000B37FF"/>
    <w:rsid w:val="000B386F"/>
    <w:rsid w:val="000B434D"/>
    <w:rsid w:val="000B435D"/>
    <w:rsid w:val="000B45D7"/>
    <w:rsid w:val="000B4AC9"/>
    <w:rsid w:val="000B4AF7"/>
    <w:rsid w:val="000B5BEB"/>
    <w:rsid w:val="000B65C6"/>
    <w:rsid w:val="000B6E5A"/>
    <w:rsid w:val="000B7021"/>
    <w:rsid w:val="000B7305"/>
    <w:rsid w:val="000C079D"/>
    <w:rsid w:val="000C1145"/>
    <w:rsid w:val="000C218F"/>
    <w:rsid w:val="000C2959"/>
    <w:rsid w:val="000C3636"/>
    <w:rsid w:val="000C3DC9"/>
    <w:rsid w:val="000C44E7"/>
    <w:rsid w:val="000C4A06"/>
    <w:rsid w:val="000C4B0F"/>
    <w:rsid w:val="000C5493"/>
    <w:rsid w:val="000C5576"/>
    <w:rsid w:val="000C5F93"/>
    <w:rsid w:val="000C6C09"/>
    <w:rsid w:val="000C7003"/>
    <w:rsid w:val="000C7A4B"/>
    <w:rsid w:val="000C7AF6"/>
    <w:rsid w:val="000D00CE"/>
    <w:rsid w:val="000D08D7"/>
    <w:rsid w:val="000D0D0C"/>
    <w:rsid w:val="000D141C"/>
    <w:rsid w:val="000D466E"/>
    <w:rsid w:val="000D5224"/>
    <w:rsid w:val="000D54FB"/>
    <w:rsid w:val="000D5C6F"/>
    <w:rsid w:val="000D6315"/>
    <w:rsid w:val="000D697E"/>
    <w:rsid w:val="000D7A4E"/>
    <w:rsid w:val="000E0791"/>
    <w:rsid w:val="000E0E23"/>
    <w:rsid w:val="000E264A"/>
    <w:rsid w:val="000E30BF"/>
    <w:rsid w:val="000E39AD"/>
    <w:rsid w:val="000E4EDB"/>
    <w:rsid w:val="000E506E"/>
    <w:rsid w:val="000E5B1F"/>
    <w:rsid w:val="000E6199"/>
    <w:rsid w:val="000E642D"/>
    <w:rsid w:val="000E65D9"/>
    <w:rsid w:val="000E71C0"/>
    <w:rsid w:val="000E71C6"/>
    <w:rsid w:val="000F0135"/>
    <w:rsid w:val="000F0ED2"/>
    <w:rsid w:val="000F0F3C"/>
    <w:rsid w:val="000F18C0"/>
    <w:rsid w:val="000F2284"/>
    <w:rsid w:val="000F24E8"/>
    <w:rsid w:val="000F25C5"/>
    <w:rsid w:val="000F2CDE"/>
    <w:rsid w:val="000F300D"/>
    <w:rsid w:val="000F3B87"/>
    <w:rsid w:val="000F41E3"/>
    <w:rsid w:val="000F449F"/>
    <w:rsid w:val="000F5034"/>
    <w:rsid w:val="000F5088"/>
    <w:rsid w:val="000F53E3"/>
    <w:rsid w:val="000F557B"/>
    <w:rsid w:val="000F5CE1"/>
    <w:rsid w:val="000F6717"/>
    <w:rsid w:val="000F79FB"/>
    <w:rsid w:val="000F7A51"/>
    <w:rsid w:val="000F7C57"/>
    <w:rsid w:val="000F7D33"/>
    <w:rsid w:val="00100B1B"/>
    <w:rsid w:val="00100B4A"/>
    <w:rsid w:val="00101BBE"/>
    <w:rsid w:val="001027CA"/>
    <w:rsid w:val="00102927"/>
    <w:rsid w:val="00102FBF"/>
    <w:rsid w:val="00105005"/>
    <w:rsid w:val="0010556A"/>
    <w:rsid w:val="00105ABD"/>
    <w:rsid w:val="001069C8"/>
    <w:rsid w:val="00107A2D"/>
    <w:rsid w:val="00111C2E"/>
    <w:rsid w:val="00111D00"/>
    <w:rsid w:val="00112E9D"/>
    <w:rsid w:val="00114259"/>
    <w:rsid w:val="00114AC6"/>
    <w:rsid w:val="00114DD7"/>
    <w:rsid w:val="00114EA9"/>
    <w:rsid w:val="00115A2C"/>
    <w:rsid w:val="001178AB"/>
    <w:rsid w:val="00120095"/>
    <w:rsid w:val="0012106C"/>
    <w:rsid w:val="001210DE"/>
    <w:rsid w:val="00122C12"/>
    <w:rsid w:val="00122D80"/>
    <w:rsid w:val="00122DEF"/>
    <w:rsid w:val="00122E92"/>
    <w:rsid w:val="0012326B"/>
    <w:rsid w:val="0012449C"/>
    <w:rsid w:val="00125250"/>
    <w:rsid w:val="001253AA"/>
    <w:rsid w:val="00125A08"/>
    <w:rsid w:val="00130032"/>
    <w:rsid w:val="001307A9"/>
    <w:rsid w:val="001309DC"/>
    <w:rsid w:val="00131772"/>
    <w:rsid w:val="00131AAD"/>
    <w:rsid w:val="00131F12"/>
    <w:rsid w:val="00132558"/>
    <w:rsid w:val="00132713"/>
    <w:rsid w:val="00132C12"/>
    <w:rsid w:val="0013302E"/>
    <w:rsid w:val="0013358C"/>
    <w:rsid w:val="00133701"/>
    <w:rsid w:val="001341A5"/>
    <w:rsid w:val="001344CB"/>
    <w:rsid w:val="00134C98"/>
    <w:rsid w:val="001360BA"/>
    <w:rsid w:val="001362B8"/>
    <w:rsid w:val="00136D41"/>
    <w:rsid w:val="0013736C"/>
    <w:rsid w:val="00137C98"/>
    <w:rsid w:val="00140182"/>
    <w:rsid w:val="001405D7"/>
    <w:rsid w:val="0014095C"/>
    <w:rsid w:val="00140C2B"/>
    <w:rsid w:val="001417B2"/>
    <w:rsid w:val="00141C2A"/>
    <w:rsid w:val="00141D9D"/>
    <w:rsid w:val="00141DA4"/>
    <w:rsid w:val="00142006"/>
    <w:rsid w:val="001441E0"/>
    <w:rsid w:val="0014723E"/>
    <w:rsid w:val="00147CD7"/>
    <w:rsid w:val="001508FB"/>
    <w:rsid w:val="00150E20"/>
    <w:rsid w:val="001512ED"/>
    <w:rsid w:val="001514F1"/>
    <w:rsid w:val="001519A3"/>
    <w:rsid w:val="00151D00"/>
    <w:rsid w:val="001530EC"/>
    <w:rsid w:val="00153193"/>
    <w:rsid w:val="001539A8"/>
    <w:rsid w:val="00153A0B"/>
    <w:rsid w:val="00153FB7"/>
    <w:rsid w:val="00155550"/>
    <w:rsid w:val="0015588D"/>
    <w:rsid w:val="00155C7B"/>
    <w:rsid w:val="00155D17"/>
    <w:rsid w:val="00156004"/>
    <w:rsid w:val="001568AF"/>
    <w:rsid w:val="00156BAB"/>
    <w:rsid w:val="00156D53"/>
    <w:rsid w:val="001572B9"/>
    <w:rsid w:val="00157A79"/>
    <w:rsid w:val="00157C97"/>
    <w:rsid w:val="001603EF"/>
    <w:rsid w:val="001607D7"/>
    <w:rsid w:val="00160F5F"/>
    <w:rsid w:val="001610A5"/>
    <w:rsid w:val="00161964"/>
    <w:rsid w:val="00161EBF"/>
    <w:rsid w:val="001626A1"/>
    <w:rsid w:val="001644F3"/>
    <w:rsid w:val="00164838"/>
    <w:rsid w:val="0016483E"/>
    <w:rsid w:val="00164E87"/>
    <w:rsid w:val="0016578D"/>
    <w:rsid w:val="00166902"/>
    <w:rsid w:val="00166AA1"/>
    <w:rsid w:val="00166C35"/>
    <w:rsid w:val="00167EC0"/>
    <w:rsid w:val="001703D0"/>
    <w:rsid w:val="0017040F"/>
    <w:rsid w:val="001704E2"/>
    <w:rsid w:val="0017086A"/>
    <w:rsid w:val="0017096D"/>
    <w:rsid w:val="001719CE"/>
    <w:rsid w:val="00171DBE"/>
    <w:rsid w:val="001724B9"/>
    <w:rsid w:val="0017261A"/>
    <w:rsid w:val="00172656"/>
    <w:rsid w:val="0017282B"/>
    <w:rsid w:val="001737BF"/>
    <w:rsid w:val="00173EAC"/>
    <w:rsid w:val="00174051"/>
    <w:rsid w:val="00174263"/>
    <w:rsid w:val="00175A32"/>
    <w:rsid w:val="00180805"/>
    <w:rsid w:val="001810EE"/>
    <w:rsid w:val="001816F8"/>
    <w:rsid w:val="00182114"/>
    <w:rsid w:val="00183719"/>
    <w:rsid w:val="00183A3E"/>
    <w:rsid w:val="00184FAA"/>
    <w:rsid w:val="001850D9"/>
    <w:rsid w:val="0018585D"/>
    <w:rsid w:val="00186605"/>
    <w:rsid w:val="00186DA3"/>
    <w:rsid w:val="00187FC9"/>
    <w:rsid w:val="00190485"/>
    <w:rsid w:val="00190793"/>
    <w:rsid w:val="00190F87"/>
    <w:rsid w:val="00190F8E"/>
    <w:rsid w:val="0019184C"/>
    <w:rsid w:val="0019207A"/>
    <w:rsid w:val="0019215C"/>
    <w:rsid w:val="00193236"/>
    <w:rsid w:val="001937B3"/>
    <w:rsid w:val="00193CD6"/>
    <w:rsid w:val="0019487E"/>
    <w:rsid w:val="001956F0"/>
    <w:rsid w:val="00195EB3"/>
    <w:rsid w:val="001966C8"/>
    <w:rsid w:val="00196779"/>
    <w:rsid w:val="00196F08"/>
    <w:rsid w:val="001970F6"/>
    <w:rsid w:val="00197776"/>
    <w:rsid w:val="001977A8"/>
    <w:rsid w:val="00197A8E"/>
    <w:rsid w:val="001A0305"/>
    <w:rsid w:val="001A17C7"/>
    <w:rsid w:val="001A2083"/>
    <w:rsid w:val="001A2813"/>
    <w:rsid w:val="001A2EFF"/>
    <w:rsid w:val="001A3301"/>
    <w:rsid w:val="001A35B5"/>
    <w:rsid w:val="001A3674"/>
    <w:rsid w:val="001A4562"/>
    <w:rsid w:val="001A6BF0"/>
    <w:rsid w:val="001A6E0D"/>
    <w:rsid w:val="001A7199"/>
    <w:rsid w:val="001A75AA"/>
    <w:rsid w:val="001B0659"/>
    <w:rsid w:val="001B107D"/>
    <w:rsid w:val="001B1B43"/>
    <w:rsid w:val="001B1E68"/>
    <w:rsid w:val="001B20A5"/>
    <w:rsid w:val="001B2D3B"/>
    <w:rsid w:val="001B32D2"/>
    <w:rsid w:val="001B3611"/>
    <w:rsid w:val="001B4D0F"/>
    <w:rsid w:val="001B4D3E"/>
    <w:rsid w:val="001B5582"/>
    <w:rsid w:val="001B5610"/>
    <w:rsid w:val="001B5B0C"/>
    <w:rsid w:val="001B7C4D"/>
    <w:rsid w:val="001B7D80"/>
    <w:rsid w:val="001C04E0"/>
    <w:rsid w:val="001C05C2"/>
    <w:rsid w:val="001C05E6"/>
    <w:rsid w:val="001C0A76"/>
    <w:rsid w:val="001C160E"/>
    <w:rsid w:val="001C1C0E"/>
    <w:rsid w:val="001C1C28"/>
    <w:rsid w:val="001C2301"/>
    <w:rsid w:val="001C25FE"/>
    <w:rsid w:val="001C4589"/>
    <w:rsid w:val="001C6E7A"/>
    <w:rsid w:val="001C722A"/>
    <w:rsid w:val="001C7529"/>
    <w:rsid w:val="001C7E7A"/>
    <w:rsid w:val="001D00FE"/>
    <w:rsid w:val="001D0105"/>
    <w:rsid w:val="001D0575"/>
    <w:rsid w:val="001D08D6"/>
    <w:rsid w:val="001D1CC6"/>
    <w:rsid w:val="001D2654"/>
    <w:rsid w:val="001D2E09"/>
    <w:rsid w:val="001D2E3E"/>
    <w:rsid w:val="001D35F9"/>
    <w:rsid w:val="001D3A41"/>
    <w:rsid w:val="001D4541"/>
    <w:rsid w:val="001D4B0A"/>
    <w:rsid w:val="001D4DFB"/>
    <w:rsid w:val="001D5988"/>
    <w:rsid w:val="001D5C07"/>
    <w:rsid w:val="001D6D5F"/>
    <w:rsid w:val="001D7528"/>
    <w:rsid w:val="001D79F3"/>
    <w:rsid w:val="001E094F"/>
    <w:rsid w:val="001E0AB2"/>
    <w:rsid w:val="001E2233"/>
    <w:rsid w:val="001E34F5"/>
    <w:rsid w:val="001E387A"/>
    <w:rsid w:val="001E43B8"/>
    <w:rsid w:val="001E5E50"/>
    <w:rsid w:val="001E6122"/>
    <w:rsid w:val="001F1330"/>
    <w:rsid w:val="001F1655"/>
    <w:rsid w:val="001F1EA8"/>
    <w:rsid w:val="001F1FCC"/>
    <w:rsid w:val="001F23D2"/>
    <w:rsid w:val="001F2616"/>
    <w:rsid w:val="001F2B9E"/>
    <w:rsid w:val="001F5335"/>
    <w:rsid w:val="001F5824"/>
    <w:rsid w:val="001F652D"/>
    <w:rsid w:val="001F6659"/>
    <w:rsid w:val="001F6915"/>
    <w:rsid w:val="001F77AB"/>
    <w:rsid w:val="00200521"/>
    <w:rsid w:val="00200690"/>
    <w:rsid w:val="002010F9"/>
    <w:rsid w:val="00202C08"/>
    <w:rsid w:val="00202D54"/>
    <w:rsid w:val="00203323"/>
    <w:rsid w:val="0020364A"/>
    <w:rsid w:val="002038C7"/>
    <w:rsid w:val="00203AD0"/>
    <w:rsid w:val="00203DDD"/>
    <w:rsid w:val="002046F8"/>
    <w:rsid w:val="002049AF"/>
    <w:rsid w:val="00204D7B"/>
    <w:rsid w:val="00205032"/>
    <w:rsid w:val="002057A3"/>
    <w:rsid w:val="00205EF1"/>
    <w:rsid w:val="00206229"/>
    <w:rsid w:val="0020655D"/>
    <w:rsid w:val="0020669C"/>
    <w:rsid w:val="00207B80"/>
    <w:rsid w:val="00207C84"/>
    <w:rsid w:val="00207F00"/>
    <w:rsid w:val="00210A8C"/>
    <w:rsid w:val="00210D28"/>
    <w:rsid w:val="00211143"/>
    <w:rsid w:val="00211389"/>
    <w:rsid w:val="00211681"/>
    <w:rsid w:val="002120D6"/>
    <w:rsid w:val="00212633"/>
    <w:rsid w:val="002135AA"/>
    <w:rsid w:val="00214C17"/>
    <w:rsid w:val="00215485"/>
    <w:rsid w:val="002158EF"/>
    <w:rsid w:val="0021591A"/>
    <w:rsid w:val="00216292"/>
    <w:rsid w:val="00216C61"/>
    <w:rsid w:val="002174F5"/>
    <w:rsid w:val="00220038"/>
    <w:rsid w:val="00220CED"/>
    <w:rsid w:val="0022143D"/>
    <w:rsid w:val="002222B0"/>
    <w:rsid w:val="00222358"/>
    <w:rsid w:val="00222537"/>
    <w:rsid w:val="002225BE"/>
    <w:rsid w:val="002241CE"/>
    <w:rsid w:val="00224E3D"/>
    <w:rsid w:val="002261F8"/>
    <w:rsid w:val="00226D95"/>
    <w:rsid w:val="00226DE5"/>
    <w:rsid w:val="002271DC"/>
    <w:rsid w:val="002271E1"/>
    <w:rsid w:val="00227E4A"/>
    <w:rsid w:val="00234B87"/>
    <w:rsid w:val="00235A80"/>
    <w:rsid w:val="00235D76"/>
    <w:rsid w:val="00236BCA"/>
    <w:rsid w:val="00236CFD"/>
    <w:rsid w:val="0023769F"/>
    <w:rsid w:val="0023795D"/>
    <w:rsid w:val="00241509"/>
    <w:rsid w:val="002425E7"/>
    <w:rsid w:val="00242882"/>
    <w:rsid w:val="002428A1"/>
    <w:rsid w:val="002428EF"/>
    <w:rsid w:val="00242964"/>
    <w:rsid w:val="00242AF2"/>
    <w:rsid w:val="00243487"/>
    <w:rsid w:val="0024382E"/>
    <w:rsid w:val="00243A17"/>
    <w:rsid w:val="00243C36"/>
    <w:rsid w:val="0024418C"/>
    <w:rsid w:val="002441D1"/>
    <w:rsid w:val="00244370"/>
    <w:rsid w:val="00245B67"/>
    <w:rsid w:val="00245F35"/>
    <w:rsid w:val="00245FF5"/>
    <w:rsid w:val="0024667F"/>
    <w:rsid w:val="00247C1A"/>
    <w:rsid w:val="0025022E"/>
    <w:rsid w:val="00250E7F"/>
    <w:rsid w:val="00250EBB"/>
    <w:rsid w:val="00250EFD"/>
    <w:rsid w:val="0025473A"/>
    <w:rsid w:val="00255813"/>
    <w:rsid w:val="00255B7F"/>
    <w:rsid w:val="002562FE"/>
    <w:rsid w:val="00257DDE"/>
    <w:rsid w:val="002608B4"/>
    <w:rsid w:val="00261070"/>
    <w:rsid w:val="00261CD5"/>
    <w:rsid w:val="002620FA"/>
    <w:rsid w:val="0026266A"/>
    <w:rsid w:val="00262D3E"/>
    <w:rsid w:val="002631CD"/>
    <w:rsid w:val="00263878"/>
    <w:rsid w:val="00264CF5"/>
    <w:rsid w:val="002656EB"/>
    <w:rsid w:val="00265819"/>
    <w:rsid w:val="00265F03"/>
    <w:rsid w:val="00266BEA"/>
    <w:rsid w:val="00270216"/>
    <w:rsid w:val="0027274B"/>
    <w:rsid w:val="00272FF8"/>
    <w:rsid w:val="002736DD"/>
    <w:rsid w:val="00274776"/>
    <w:rsid w:val="002749BA"/>
    <w:rsid w:val="00274E4B"/>
    <w:rsid w:val="00275A0F"/>
    <w:rsid w:val="0027645C"/>
    <w:rsid w:val="00276685"/>
    <w:rsid w:val="00276F66"/>
    <w:rsid w:val="0027760F"/>
    <w:rsid w:val="00277CCB"/>
    <w:rsid w:val="002805CF"/>
    <w:rsid w:val="00280859"/>
    <w:rsid w:val="0028147A"/>
    <w:rsid w:val="0028367A"/>
    <w:rsid w:val="0028378C"/>
    <w:rsid w:val="00283B7F"/>
    <w:rsid w:val="002844FD"/>
    <w:rsid w:val="00284D9C"/>
    <w:rsid w:val="00286384"/>
    <w:rsid w:val="00286D79"/>
    <w:rsid w:val="00287489"/>
    <w:rsid w:val="00287F3A"/>
    <w:rsid w:val="002901A5"/>
    <w:rsid w:val="0029100F"/>
    <w:rsid w:val="00291772"/>
    <w:rsid w:val="00293045"/>
    <w:rsid w:val="002932AF"/>
    <w:rsid w:val="002933C8"/>
    <w:rsid w:val="00293A2E"/>
    <w:rsid w:val="002954A1"/>
    <w:rsid w:val="00296DBF"/>
    <w:rsid w:val="00296E18"/>
    <w:rsid w:val="00296EC6"/>
    <w:rsid w:val="002974F1"/>
    <w:rsid w:val="00297A99"/>
    <w:rsid w:val="002A3652"/>
    <w:rsid w:val="002A388B"/>
    <w:rsid w:val="002A3DF2"/>
    <w:rsid w:val="002A4A00"/>
    <w:rsid w:val="002A575E"/>
    <w:rsid w:val="002A602D"/>
    <w:rsid w:val="002A63DB"/>
    <w:rsid w:val="002A65B3"/>
    <w:rsid w:val="002A67B7"/>
    <w:rsid w:val="002A691B"/>
    <w:rsid w:val="002A6932"/>
    <w:rsid w:val="002A6FBC"/>
    <w:rsid w:val="002B04E0"/>
    <w:rsid w:val="002B0F5F"/>
    <w:rsid w:val="002B10F6"/>
    <w:rsid w:val="002B1E39"/>
    <w:rsid w:val="002B230D"/>
    <w:rsid w:val="002B2795"/>
    <w:rsid w:val="002B3112"/>
    <w:rsid w:val="002B343C"/>
    <w:rsid w:val="002B381E"/>
    <w:rsid w:val="002B5B29"/>
    <w:rsid w:val="002B5EC9"/>
    <w:rsid w:val="002B672A"/>
    <w:rsid w:val="002B7099"/>
    <w:rsid w:val="002C03AA"/>
    <w:rsid w:val="002C09FE"/>
    <w:rsid w:val="002C0D15"/>
    <w:rsid w:val="002C0FD1"/>
    <w:rsid w:val="002C13FE"/>
    <w:rsid w:val="002C17E2"/>
    <w:rsid w:val="002C2015"/>
    <w:rsid w:val="002C4080"/>
    <w:rsid w:val="002C409B"/>
    <w:rsid w:val="002C421E"/>
    <w:rsid w:val="002C429E"/>
    <w:rsid w:val="002C520D"/>
    <w:rsid w:val="002C5A24"/>
    <w:rsid w:val="002C5F7C"/>
    <w:rsid w:val="002C6F88"/>
    <w:rsid w:val="002C752C"/>
    <w:rsid w:val="002C7650"/>
    <w:rsid w:val="002C7F99"/>
    <w:rsid w:val="002D05A1"/>
    <w:rsid w:val="002D169E"/>
    <w:rsid w:val="002D1944"/>
    <w:rsid w:val="002D1C5F"/>
    <w:rsid w:val="002D22DF"/>
    <w:rsid w:val="002D3BBC"/>
    <w:rsid w:val="002D3FC6"/>
    <w:rsid w:val="002D560B"/>
    <w:rsid w:val="002D5A70"/>
    <w:rsid w:val="002D62DD"/>
    <w:rsid w:val="002D634D"/>
    <w:rsid w:val="002D7103"/>
    <w:rsid w:val="002D7BA1"/>
    <w:rsid w:val="002E050F"/>
    <w:rsid w:val="002E0CA5"/>
    <w:rsid w:val="002E151F"/>
    <w:rsid w:val="002E1A54"/>
    <w:rsid w:val="002E1F20"/>
    <w:rsid w:val="002E1F5B"/>
    <w:rsid w:val="002E2248"/>
    <w:rsid w:val="002E244D"/>
    <w:rsid w:val="002E2808"/>
    <w:rsid w:val="002E2E3A"/>
    <w:rsid w:val="002E3998"/>
    <w:rsid w:val="002E417A"/>
    <w:rsid w:val="002E4336"/>
    <w:rsid w:val="002E48EB"/>
    <w:rsid w:val="002E4ABE"/>
    <w:rsid w:val="002E4CD9"/>
    <w:rsid w:val="002E5485"/>
    <w:rsid w:val="002E5DA6"/>
    <w:rsid w:val="002E70BF"/>
    <w:rsid w:val="002E734B"/>
    <w:rsid w:val="002E73CD"/>
    <w:rsid w:val="002E75A9"/>
    <w:rsid w:val="002E7CEB"/>
    <w:rsid w:val="002E7D04"/>
    <w:rsid w:val="002F0317"/>
    <w:rsid w:val="002F0557"/>
    <w:rsid w:val="002F0BE0"/>
    <w:rsid w:val="002F1B89"/>
    <w:rsid w:val="002F236F"/>
    <w:rsid w:val="002F248A"/>
    <w:rsid w:val="002F25B0"/>
    <w:rsid w:val="002F2A15"/>
    <w:rsid w:val="002F2A32"/>
    <w:rsid w:val="002F2BD7"/>
    <w:rsid w:val="002F306E"/>
    <w:rsid w:val="002F3A8D"/>
    <w:rsid w:val="002F44E2"/>
    <w:rsid w:val="002F4A1E"/>
    <w:rsid w:val="002F4F7C"/>
    <w:rsid w:val="002F60CD"/>
    <w:rsid w:val="002F678D"/>
    <w:rsid w:val="002F6AD9"/>
    <w:rsid w:val="002F6CBD"/>
    <w:rsid w:val="00301B8C"/>
    <w:rsid w:val="003041AE"/>
    <w:rsid w:val="00304440"/>
    <w:rsid w:val="003056AD"/>
    <w:rsid w:val="00306751"/>
    <w:rsid w:val="00306F9E"/>
    <w:rsid w:val="003074F0"/>
    <w:rsid w:val="0031046C"/>
    <w:rsid w:val="00310701"/>
    <w:rsid w:val="00310A72"/>
    <w:rsid w:val="00310F3F"/>
    <w:rsid w:val="00311553"/>
    <w:rsid w:val="00313554"/>
    <w:rsid w:val="00313597"/>
    <w:rsid w:val="00314848"/>
    <w:rsid w:val="00314F06"/>
    <w:rsid w:val="00315246"/>
    <w:rsid w:val="0031561B"/>
    <w:rsid w:val="003159EC"/>
    <w:rsid w:val="00315A08"/>
    <w:rsid w:val="00316495"/>
    <w:rsid w:val="00316C33"/>
    <w:rsid w:val="0031765A"/>
    <w:rsid w:val="00320011"/>
    <w:rsid w:val="00320D5F"/>
    <w:rsid w:val="00322260"/>
    <w:rsid w:val="003222BD"/>
    <w:rsid w:val="003226E6"/>
    <w:rsid w:val="0032289B"/>
    <w:rsid w:val="00322D9C"/>
    <w:rsid w:val="0032389D"/>
    <w:rsid w:val="00323B23"/>
    <w:rsid w:val="00324822"/>
    <w:rsid w:val="003248DD"/>
    <w:rsid w:val="00324BC5"/>
    <w:rsid w:val="00326FC6"/>
    <w:rsid w:val="00330203"/>
    <w:rsid w:val="003309B3"/>
    <w:rsid w:val="00331856"/>
    <w:rsid w:val="00333712"/>
    <w:rsid w:val="003338C9"/>
    <w:rsid w:val="00334D72"/>
    <w:rsid w:val="00335719"/>
    <w:rsid w:val="00336D4F"/>
    <w:rsid w:val="003378C4"/>
    <w:rsid w:val="00337BEE"/>
    <w:rsid w:val="003412C9"/>
    <w:rsid w:val="00341C0F"/>
    <w:rsid w:val="00342FF9"/>
    <w:rsid w:val="00343058"/>
    <w:rsid w:val="00343C0D"/>
    <w:rsid w:val="0034446E"/>
    <w:rsid w:val="0034495F"/>
    <w:rsid w:val="0034540C"/>
    <w:rsid w:val="00345941"/>
    <w:rsid w:val="00346738"/>
    <w:rsid w:val="00347271"/>
    <w:rsid w:val="00347B5C"/>
    <w:rsid w:val="003517D2"/>
    <w:rsid w:val="00351A3E"/>
    <w:rsid w:val="003520DC"/>
    <w:rsid w:val="00353836"/>
    <w:rsid w:val="00353C28"/>
    <w:rsid w:val="003544C2"/>
    <w:rsid w:val="00354667"/>
    <w:rsid w:val="003555BB"/>
    <w:rsid w:val="00355B3A"/>
    <w:rsid w:val="003563DC"/>
    <w:rsid w:val="0035664E"/>
    <w:rsid w:val="003568BF"/>
    <w:rsid w:val="00356B95"/>
    <w:rsid w:val="00356EC1"/>
    <w:rsid w:val="00357A4E"/>
    <w:rsid w:val="00360808"/>
    <w:rsid w:val="003617D9"/>
    <w:rsid w:val="00361BC4"/>
    <w:rsid w:val="003636C2"/>
    <w:rsid w:val="0036452F"/>
    <w:rsid w:val="00364B5F"/>
    <w:rsid w:val="00365916"/>
    <w:rsid w:val="00365EC7"/>
    <w:rsid w:val="003667F2"/>
    <w:rsid w:val="00366CAA"/>
    <w:rsid w:val="003671FE"/>
    <w:rsid w:val="00370B43"/>
    <w:rsid w:val="003732CC"/>
    <w:rsid w:val="003735AB"/>
    <w:rsid w:val="003735D1"/>
    <w:rsid w:val="0037362D"/>
    <w:rsid w:val="00373744"/>
    <w:rsid w:val="0037379A"/>
    <w:rsid w:val="003744DC"/>
    <w:rsid w:val="00375394"/>
    <w:rsid w:val="003767E5"/>
    <w:rsid w:val="00376E8C"/>
    <w:rsid w:val="00377E34"/>
    <w:rsid w:val="0038067A"/>
    <w:rsid w:val="00380AD4"/>
    <w:rsid w:val="00380F24"/>
    <w:rsid w:val="00381568"/>
    <w:rsid w:val="0038217A"/>
    <w:rsid w:val="00382B1E"/>
    <w:rsid w:val="00384178"/>
    <w:rsid w:val="00384895"/>
    <w:rsid w:val="003848BA"/>
    <w:rsid w:val="00385BD6"/>
    <w:rsid w:val="003865F5"/>
    <w:rsid w:val="00387DEA"/>
    <w:rsid w:val="00390EA4"/>
    <w:rsid w:val="00392B98"/>
    <w:rsid w:val="00392BFD"/>
    <w:rsid w:val="003936E5"/>
    <w:rsid w:val="00393788"/>
    <w:rsid w:val="00394BF0"/>
    <w:rsid w:val="00395446"/>
    <w:rsid w:val="00395512"/>
    <w:rsid w:val="00395811"/>
    <w:rsid w:val="00395A93"/>
    <w:rsid w:val="00395F83"/>
    <w:rsid w:val="00396204"/>
    <w:rsid w:val="00396571"/>
    <w:rsid w:val="00397890"/>
    <w:rsid w:val="00397972"/>
    <w:rsid w:val="003A02A1"/>
    <w:rsid w:val="003A0F7E"/>
    <w:rsid w:val="003A0FAC"/>
    <w:rsid w:val="003A13A4"/>
    <w:rsid w:val="003A171E"/>
    <w:rsid w:val="003A2001"/>
    <w:rsid w:val="003A22A3"/>
    <w:rsid w:val="003A2748"/>
    <w:rsid w:val="003A2C7F"/>
    <w:rsid w:val="003A2E5E"/>
    <w:rsid w:val="003A334F"/>
    <w:rsid w:val="003A352A"/>
    <w:rsid w:val="003A4BFB"/>
    <w:rsid w:val="003A5160"/>
    <w:rsid w:val="003A61AF"/>
    <w:rsid w:val="003A62E1"/>
    <w:rsid w:val="003A6742"/>
    <w:rsid w:val="003A716B"/>
    <w:rsid w:val="003A7AD4"/>
    <w:rsid w:val="003A7AD5"/>
    <w:rsid w:val="003A7F72"/>
    <w:rsid w:val="003B0127"/>
    <w:rsid w:val="003B20F4"/>
    <w:rsid w:val="003B3BFF"/>
    <w:rsid w:val="003B3F8B"/>
    <w:rsid w:val="003B4FAD"/>
    <w:rsid w:val="003B5CAA"/>
    <w:rsid w:val="003B5EE0"/>
    <w:rsid w:val="003B6492"/>
    <w:rsid w:val="003B69C9"/>
    <w:rsid w:val="003C155B"/>
    <w:rsid w:val="003C1982"/>
    <w:rsid w:val="003C19E0"/>
    <w:rsid w:val="003C1FF2"/>
    <w:rsid w:val="003C26E4"/>
    <w:rsid w:val="003C3706"/>
    <w:rsid w:val="003C72A5"/>
    <w:rsid w:val="003D00A8"/>
    <w:rsid w:val="003D00D8"/>
    <w:rsid w:val="003D1C94"/>
    <w:rsid w:val="003D2D98"/>
    <w:rsid w:val="003D3297"/>
    <w:rsid w:val="003D4CFB"/>
    <w:rsid w:val="003D4E2C"/>
    <w:rsid w:val="003D5105"/>
    <w:rsid w:val="003D6248"/>
    <w:rsid w:val="003D6443"/>
    <w:rsid w:val="003D717B"/>
    <w:rsid w:val="003D76B0"/>
    <w:rsid w:val="003D77CB"/>
    <w:rsid w:val="003D7F5E"/>
    <w:rsid w:val="003E1307"/>
    <w:rsid w:val="003E1DE4"/>
    <w:rsid w:val="003E22C7"/>
    <w:rsid w:val="003E2FAB"/>
    <w:rsid w:val="003E3887"/>
    <w:rsid w:val="003E43D7"/>
    <w:rsid w:val="003E5F0F"/>
    <w:rsid w:val="003E61E3"/>
    <w:rsid w:val="003E6730"/>
    <w:rsid w:val="003E67D7"/>
    <w:rsid w:val="003E67D9"/>
    <w:rsid w:val="003E6865"/>
    <w:rsid w:val="003E6E58"/>
    <w:rsid w:val="003E74C4"/>
    <w:rsid w:val="003F02F6"/>
    <w:rsid w:val="003F04C1"/>
    <w:rsid w:val="003F071E"/>
    <w:rsid w:val="003F0F93"/>
    <w:rsid w:val="003F32D6"/>
    <w:rsid w:val="003F422B"/>
    <w:rsid w:val="003F4862"/>
    <w:rsid w:val="003F6F85"/>
    <w:rsid w:val="003F7263"/>
    <w:rsid w:val="00400CA2"/>
    <w:rsid w:val="00401874"/>
    <w:rsid w:val="00402266"/>
    <w:rsid w:val="00402F4E"/>
    <w:rsid w:val="00403837"/>
    <w:rsid w:val="004038F6"/>
    <w:rsid w:val="00403EEA"/>
    <w:rsid w:val="0040461D"/>
    <w:rsid w:val="004058E0"/>
    <w:rsid w:val="00405AAE"/>
    <w:rsid w:val="00406D65"/>
    <w:rsid w:val="00407B82"/>
    <w:rsid w:val="004114D7"/>
    <w:rsid w:val="004125BC"/>
    <w:rsid w:val="00413E36"/>
    <w:rsid w:val="00414ACD"/>
    <w:rsid w:val="004156C0"/>
    <w:rsid w:val="004158EF"/>
    <w:rsid w:val="00415F48"/>
    <w:rsid w:val="0041648E"/>
    <w:rsid w:val="00416493"/>
    <w:rsid w:val="00416BFD"/>
    <w:rsid w:val="004178FF"/>
    <w:rsid w:val="004200BD"/>
    <w:rsid w:val="0042040C"/>
    <w:rsid w:val="00420B5B"/>
    <w:rsid w:val="004210E3"/>
    <w:rsid w:val="00421423"/>
    <w:rsid w:val="004214AE"/>
    <w:rsid w:val="00421AD2"/>
    <w:rsid w:val="004236CD"/>
    <w:rsid w:val="0042493E"/>
    <w:rsid w:val="0042544F"/>
    <w:rsid w:val="0042622D"/>
    <w:rsid w:val="00427BDF"/>
    <w:rsid w:val="00427F16"/>
    <w:rsid w:val="00430208"/>
    <w:rsid w:val="00430253"/>
    <w:rsid w:val="0043081F"/>
    <w:rsid w:val="00430CD1"/>
    <w:rsid w:val="00432439"/>
    <w:rsid w:val="004329DD"/>
    <w:rsid w:val="00432E22"/>
    <w:rsid w:val="004336D6"/>
    <w:rsid w:val="00433BB2"/>
    <w:rsid w:val="004349C2"/>
    <w:rsid w:val="0043510F"/>
    <w:rsid w:val="0043579B"/>
    <w:rsid w:val="00435814"/>
    <w:rsid w:val="0043591F"/>
    <w:rsid w:val="00436092"/>
    <w:rsid w:val="00436C2D"/>
    <w:rsid w:val="00436DC4"/>
    <w:rsid w:val="00436F86"/>
    <w:rsid w:val="00437B16"/>
    <w:rsid w:val="00437B73"/>
    <w:rsid w:val="00437DFC"/>
    <w:rsid w:val="0044077C"/>
    <w:rsid w:val="0044185A"/>
    <w:rsid w:val="00442393"/>
    <w:rsid w:val="0044296E"/>
    <w:rsid w:val="004429FE"/>
    <w:rsid w:val="00443AD0"/>
    <w:rsid w:val="00443D36"/>
    <w:rsid w:val="004441C9"/>
    <w:rsid w:val="004445E8"/>
    <w:rsid w:val="00444708"/>
    <w:rsid w:val="00444898"/>
    <w:rsid w:val="00444A69"/>
    <w:rsid w:val="00444E01"/>
    <w:rsid w:val="00444F6B"/>
    <w:rsid w:val="0044548C"/>
    <w:rsid w:val="004456AC"/>
    <w:rsid w:val="00445E6C"/>
    <w:rsid w:val="00446AF7"/>
    <w:rsid w:val="0044721E"/>
    <w:rsid w:val="004472D8"/>
    <w:rsid w:val="00447722"/>
    <w:rsid w:val="00450279"/>
    <w:rsid w:val="00450373"/>
    <w:rsid w:val="00450798"/>
    <w:rsid w:val="00450807"/>
    <w:rsid w:val="00450BD6"/>
    <w:rsid w:val="00450DEC"/>
    <w:rsid w:val="004520E2"/>
    <w:rsid w:val="00452987"/>
    <w:rsid w:val="00453784"/>
    <w:rsid w:val="0045513E"/>
    <w:rsid w:val="00455477"/>
    <w:rsid w:val="004554AA"/>
    <w:rsid w:val="004558CF"/>
    <w:rsid w:val="00455F1D"/>
    <w:rsid w:val="004577CD"/>
    <w:rsid w:val="0045795A"/>
    <w:rsid w:val="00457DC2"/>
    <w:rsid w:val="004601AB"/>
    <w:rsid w:val="00461122"/>
    <w:rsid w:val="004615D8"/>
    <w:rsid w:val="00461A11"/>
    <w:rsid w:val="00461F57"/>
    <w:rsid w:val="004623F0"/>
    <w:rsid w:val="0046251F"/>
    <w:rsid w:val="004637E7"/>
    <w:rsid w:val="00463967"/>
    <w:rsid w:val="00463AB4"/>
    <w:rsid w:val="0046434C"/>
    <w:rsid w:val="004649B7"/>
    <w:rsid w:val="00467A40"/>
    <w:rsid w:val="00467B89"/>
    <w:rsid w:val="00467EF5"/>
    <w:rsid w:val="0047119D"/>
    <w:rsid w:val="0047166C"/>
    <w:rsid w:val="00472A9E"/>
    <w:rsid w:val="00473A14"/>
    <w:rsid w:val="0047588C"/>
    <w:rsid w:val="00476C4A"/>
    <w:rsid w:val="00477043"/>
    <w:rsid w:val="00477315"/>
    <w:rsid w:val="004803A5"/>
    <w:rsid w:val="004803ED"/>
    <w:rsid w:val="00480B38"/>
    <w:rsid w:val="00480BF7"/>
    <w:rsid w:val="004819C3"/>
    <w:rsid w:val="00482181"/>
    <w:rsid w:val="0048272D"/>
    <w:rsid w:val="00483488"/>
    <w:rsid w:val="00484992"/>
    <w:rsid w:val="00484B0D"/>
    <w:rsid w:val="00485460"/>
    <w:rsid w:val="004857EE"/>
    <w:rsid w:val="00485A5F"/>
    <w:rsid w:val="0048636F"/>
    <w:rsid w:val="004877E0"/>
    <w:rsid w:val="00490335"/>
    <w:rsid w:val="00491889"/>
    <w:rsid w:val="004926D4"/>
    <w:rsid w:val="00492B03"/>
    <w:rsid w:val="00492B8E"/>
    <w:rsid w:val="00492E16"/>
    <w:rsid w:val="00493AF9"/>
    <w:rsid w:val="00494C26"/>
    <w:rsid w:val="00495454"/>
    <w:rsid w:val="0049547E"/>
    <w:rsid w:val="00495AEF"/>
    <w:rsid w:val="00496D82"/>
    <w:rsid w:val="004A012C"/>
    <w:rsid w:val="004A0F7E"/>
    <w:rsid w:val="004A10EE"/>
    <w:rsid w:val="004A12DA"/>
    <w:rsid w:val="004A15E3"/>
    <w:rsid w:val="004A273B"/>
    <w:rsid w:val="004A32C0"/>
    <w:rsid w:val="004A3847"/>
    <w:rsid w:val="004A3E83"/>
    <w:rsid w:val="004A5129"/>
    <w:rsid w:val="004A5BDB"/>
    <w:rsid w:val="004A5D69"/>
    <w:rsid w:val="004A6411"/>
    <w:rsid w:val="004A71F9"/>
    <w:rsid w:val="004A7588"/>
    <w:rsid w:val="004A7C78"/>
    <w:rsid w:val="004A7F5A"/>
    <w:rsid w:val="004B0489"/>
    <w:rsid w:val="004B0E6F"/>
    <w:rsid w:val="004B2098"/>
    <w:rsid w:val="004B2C03"/>
    <w:rsid w:val="004B32E7"/>
    <w:rsid w:val="004B437C"/>
    <w:rsid w:val="004B55B7"/>
    <w:rsid w:val="004B564B"/>
    <w:rsid w:val="004B5DC3"/>
    <w:rsid w:val="004B65A4"/>
    <w:rsid w:val="004B68F8"/>
    <w:rsid w:val="004B694D"/>
    <w:rsid w:val="004C0857"/>
    <w:rsid w:val="004C109D"/>
    <w:rsid w:val="004C1570"/>
    <w:rsid w:val="004C1781"/>
    <w:rsid w:val="004C255E"/>
    <w:rsid w:val="004C288F"/>
    <w:rsid w:val="004C2A3C"/>
    <w:rsid w:val="004C4189"/>
    <w:rsid w:val="004C4203"/>
    <w:rsid w:val="004C4B90"/>
    <w:rsid w:val="004C72ED"/>
    <w:rsid w:val="004D0470"/>
    <w:rsid w:val="004D0C82"/>
    <w:rsid w:val="004D0DBA"/>
    <w:rsid w:val="004D133E"/>
    <w:rsid w:val="004D24CB"/>
    <w:rsid w:val="004D3170"/>
    <w:rsid w:val="004D41ED"/>
    <w:rsid w:val="004D4979"/>
    <w:rsid w:val="004D55E6"/>
    <w:rsid w:val="004D57D4"/>
    <w:rsid w:val="004D5E9D"/>
    <w:rsid w:val="004D6600"/>
    <w:rsid w:val="004D6F44"/>
    <w:rsid w:val="004D76DC"/>
    <w:rsid w:val="004D76E8"/>
    <w:rsid w:val="004D7EBE"/>
    <w:rsid w:val="004E03AD"/>
    <w:rsid w:val="004E0D0F"/>
    <w:rsid w:val="004E2E0B"/>
    <w:rsid w:val="004E3D65"/>
    <w:rsid w:val="004E4F25"/>
    <w:rsid w:val="004E4FE2"/>
    <w:rsid w:val="004E51C5"/>
    <w:rsid w:val="004E7410"/>
    <w:rsid w:val="004E75A2"/>
    <w:rsid w:val="004E76F6"/>
    <w:rsid w:val="004F0BD4"/>
    <w:rsid w:val="004F0C0B"/>
    <w:rsid w:val="004F0EEE"/>
    <w:rsid w:val="004F1018"/>
    <w:rsid w:val="004F3436"/>
    <w:rsid w:val="004F47B7"/>
    <w:rsid w:val="004F4864"/>
    <w:rsid w:val="004F491B"/>
    <w:rsid w:val="004F4A3B"/>
    <w:rsid w:val="004F4C5F"/>
    <w:rsid w:val="004F4FE7"/>
    <w:rsid w:val="004F500F"/>
    <w:rsid w:val="004F5B4F"/>
    <w:rsid w:val="004F5C32"/>
    <w:rsid w:val="004F683F"/>
    <w:rsid w:val="004F6E56"/>
    <w:rsid w:val="004F79ED"/>
    <w:rsid w:val="004F7BC6"/>
    <w:rsid w:val="004F7CBF"/>
    <w:rsid w:val="004F7EC7"/>
    <w:rsid w:val="005000CE"/>
    <w:rsid w:val="005009B9"/>
    <w:rsid w:val="00501064"/>
    <w:rsid w:val="00501422"/>
    <w:rsid w:val="0050279F"/>
    <w:rsid w:val="00502AD1"/>
    <w:rsid w:val="00502C4D"/>
    <w:rsid w:val="005031BB"/>
    <w:rsid w:val="00503C1D"/>
    <w:rsid w:val="00503D2B"/>
    <w:rsid w:val="0050400E"/>
    <w:rsid w:val="00504063"/>
    <w:rsid w:val="00504591"/>
    <w:rsid w:val="00504D8F"/>
    <w:rsid w:val="00504F2E"/>
    <w:rsid w:val="00505346"/>
    <w:rsid w:val="005054CD"/>
    <w:rsid w:val="005069F6"/>
    <w:rsid w:val="00507114"/>
    <w:rsid w:val="00507C62"/>
    <w:rsid w:val="005105A5"/>
    <w:rsid w:val="00510FCC"/>
    <w:rsid w:val="00511486"/>
    <w:rsid w:val="00511848"/>
    <w:rsid w:val="0051190F"/>
    <w:rsid w:val="00511988"/>
    <w:rsid w:val="005132DF"/>
    <w:rsid w:val="0051332D"/>
    <w:rsid w:val="00513E01"/>
    <w:rsid w:val="00514488"/>
    <w:rsid w:val="005145B2"/>
    <w:rsid w:val="0051465A"/>
    <w:rsid w:val="00514AE6"/>
    <w:rsid w:val="00514C70"/>
    <w:rsid w:val="00517360"/>
    <w:rsid w:val="00517591"/>
    <w:rsid w:val="0051765D"/>
    <w:rsid w:val="00520B06"/>
    <w:rsid w:val="0052106A"/>
    <w:rsid w:val="00521399"/>
    <w:rsid w:val="0052165B"/>
    <w:rsid w:val="00521C3D"/>
    <w:rsid w:val="00522F92"/>
    <w:rsid w:val="00523085"/>
    <w:rsid w:val="0052317D"/>
    <w:rsid w:val="00523277"/>
    <w:rsid w:val="00524226"/>
    <w:rsid w:val="00525472"/>
    <w:rsid w:val="00525F43"/>
    <w:rsid w:val="00526608"/>
    <w:rsid w:val="00526B06"/>
    <w:rsid w:val="00526F24"/>
    <w:rsid w:val="0052716D"/>
    <w:rsid w:val="00531529"/>
    <w:rsid w:val="00531E4C"/>
    <w:rsid w:val="005334C1"/>
    <w:rsid w:val="00533662"/>
    <w:rsid w:val="00533894"/>
    <w:rsid w:val="00534452"/>
    <w:rsid w:val="005352FE"/>
    <w:rsid w:val="00536E81"/>
    <w:rsid w:val="00537999"/>
    <w:rsid w:val="00537A17"/>
    <w:rsid w:val="00537DAD"/>
    <w:rsid w:val="00537DD9"/>
    <w:rsid w:val="00541C2E"/>
    <w:rsid w:val="0054249D"/>
    <w:rsid w:val="00542A8B"/>
    <w:rsid w:val="00542AE4"/>
    <w:rsid w:val="00542CAA"/>
    <w:rsid w:val="0054316E"/>
    <w:rsid w:val="00543B56"/>
    <w:rsid w:val="00544CD3"/>
    <w:rsid w:val="00544D50"/>
    <w:rsid w:val="00544F91"/>
    <w:rsid w:val="005451D4"/>
    <w:rsid w:val="005458BF"/>
    <w:rsid w:val="00546D5A"/>
    <w:rsid w:val="005475B7"/>
    <w:rsid w:val="005535F4"/>
    <w:rsid w:val="00554306"/>
    <w:rsid w:val="00554E44"/>
    <w:rsid w:val="00554FD4"/>
    <w:rsid w:val="005551D4"/>
    <w:rsid w:val="005564AC"/>
    <w:rsid w:val="00557D3A"/>
    <w:rsid w:val="00560050"/>
    <w:rsid w:val="0056131B"/>
    <w:rsid w:val="00561392"/>
    <w:rsid w:val="00561E01"/>
    <w:rsid w:val="005622F4"/>
    <w:rsid w:val="00562809"/>
    <w:rsid w:val="005629B4"/>
    <w:rsid w:val="00562D4A"/>
    <w:rsid w:val="00563DA3"/>
    <w:rsid w:val="00565340"/>
    <w:rsid w:val="00565E36"/>
    <w:rsid w:val="00567067"/>
    <w:rsid w:val="00567DFA"/>
    <w:rsid w:val="00567E19"/>
    <w:rsid w:val="005704C3"/>
    <w:rsid w:val="0057106C"/>
    <w:rsid w:val="00571390"/>
    <w:rsid w:val="00571F03"/>
    <w:rsid w:val="00573164"/>
    <w:rsid w:val="005746FF"/>
    <w:rsid w:val="005754CC"/>
    <w:rsid w:val="00575CDD"/>
    <w:rsid w:val="00576ED9"/>
    <w:rsid w:val="005778D9"/>
    <w:rsid w:val="00577E6A"/>
    <w:rsid w:val="005807F8"/>
    <w:rsid w:val="00580D69"/>
    <w:rsid w:val="00581437"/>
    <w:rsid w:val="00583A77"/>
    <w:rsid w:val="00583DD7"/>
    <w:rsid w:val="005841A4"/>
    <w:rsid w:val="005843AB"/>
    <w:rsid w:val="00584DCE"/>
    <w:rsid w:val="00585178"/>
    <w:rsid w:val="0058639E"/>
    <w:rsid w:val="005878B9"/>
    <w:rsid w:val="00590048"/>
    <w:rsid w:val="0059041D"/>
    <w:rsid w:val="005909E8"/>
    <w:rsid w:val="00590D04"/>
    <w:rsid w:val="00590EDF"/>
    <w:rsid w:val="005915E1"/>
    <w:rsid w:val="00591F4C"/>
    <w:rsid w:val="0059289A"/>
    <w:rsid w:val="00593027"/>
    <w:rsid w:val="00593239"/>
    <w:rsid w:val="0059403D"/>
    <w:rsid w:val="00594817"/>
    <w:rsid w:val="00594AEE"/>
    <w:rsid w:val="00594C24"/>
    <w:rsid w:val="00594ED9"/>
    <w:rsid w:val="00596424"/>
    <w:rsid w:val="00597476"/>
    <w:rsid w:val="00597DE9"/>
    <w:rsid w:val="005A0144"/>
    <w:rsid w:val="005A0B6E"/>
    <w:rsid w:val="005A138C"/>
    <w:rsid w:val="005A2227"/>
    <w:rsid w:val="005A2F1E"/>
    <w:rsid w:val="005A3219"/>
    <w:rsid w:val="005A4D12"/>
    <w:rsid w:val="005A5051"/>
    <w:rsid w:val="005A59CF"/>
    <w:rsid w:val="005A5CD7"/>
    <w:rsid w:val="005A5F44"/>
    <w:rsid w:val="005A65C7"/>
    <w:rsid w:val="005A6B86"/>
    <w:rsid w:val="005A7028"/>
    <w:rsid w:val="005A7088"/>
    <w:rsid w:val="005A7B89"/>
    <w:rsid w:val="005B0302"/>
    <w:rsid w:val="005B1289"/>
    <w:rsid w:val="005B19E3"/>
    <w:rsid w:val="005B23BF"/>
    <w:rsid w:val="005B27DE"/>
    <w:rsid w:val="005B2CCE"/>
    <w:rsid w:val="005B3183"/>
    <w:rsid w:val="005B347E"/>
    <w:rsid w:val="005B3A1B"/>
    <w:rsid w:val="005B3D4B"/>
    <w:rsid w:val="005B4EC4"/>
    <w:rsid w:val="005B54E9"/>
    <w:rsid w:val="005B5592"/>
    <w:rsid w:val="005B586F"/>
    <w:rsid w:val="005C1BB9"/>
    <w:rsid w:val="005C2F5A"/>
    <w:rsid w:val="005C3FB6"/>
    <w:rsid w:val="005C4A2D"/>
    <w:rsid w:val="005C5923"/>
    <w:rsid w:val="005C5D20"/>
    <w:rsid w:val="005D012E"/>
    <w:rsid w:val="005D051B"/>
    <w:rsid w:val="005D0870"/>
    <w:rsid w:val="005D0B10"/>
    <w:rsid w:val="005D11DB"/>
    <w:rsid w:val="005D12BF"/>
    <w:rsid w:val="005D2443"/>
    <w:rsid w:val="005D2A08"/>
    <w:rsid w:val="005D2A53"/>
    <w:rsid w:val="005D3E23"/>
    <w:rsid w:val="005D418A"/>
    <w:rsid w:val="005D4FF9"/>
    <w:rsid w:val="005D530E"/>
    <w:rsid w:val="005D558F"/>
    <w:rsid w:val="005E03FB"/>
    <w:rsid w:val="005E0528"/>
    <w:rsid w:val="005E0C46"/>
    <w:rsid w:val="005E1EA8"/>
    <w:rsid w:val="005E3084"/>
    <w:rsid w:val="005E323B"/>
    <w:rsid w:val="005E3AEE"/>
    <w:rsid w:val="005E40F4"/>
    <w:rsid w:val="005E42CD"/>
    <w:rsid w:val="005E42F4"/>
    <w:rsid w:val="005E509E"/>
    <w:rsid w:val="005E50DA"/>
    <w:rsid w:val="005E5812"/>
    <w:rsid w:val="005E66ED"/>
    <w:rsid w:val="005E6FDC"/>
    <w:rsid w:val="005E771C"/>
    <w:rsid w:val="005F0250"/>
    <w:rsid w:val="005F0A84"/>
    <w:rsid w:val="005F1152"/>
    <w:rsid w:val="005F1554"/>
    <w:rsid w:val="005F256F"/>
    <w:rsid w:val="005F2961"/>
    <w:rsid w:val="005F3996"/>
    <w:rsid w:val="005F45A2"/>
    <w:rsid w:val="005F496A"/>
    <w:rsid w:val="005F4D01"/>
    <w:rsid w:val="005F55FE"/>
    <w:rsid w:val="005F5B69"/>
    <w:rsid w:val="005F5D88"/>
    <w:rsid w:val="005F6512"/>
    <w:rsid w:val="005F6F2C"/>
    <w:rsid w:val="005F7BA3"/>
    <w:rsid w:val="00600087"/>
    <w:rsid w:val="00600273"/>
    <w:rsid w:val="00600D73"/>
    <w:rsid w:val="00600EC5"/>
    <w:rsid w:val="00601054"/>
    <w:rsid w:val="00601648"/>
    <w:rsid w:val="006016A9"/>
    <w:rsid w:val="00601D33"/>
    <w:rsid w:val="00602244"/>
    <w:rsid w:val="006026B8"/>
    <w:rsid w:val="00603192"/>
    <w:rsid w:val="00603F2C"/>
    <w:rsid w:val="00604201"/>
    <w:rsid w:val="0060430F"/>
    <w:rsid w:val="00604B3F"/>
    <w:rsid w:val="00605433"/>
    <w:rsid w:val="00606837"/>
    <w:rsid w:val="00607B74"/>
    <w:rsid w:val="0061010F"/>
    <w:rsid w:val="006107B6"/>
    <w:rsid w:val="006108CB"/>
    <w:rsid w:val="00610D6E"/>
    <w:rsid w:val="00610EA4"/>
    <w:rsid w:val="00611514"/>
    <w:rsid w:val="0061283E"/>
    <w:rsid w:val="00613014"/>
    <w:rsid w:val="00613DED"/>
    <w:rsid w:val="006149D7"/>
    <w:rsid w:val="00614F99"/>
    <w:rsid w:val="0061523B"/>
    <w:rsid w:val="00615BD7"/>
    <w:rsid w:val="00615F65"/>
    <w:rsid w:val="006168A3"/>
    <w:rsid w:val="00616B36"/>
    <w:rsid w:val="00616C8D"/>
    <w:rsid w:val="00616DC5"/>
    <w:rsid w:val="00616EFE"/>
    <w:rsid w:val="00616F60"/>
    <w:rsid w:val="006172A0"/>
    <w:rsid w:val="00617533"/>
    <w:rsid w:val="00617E85"/>
    <w:rsid w:val="0062154D"/>
    <w:rsid w:val="00621719"/>
    <w:rsid w:val="00622A66"/>
    <w:rsid w:val="00622B09"/>
    <w:rsid w:val="00622FB4"/>
    <w:rsid w:val="00623C6F"/>
    <w:rsid w:val="00624BA8"/>
    <w:rsid w:val="00624BAB"/>
    <w:rsid w:val="00627757"/>
    <w:rsid w:val="00630034"/>
    <w:rsid w:val="00630057"/>
    <w:rsid w:val="00630310"/>
    <w:rsid w:val="00630DF1"/>
    <w:rsid w:val="0063103E"/>
    <w:rsid w:val="00631925"/>
    <w:rsid w:val="00632272"/>
    <w:rsid w:val="00632713"/>
    <w:rsid w:val="006329F2"/>
    <w:rsid w:val="00633721"/>
    <w:rsid w:val="00634DED"/>
    <w:rsid w:val="006353BA"/>
    <w:rsid w:val="006358EF"/>
    <w:rsid w:val="0063606B"/>
    <w:rsid w:val="00636215"/>
    <w:rsid w:val="00636292"/>
    <w:rsid w:val="0063641D"/>
    <w:rsid w:val="00636C0F"/>
    <w:rsid w:val="006401E2"/>
    <w:rsid w:val="006426EA"/>
    <w:rsid w:val="00643713"/>
    <w:rsid w:val="00643797"/>
    <w:rsid w:val="00645974"/>
    <w:rsid w:val="006459C0"/>
    <w:rsid w:val="00645AB3"/>
    <w:rsid w:val="00645CC6"/>
    <w:rsid w:val="00645F12"/>
    <w:rsid w:val="00646EB5"/>
    <w:rsid w:val="00647C7E"/>
    <w:rsid w:val="00647CAA"/>
    <w:rsid w:val="00652364"/>
    <w:rsid w:val="0065292A"/>
    <w:rsid w:val="00652A99"/>
    <w:rsid w:val="00652FE8"/>
    <w:rsid w:val="0065338C"/>
    <w:rsid w:val="006538B8"/>
    <w:rsid w:val="006538F6"/>
    <w:rsid w:val="0065661C"/>
    <w:rsid w:val="00656FAE"/>
    <w:rsid w:val="006613FF"/>
    <w:rsid w:val="0066348E"/>
    <w:rsid w:val="006638BD"/>
    <w:rsid w:val="00664F49"/>
    <w:rsid w:val="0066535E"/>
    <w:rsid w:val="00665450"/>
    <w:rsid w:val="00665566"/>
    <w:rsid w:val="00665A0F"/>
    <w:rsid w:val="006666B2"/>
    <w:rsid w:val="00666988"/>
    <w:rsid w:val="00667167"/>
    <w:rsid w:val="00670607"/>
    <w:rsid w:val="00671BE8"/>
    <w:rsid w:val="00671BEB"/>
    <w:rsid w:val="00672117"/>
    <w:rsid w:val="00672B9D"/>
    <w:rsid w:val="00672CBF"/>
    <w:rsid w:val="00672DD1"/>
    <w:rsid w:val="0067348C"/>
    <w:rsid w:val="006737DB"/>
    <w:rsid w:val="006740F3"/>
    <w:rsid w:val="00674236"/>
    <w:rsid w:val="00674B3D"/>
    <w:rsid w:val="00675494"/>
    <w:rsid w:val="00675827"/>
    <w:rsid w:val="00675D36"/>
    <w:rsid w:val="00675E50"/>
    <w:rsid w:val="00676014"/>
    <w:rsid w:val="0067633B"/>
    <w:rsid w:val="006768CC"/>
    <w:rsid w:val="00677E7A"/>
    <w:rsid w:val="00680414"/>
    <w:rsid w:val="0068074E"/>
    <w:rsid w:val="00682356"/>
    <w:rsid w:val="006836B7"/>
    <w:rsid w:val="006846A6"/>
    <w:rsid w:val="00684A3F"/>
    <w:rsid w:val="00684F75"/>
    <w:rsid w:val="00685657"/>
    <w:rsid w:val="00685953"/>
    <w:rsid w:val="00685A11"/>
    <w:rsid w:val="00685EBD"/>
    <w:rsid w:val="00686121"/>
    <w:rsid w:val="00686255"/>
    <w:rsid w:val="00686422"/>
    <w:rsid w:val="00686953"/>
    <w:rsid w:val="00686F27"/>
    <w:rsid w:val="00687B2B"/>
    <w:rsid w:val="00687FFC"/>
    <w:rsid w:val="00691886"/>
    <w:rsid w:val="006921C5"/>
    <w:rsid w:val="006927DB"/>
    <w:rsid w:val="00692BFC"/>
    <w:rsid w:val="00692E66"/>
    <w:rsid w:val="00693C2B"/>
    <w:rsid w:val="006945DA"/>
    <w:rsid w:val="00695008"/>
    <w:rsid w:val="00695E70"/>
    <w:rsid w:val="00696433"/>
    <w:rsid w:val="006A1571"/>
    <w:rsid w:val="006A16E4"/>
    <w:rsid w:val="006A1FEE"/>
    <w:rsid w:val="006A26A2"/>
    <w:rsid w:val="006A30E2"/>
    <w:rsid w:val="006A3192"/>
    <w:rsid w:val="006A5227"/>
    <w:rsid w:val="006A558E"/>
    <w:rsid w:val="006A55CB"/>
    <w:rsid w:val="006A6001"/>
    <w:rsid w:val="006A6573"/>
    <w:rsid w:val="006A6B8F"/>
    <w:rsid w:val="006A78DE"/>
    <w:rsid w:val="006B0936"/>
    <w:rsid w:val="006B1D0F"/>
    <w:rsid w:val="006B26DC"/>
    <w:rsid w:val="006B278F"/>
    <w:rsid w:val="006B2A9E"/>
    <w:rsid w:val="006B377F"/>
    <w:rsid w:val="006B3939"/>
    <w:rsid w:val="006B3A02"/>
    <w:rsid w:val="006B51C3"/>
    <w:rsid w:val="006B5658"/>
    <w:rsid w:val="006B610F"/>
    <w:rsid w:val="006C0776"/>
    <w:rsid w:val="006C0EE7"/>
    <w:rsid w:val="006C180F"/>
    <w:rsid w:val="006C1915"/>
    <w:rsid w:val="006C2702"/>
    <w:rsid w:val="006C3356"/>
    <w:rsid w:val="006C33C7"/>
    <w:rsid w:val="006C3CD9"/>
    <w:rsid w:val="006C55BE"/>
    <w:rsid w:val="006C703D"/>
    <w:rsid w:val="006C722E"/>
    <w:rsid w:val="006C7A38"/>
    <w:rsid w:val="006D122C"/>
    <w:rsid w:val="006D12C1"/>
    <w:rsid w:val="006D1663"/>
    <w:rsid w:val="006D1C08"/>
    <w:rsid w:val="006D1E84"/>
    <w:rsid w:val="006D392F"/>
    <w:rsid w:val="006D469A"/>
    <w:rsid w:val="006D50FD"/>
    <w:rsid w:val="006D5113"/>
    <w:rsid w:val="006D5690"/>
    <w:rsid w:val="006D5ED3"/>
    <w:rsid w:val="006D62EF"/>
    <w:rsid w:val="006D6FE2"/>
    <w:rsid w:val="006D7C88"/>
    <w:rsid w:val="006D7D7B"/>
    <w:rsid w:val="006E01F6"/>
    <w:rsid w:val="006E190B"/>
    <w:rsid w:val="006E19AA"/>
    <w:rsid w:val="006E2068"/>
    <w:rsid w:val="006E2AC1"/>
    <w:rsid w:val="006E3B80"/>
    <w:rsid w:val="006E443F"/>
    <w:rsid w:val="006E4AA0"/>
    <w:rsid w:val="006E4B4B"/>
    <w:rsid w:val="006E4EC9"/>
    <w:rsid w:val="006E5446"/>
    <w:rsid w:val="006E5FD0"/>
    <w:rsid w:val="006E6745"/>
    <w:rsid w:val="006E6753"/>
    <w:rsid w:val="006E67FE"/>
    <w:rsid w:val="006E7502"/>
    <w:rsid w:val="006E76A3"/>
    <w:rsid w:val="006E7ABA"/>
    <w:rsid w:val="006F087B"/>
    <w:rsid w:val="006F112C"/>
    <w:rsid w:val="006F11F3"/>
    <w:rsid w:val="006F1736"/>
    <w:rsid w:val="006F20B9"/>
    <w:rsid w:val="006F266D"/>
    <w:rsid w:val="006F2C65"/>
    <w:rsid w:val="006F35DB"/>
    <w:rsid w:val="006F36E0"/>
    <w:rsid w:val="006F3AA6"/>
    <w:rsid w:val="006F49B2"/>
    <w:rsid w:val="006F60D8"/>
    <w:rsid w:val="006F6A14"/>
    <w:rsid w:val="006F6CB5"/>
    <w:rsid w:val="006F74A8"/>
    <w:rsid w:val="00700AA0"/>
    <w:rsid w:val="00701950"/>
    <w:rsid w:val="00701A43"/>
    <w:rsid w:val="00702F16"/>
    <w:rsid w:val="00703DC7"/>
    <w:rsid w:val="00705886"/>
    <w:rsid w:val="00705CC7"/>
    <w:rsid w:val="007061EA"/>
    <w:rsid w:val="00706473"/>
    <w:rsid w:val="00706D96"/>
    <w:rsid w:val="00706F3D"/>
    <w:rsid w:val="007070F7"/>
    <w:rsid w:val="007074B5"/>
    <w:rsid w:val="00707DE5"/>
    <w:rsid w:val="00710B04"/>
    <w:rsid w:val="00710EFF"/>
    <w:rsid w:val="00711D56"/>
    <w:rsid w:val="00711E90"/>
    <w:rsid w:val="00712011"/>
    <w:rsid w:val="00712395"/>
    <w:rsid w:val="00714457"/>
    <w:rsid w:val="007146A2"/>
    <w:rsid w:val="00715308"/>
    <w:rsid w:val="00715684"/>
    <w:rsid w:val="00716819"/>
    <w:rsid w:val="00717340"/>
    <w:rsid w:val="00717BF9"/>
    <w:rsid w:val="00717FF4"/>
    <w:rsid w:val="00720632"/>
    <w:rsid w:val="00721A92"/>
    <w:rsid w:val="00721EC2"/>
    <w:rsid w:val="007225CA"/>
    <w:rsid w:val="00722D86"/>
    <w:rsid w:val="00722FA5"/>
    <w:rsid w:val="007232FA"/>
    <w:rsid w:val="00723A62"/>
    <w:rsid w:val="00724008"/>
    <w:rsid w:val="00724C45"/>
    <w:rsid w:val="00725459"/>
    <w:rsid w:val="0072680A"/>
    <w:rsid w:val="00726CB6"/>
    <w:rsid w:val="007272C4"/>
    <w:rsid w:val="007272D2"/>
    <w:rsid w:val="007272D8"/>
    <w:rsid w:val="00731407"/>
    <w:rsid w:val="00731ED1"/>
    <w:rsid w:val="00731EF1"/>
    <w:rsid w:val="00733CB4"/>
    <w:rsid w:val="00734346"/>
    <w:rsid w:val="0073651E"/>
    <w:rsid w:val="0074050C"/>
    <w:rsid w:val="00740BA5"/>
    <w:rsid w:val="00741D63"/>
    <w:rsid w:val="00742104"/>
    <w:rsid w:val="00742140"/>
    <w:rsid w:val="00742143"/>
    <w:rsid w:val="00742EA0"/>
    <w:rsid w:val="007434A7"/>
    <w:rsid w:val="00743B80"/>
    <w:rsid w:val="00744688"/>
    <w:rsid w:val="00744852"/>
    <w:rsid w:val="00744CE7"/>
    <w:rsid w:val="00746D8C"/>
    <w:rsid w:val="0074767A"/>
    <w:rsid w:val="00747C72"/>
    <w:rsid w:val="00750D65"/>
    <w:rsid w:val="0075299A"/>
    <w:rsid w:val="00753C01"/>
    <w:rsid w:val="00753D52"/>
    <w:rsid w:val="00755B36"/>
    <w:rsid w:val="0075606D"/>
    <w:rsid w:val="00757E56"/>
    <w:rsid w:val="007600CF"/>
    <w:rsid w:val="007618C1"/>
    <w:rsid w:val="007629C9"/>
    <w:rsid w:val="007630F7"/>
    <w:rsid w:val="00763CB2"/>
    <w:rsid w:val="00764C8E"/>
    <w:rsid w:val="007656E6"/>
    <w:rsid w:val="00765788"/>
    <w:rsid w:val="00766326"/>
    <w:rsid w:val="0076685B"/>
    <w:rsid w:val="00766949"/>
    <w:rsid w:val="0076706F"/>
    <w:rsid w:val="007670D1"/>
    <w:rsid w:val="00770005"/>
    <w:rsid w:val="00770602"/>
    <w:rsid w:val="00770C39"/>
    <w:rsid w:val="00770C87"/>
    <w:rsid w:val="00771B20"/>
    <w:rsid w:val="00772A60"/>
    <w:rsid w:val="00772DAA"/>
    <w:rsid w:val="00773A1F"/>
    <w:rsid w:val="00773A95"/>
    <w:rsid w:val="00773DE3"/>
    <w:rsid w:val="007744CB"/>
    <w:rsid w:val="00774651"/>
    <w:rsid w:val="00774888"/>
    <w:rsid w:val="007749EB"/>
    <w:rsid w:val="00775BF4"/>
    <w:rsid w:val="00775C49"/>
    <w:rsid w:val="00775F6A"/>
    <w:rsid w:val="0077639A"/>
    <w:rsid w:val="00776AA7"/>
    <w:rsid w:val="00776E8E"/>
    <w:rsid w:val="00777B88"/>
    <w:rsid w:val="0078011A"/>
    <w:rsid w:val="00780164"/>
    <w:rsid w:val="0078050D"/>
    <w:rsid w:val="0078082F"/>
    <w:rsid w:val="00780A87"/>
    <w:rsid w:val="0078105C"/>
    <w:rsid w:val="007810FB"/>
    <w:rsid w:val="007813D2"/>
    <w:rsid w:val="007817E7"/>
    <w:rsid w:val="00782154"/>
    <w:rsid w:val="0078300F"/>
    <w:rsid w:val="00783971"/>
    <w:rsid w:val="00783AEC"/>
    <w:rsid w:val="00783CB5"/>
    <w:rsid w:val="00784951"/>
    <w:rsid w:val="00784AC4"/>
    <w:rsid w:val="007862B7"/>
    <w:rsid w:val="007866AE"/>
    <w:rsid w:val="00786881"/>
    <w:rsid w:val="007875A6"/>
    <w:rsid w:val="00791C9A"/>
    <w:rsid w:val="00791E97"/>
    <w:rsid w:val="00792B6C"/>
    <w:rsid w:val="007931C0"/>
    <w:rsid w:val="007932B5"/>
    <w:rsid w:val="007932E9"/>
    <w:rsid w:val="00793D82"/>
    <w:rsid w:val="00794442"/>
    <w:rsid w:val="007945B0"/>
    <w:rsid w:val="007948FD"/>
    <w:rsid w:val="00794A65"/>
    <w:rsid w:val="00794AC8"/>
    <w:rsid w:val="00796641"/>
    <w:rsid w:val="007967FC"/>
    <w:rsid w:val="00796C2D"/>
    <w:rsid w:val="00797282"/>
    <w:rsid w:val="00797322"/>
    <w:rsid w:val="007976AB"/>
    <w:rsid w:val="007A07BC"/>
    <w:rsid w:val="007A0FD4"/>
    <w:rsid w:val="007A25E6"/>
    <w:rsid w:val="007A3997"/>
    <w:rsid w:val="007A46B2"/>
    <w:rsid w:val="007A4C9E"/>
    <w:rsid w:val="007A4CC2"/>
    <w:rsid w:val="007A4CFC"/>
    <w:rsid w:val="007A54B2"/>
    <w:rsid w:val="007A599F"/>
    <w:rsid w:val="007A62A6"/>
    <w:rsid w:val="007A6C52"/>
    <w:rsid w:val="007A6E56"/>
    <w:rsid w:val="007A7054"/>
    <w:rsid w:val="007A7486"/>
    <w:rsid w:val="007B00D4"/>
    <w:rsid w:val="007B1311"/>
    <w:rsid w:val="007B2357"/>
    <w:rsid w:val="007B26EC"/>
    <w:rsid w:val="007B2A46"/>
    <w:rsid w:val="007B2FD7"/>
    <w:rsid w:val="007B32AD"/>
    <w:rsid w:val="007B3719"/>
    <w:rsid w:val="007B3DC0"/>
    <w:rsid w:val="007B3FA1"/>
    <w:rsid w:val="007B41B2"/>
    <w:rsid w:val="007B48A6"/>
    <w:rsid w:val="007B4AD4"/>
    <w:rsid w:val="007B5642"/>
    <w:rsid w:val="007B60AC"/>
    <w:rsid w:val="007B6AC4"/>
    <w:rsid w:val="007B6E4C"/>
    <w:rsid w:val="007B744C"/>
    <w:rsid w:val="007C0D04"/>
    <w:rsid w:val="007C1883"/>
    <w:rsid w:val="007C1A42"/>
    <w:rsid w:val="007C20BC"/>
    <w:rsid w:val="007C2F67"/>
    <w:rsid w:val="007C318C"/>
    <w:rsid w:val="007C3839"/>
    <w:rsid w:val="007C3A1E"/>
    <w:rsid w:val="007C4861"/>
    <w:rsid w:val="007C518F"/>
    <w:rsid w:val="007C5694"/>
    <w:rsid w:val="007C5ED1"/>
    <w:rsid w:val="007C69D7"/>
    <w:rsid w:val="007C6CC3"/>
    <w:rsid w:val="007C71A6"/>
    <w:rsid w:val="007C7989"/>
    <w:rsid w:val="007C7E22"/>
    <w:rsid w:val="007C7FFB"/>
    <w:rsid w:val="007D065F"/>
    <w:rsid w:val="007D0EB0"/>
    <w:rsid w:val="007D0F7F"/>
    <w:rsid w:val="007D162D"/>
    <w:rsid w:val="007D1CED"/>
    <w:rsid w:val="007D25B1"/>
    <w:rsid w:val="007D2C36"/>
    <w:rsid w:val="007D3992"/>
    <w:rsid w:val="007D6A58"/>
    <w:rsid w:val="007D71CC"/>
    <w:rsid w:val="007D7273"/>
    <w:rsid w:val="007E0B47"/>
    <w:rsid w:val="007E0DBE"/>
    <w:rsid w:val="007E1855"/>
    <w:rsid w:val="007E1947"/>
    <w:rsid w:val="007E2588"/>
    <w:rsid w:val="007E279A"/>
    <w:rsid w:val="007E2918"/>
    <w:rsid w:val="007E3A25"/>
    <w:rsid w:val="007E4130"/>
    <w:rsid w:val="007E439A"/>
    <w:rsid w:val="007E468F"/>
    <w:rsid w:val="007E48F1"/>
    <w:rsid w:val="007E5379"/>
    <w:rsid w:val="007E5ADD"/>
    <w:rsid w:val="007E624D"/>
    <w:rsid w:val="007E7B0D"/>
    <w:rsid w:val="007F00F7"/>
    <w:rsid w:val="007F01CA"/>
    <w:rsid w:val="007F05DD"/>
    <w:rsid w:val="007F07D5"/>
    <w:rsid w:val="007F37AA"/>
    <w:rsid w:val="007F3C30"/>
    <w:rsid w:val="007F3DF4"/>
    <w:rsid w:val="007F4DA4"/>
    <w:rsid w:val="007F51BD"/>
    <w:rsid w:val="007F57C1"/>
    <w:rsid w:val="007F5FF0"/>
    <w:rsid w:val="007F74B9"/>
    <w:rsid w:val="007F7A5C"/>
    <w:rsid w:val="007F7F3C"/>
    <w:rsid w:val="00801014"/>
    <w:rsid w:val="0080136C"/>
    <w:rsid w:val="008021F6"/>
    <w:rsid w:val="00802BB7"/>
    <w:rsid w:val="00802C3A"/>
    <w:rsid w:val="00803B2B"/>
    <w:rsid w:val="00803CE2"/>
    <w:rsid w:val="008042F2"/>
    <w:rsid w:val="00804704"/>
    <w:rsid w:val="008051BB"/>
    <w:rsid w:val="008054AC"/>
    <w:rsid w:val="0080622D"/>
    <w:rsid w:val="00806366"/>
    <w:rsid w:val="00806D37"/>
    <w:rsid w:val="008078BD"/>
    <w:rsid w:val="00807913"/>
    <w:rsid w:val="00807F3E"/>
    <w:rsid w:val="0081043A"/>
    <w:rsid w:val="008106A9"/>
    <w:rsid w:val="00810A95"/>
    <w:rsid w:val="0081106B"/>
    <w:rsid w:val="0081165D"/>
    <w:rsid w:val="00811F80"/>
    <w:rsid w:val="008120CF"/>
    <w:rsid w:val="008130A8"/>
    <w:rsid w:val="008140EC"/>
    <w:rsid w:val="008155E8"/>
    <w:rsid w:val="008158BD"/>
    <w:rsid w:val="00816DA9"/>
    <w:rsid w:val="00817ADB"/>
    <w:rsid w:val="00817CEC"/>
    <w:rsid w:val="0082003A"/>
    <w:rsid w:val="00820825"/>
    <w:rsid w:val="008208F5"/>
    <w:rsid w:val="00820DFF"/>
    <w:rsid w:val="00820F05"/>
    <w:rsid w:val="008226C0"/>
    <w:rsid w:val="00822B54"/>
    <w:rsid w:val="00823F63"/>
    <w:rsid w:val="008251FF"/>
    <w:rsid w:val="00826106"/>
    <w:rsid w:val="0083055E"/>
    <w:rsid w:val="00830F5B"/>
    <w:rsid w:val="008312B5"/>
    <w:rsid w:val="00832005"/>
    <w:rsid w:val="00832920"/>
    <w:rsid w:val="00832E64"/>
    <w:rsid w:val="00832ED0"/>
    <w:rsid w:val="00833F31"/>
    <w:rsid w:val="00834F98"/>
    <w:rsid w:val="0083564E"/>
    <w:rsid w:val="00835778"/>
    <w:rsid w:val="00835D31"/>
    <w:rsid w:val="008363DD"/>
    <w:rsid w:val="008378C4"/>
    <w:rsid w:val="00837CE5"/>
    <w:rsid w:val="00837F00"/>
    <w:rsid w:val="0084021D"/>
    <w:rsid w:val="0084120A"/>
    <w:rsid w:val="0084153B"/>
    <w:rsid w:val="00841FF3"/>
    <w:rsid w:val="0084225E"/>
    <w:rsid w:val="0084231C"/>
    <w:rsid w:val="008427D4"/>
    <w:rsid w:val="00842AD2"/>
    <w:rsid w:val="00843025"/>
    <w:rsid w:val="00843157"/>
    <w:rsid w:val="00843233"/>
    <w:rsid w:val="00844220"/>
    <w:rsid w:val="00844748"/>
    <w:rsid w:val="00846989"/>
    <w:rsid w:val="00850E03"/>
    <w:rsid w:val="0085167F"/>
    <w:rsid w:val="00851B7D"/>
    <w:rsid w:val="00851D46"/>
    <w:rsid w:val="008521C1"/>
    <w:rsid w:val="0085262C"/>
    <w:rsid w:val="00853BEC"/>
    <w:rsid w:val="008541DC"/>
    <w:rsid w:val="0085427F"/>
    <w:rsid w:val="00854457"/>
    <w:rsid w:val="008546A6"/>
    <w:rsid w:val="0085505F"/>
    <w:rsid w:val="00855825"/>
    <w:rsid w:val="008578D4"/>
    <w:rsid w:val="008600CA"/>
    <w:rsid w:val="00860AF5"/>
    <w:rsid w:val="00860C62"/>
    <w:rsid w:val="008614DA"/>
    <w:rsid w:val="00861D4C"/>
    <w:rsid w:val="008625C4"/>
    <w:rsid w:val="008630E6"/>
    <w:rsid w:val="008647B1"/>
    <w:rsid w:val="008647B2"/>
    <w:rsid w:val="0086487F"/>
    <w:rsid w:val="00865283"/>
    <w:rsid w:val="0086561D"/>
    <w:rsid w:val="008662F7"/>
    <w:rsid w:val="00867568"/>
    <w:rsid w:val="00867D49"/>
    <w:rsid w:val="00867FB2"/>
    <w:rsid w:val="00870811"/>
    <w:rsid w:val="00871779"/>
    <w:rsid w:val="00872006"/>
    <w:rsid w:val="00872FC4"/>
    <w:rsid w:val="0087302B"/>
    <w:rsid w:val="0087317E"/>
    <w:rsid w:val="00873984"/>
    <w:rsid w:val="008739F5"/>
    <w:rsid w:val="00873D6E"/>
    <w:rsid w:val="00873EEA"/>
    <w:rsid w:val="008748F2"/>
    <w:rsid w:val="00874BCB"/>
    <w:rsid w:val="00874E28"/>
    <w:rsid w:val="0087580D"/>
    <w:rsid w:val="00876A1A"/>
    <w:rsid w:val="00876CFE"/>
    <w:rsid w:val="00876E27"/>
    <w:rsid w:val="008772EE"/>
    <w:rsid w:val="008773A2"/>
    <w:rsid w:val="0088073D"/>
    <w:rsid w:val="008818D2"/>
    <w:rsid w:val="00881D0F"/>
    <w:rsid w:val="00883463"/>
    <w:rsid w:val="00886F08"/>
    <w:rsid w:val="0088738F"/>
    <w:rsid w:val="0089125B"/>
    <w:rsid w:val="0089281E"/>
    <w:rsid w:val="00893160"/>
    <w:rsid w:val="0089385A"/>
    <w:rsid w:val="0089471C"/>
    <w:rsid w:val="008950FD"/>
    <w:rsid w:val="008953A3"/>
    <w:rsid w:val="008970B1"/>
    <w:rsid w:val="008970BC"/>
    <w:rsid w:val="008976DB"/>
    <w:rsid w:val="008A0789"/>
    <w:rsid w:val="008A0869"/>
    <w:rsid w:val="008A0894"/>
    <w:rsid w:val="008A1B50"/>
    <w:rsid w:val="008A2CE8"/>
    <w:rsid w:val="008A3953"/>
    <w:rsid w:val="008A4A49"/>
    <w:rsid w:val="008A5EAD"/>
    <w:rsid w:val="008A68BF"/>
    <w:rsid w:val="008A7AAD"/>
    <w:rsid w:val="008A7DD2"/>
    <w:rsid w:val="008B0F87"/>
    <w:rsid w:val="008B1E13"/>
    <w:rsid w:val="008B31CF"/>
    <w:rsid w:val="008B408D"/>
    <w:rsid w:val="008B40BD"/>
    <w:rsid w:val="008B5EC7"/>
    <w:rsid w:val="008B6CB5"/>
    <w:rsid w:val="008B6E21"/>
    <w:rsid w:val="008B7298"/>
    <w:rsid w:val="008B731D"/>
    <w:rsid w:val="008B7DAA"/>
    <w:rsid w:val="008B7F72"/>
    <w:rsid w:val="008C10B5"/>
    <w:rsid w:val="008C18CD"/>
    <w:rsid w:val="008C1937"/>
    <w:rsid w:val="008C1BBB"/>
    <w:rsid w:val="008C1FD4"/>
    <w:rsid w:val="008C21D9"/>
    <w:rsid w:val="008C24BB"/>
    <w:rsid w:val="008C2613"/>
    <w:rsid w:val="008C309F"/>
    <w:rsid w:val="008C3578"/>
    <w:rsid w:val="008C3A6D"/>
    <w:rsid w:val="008C49FA"/>
    <w:rsid w:val="008C508D"/>
    <w:rsid w:val="008C6068"/>
    <w:rsid w:val="008D0C4F"/>
    <w:rsid w:val="008D17F2"/>
    <w:rsid w:val="008D1F56"/>
    <w:rsid w:val="008D2CC8"/>
    <w:rsid w:val="008D5396"/>
    <w:rsid w:val="008D5CDC"/>
    <w:rsid w:val="008D6C6E"/>
    <w:rsid w:val="008D7600"/>
    <w:rsid w:val="008D77CC"/>
    <w:rsid w:val="008E0F46"/>
    <w:rsid w:val="008E12C9"/>
    <w:rsid w:val="008E317D"/>
    <w:rsid w:val="008E3AB0"/>
    <w:rsid w:val="008E3DA0"/>
    <w:rsid w:val="008E4064"/>
    <w:rsid w:val="008E40AD"/>
    <w:rsid w:val="008E5366"/>
    <w:rsid w:val="008E553A"/>
    <w:rsid w:val="008E56CC"/>
    <w:rsid w:val="008E6170"/>
    <w:rsid w:val="008E651D"/>
    <w:rsid w:val="008E674A"/>
    <w:rsid w:val="008E72DA"/>
    <w:rsid w:val="008E74A1"/>
    <w:rsid w:val="008E7C28"/>
    <w:rsid w:val="008F1568"/>
    <w:rsid w:val="008F1932"/>
    <w:rsid w:val="008F1D8F"/>
    <w:rsid w:val="008F2167"/>
    <w:rsid w:val="008F2DC0"/>
    <w:rsid w:val="008F32A3"/>
    <w:rsid w:val="008F35A9"/>
    <w:rsid w:val="008F3967"/>
    <w:rsid w:val="008F59E7"/>
    <w:rsid w:val="008F5B34"/>
    <w:rsid w:val="008F6B58"/>
    <w:rsid w:val="008F726B"/>
    <w:rsid w:val="00901262"/>
    <w:rsid w:val="00901970"/>
    <w:rsid w:val="00901AF8"/>
    <w:rsid w:val="00901B3A"/>
    <w:rsid w:val="009029DF"/>
    <w:rsid w:val="00902D4B"/>
    <w:rsid w:val="00902EE8"/>
    <w:rsid w:val="0090348B"/>
    <w:rsid w:val="009045B7"/>
    <w:rsid w:val="00904635"/>
    <w:rsid w:val="00904AAB"/>
    <w:rsid w:val="009051BF"/>
    <w:rsid w:val="00905D7B"/>
    <w:rsid w:val="009061E7"/>
    <w:rsid w:val="00906985"/>
    <w:rsid w:val="00906A8C"/>
    <w:rsid w:val="00907809"/>
    <w:rsid w:val="00907842"/>
    <w:rsid w:val="00910D72"/>
    <w:rsid w:val="009121D4"/>
    <w:rsid w:val="00912CDF"/>
    <w:rsid w:val="00912FE5"/>
    <w:rsid w:val="0091312C"/>
    <w:rsid w:val="00913379"/>
    <w:rsid w:val="009146A7"/>
    <w:rsid w:val="00914A0F"/>
    <w:rsid w:val="00914EB2"/>
    <w:rsid w:val="009165B3"/>
    <w:rsid w:val="00916C79"/>
    <w:rsid w:val="00917092"/>
    <w:rsid w:val="00920480"/>
    <w:rsid w:val="009205E3"/>
    <w:rsid w:val="00920B6A"/>
    <w:rsid w:val="00920E80"/>
    <w:rsid w:val="0092101D"/>
    <w:rsid w:val="0092136B"/>
    <w:rsid w:val="00921C81"/>
    <w:rsid w:val="00922262"/>
    <w:rsid w:val="00922C85"/>
    <w:rsid w:val="00924D1F"/>
    <w:rsid w:val="009257AC"/>
    <w:rsid w:val="00925880"/>
    <w:rsid w:val="009258F5"/>
    <w:rsid w:val="0092660B"/>
    <w:rsid w:val="00927D2D"/>
    <w:rsid w:val="00927ED2"/>
    <w:rsid w:val="009304EE"/>
    <w:rsid w:val="00930B33"/>
    <w:rsid w:val="00930B81"/>
    <w:rsid w:val="009310DF"/>
    <w:rsid w:val="00933D9A"/>
    <w:rsid w:val="0093442F"/>
    <w:rsid w:val="00934DAC"/>
    <w:rsid w:val="00935E4E"/>
    <w:rsid w:val="00936338"/>
    <w:rsid w:val="00937027"/>
    <w:rsid w:val="00937598"/>
    <w:rsid w:val="009375F4"/>
    <w:rsid w:val="00937AA5"/>
    <w:rsid w:val="00937B05"/>
    <w:rsid w:val="009410CD"/>
    <w:rsid w:val="009415ED"/>
    <w:rsid w:val="009419C9"/>
    <w:rsid w:val="00941B74"/>
    <w:rsid w:val="00942301"/>
    <w:rsid w:val="0094255D"/>
    <w:rsid w:val="009430BB"/>
    <w:rsid w:val="0094366B"/>
    <w:rsid w:val="00943C9B"/>
    <w:rsid w:val="009441E7"/>
    <w:rsid w:val="009444E6"/>
    <w:rsid w:val="00944555"/>
    <w:rsid w:val="00944D17"/>
    <w:rsid w:val="00945059"/>
    <w:rsid w:val="00945195"/>
    <w:rsid w:val="00945832"/>
    <w:rsid w:val="00945F56"/>
    <w:rsid w:val="0095019E"/>
    <w:rsid w:val="009504F9"/>
    <w:rsid w:val="00951119"/>
    <w:rsid w:val="00951B9C"/>
    <w:rsid w:val="00952BE9"/>
    <w:rsid w:val="00952F56"/>
    <w:rsid w:val="00954F1C"/>
    <w:rsid w:val="00954F96"/>
    <w:rsid w:val="00955284"/>
    <w:rsid w:val="009555D4"/>
    <w:rsid w:val="0095683A"/>
    <w:rsid w:val="00956A5C"/>
    <w:rsid w:val="00956B34"/>
    <w:rsid w:val="00956D79"/>
    <w:rsid w:val="00957200"/>
    <w:rsid w:val="00957E9B"/>
    <w:rsid w:val="009603F6"/>
    <w:rsid w:val="0096052F"/>
    <w:rsid w:val="00960D1D"/>
    <w:rsid w:val="009613C3"/>
    <w:rsid w:val="00962252"/>
    <w:rsid w:val="009622DD"/>
    <w:rsid w:val="0096384E"/>
    <w:rsid w:val="00963C08"/>
    <w:rsid w:val="00963FE3"/>
    <w:rsid w:val="009646A7"/>
    <w:rsid w:val="00964A50"/>
    <w:rsid w:val="00964FFD"/>
    <w:rsid w:val="009663F6"/>
    <w:rsid w:val="00966F86"/>
    <w:rsid w:val="009704CD"/>
    <w:rsid w:val="009715AF"/>
    <w:rsid w:val="00973026"/>
    <w:rsid w:val="00973789"/>
    <w:rsid w:val="00973C6A"/>
    <w:rsid w:val="009756F5"/>
    <w:rsid w:val="00976225"/>
    <w:rsid w:val="00976A5E"/>
    <w:rsid w:val="00976EB5"/>
    <w:rsid w:val="00977A56"/>
    <w:rsid w:val="00977CBF"/>
    <w:rsid w:val="00980C1A"/>
    <w:rsid w:val="00981FFA"/>
    <w:rsid w:val="00983A9A"/>
    <w:rsid w:val="00984538"/>
    <w:rsid w:val="00984E79"/>
    <w:rsid w:val="009850DC"/>
    <w:rsid w:val="00985537"/>
    <w:rsid w:val="0098561D"/>
    <w:rsid w:val="00985C67"/>
    <w:rsid w:val="00985CF1"/>
    <w:rsid w:val="0098741D"/>
    <w:rsid w:val="0099114F"/>
    <w:rsid w:val="00991585"/>
    <w:rsid w:val="00992D85"/>
    <w:rsid w:val="00993DE2"/>
    <w:rsid w:val="0099414A"/>
    <w:rsid w:val="009950DD"/>
    <w:rsid w:val="00995BB4"/>
    <w:rsid w:val="00996B8A"/>
    <w:rsid w:val="009970C1"/>
    <w:rsid w:val="0099762F"/>
    <w:rsid w:val="00997CF4"/>
    <w:rsid w:val="00997FD0"/>
    <w:rsid w:val="009A0441"/>
    <w:rsid w:val="009A1288"/>
    <w:rsid w:val="009A1351"/>
    <w:rsid w:val="009A1B86"/>
    <w:rsid w:val="009A1BF7"/>
    <w:rsid w:val="009A2571"/>
    <w:rsid w:val="009A284E"/>
    <w:rsid w:val="009A329F"/>
    <w:rsid w:val="009A42A3"/>
    <w:rsid w:val="009A44BC"/>
    <w:rsid w:val="009A4557"/>
    <w:rsid w:val="009A4AB8"/>
    <w:rsid w:val="009A5716"/>
    <w:rsid w:val="009A59F5"/>
    <w:rsid w:val="009A5BE7"/>
    <w:rsid w:val="009A5FC8"/>
    <w:rsid w:val="009A6D8B"/>
    <w:rsid w:val="009B09B5"/>
    <w:rsid w:val="009B3589"/>
    <w:rsid w:val="009B3733"/>
    <w:rsid w:val="009B422C"/>
    <w:rsid w:val="009B493C"/>
    <w:rsid w:val="009B5B5F"/>
    <w:rsid w:val="009B5C92"/>
    <w:rsid w:val="009B76C4"/>
    <w:rsid w:val="009B7D2F"/>
    <w:rsid w:val="009B7D35"/>
    <w:rsid w:val="009B7E12"/>
    <w:rsid w:val="009C05CF"/>
    <w:rsid w:val="009C0FEE"/>
    <w:rsid w:val="009C1699"/>
    <w:rsid w:val="009C1BDC"/>
    <w:rsid w:val="009C2879"/>
    <w:rsid w:val="009C5484"/>
    <w:rsid w:val="009C6762"/>
    <w:rsid w:val="009C79AA"/>
    <w:rsid w:val="009D01C2"/>
    <w:rsid w:val="009D0EAC"/>
    <w:rsid w:val="009D131A"/>
    <w:rsid w:val="009D1573"/>
    <w:rsid w:val="009D1BA6"/>
    <w:rsid w:val="009D42EC"/>
    <w:rsid w:val="009D4C90"/>
    <w:rsid w:val="009D5C4D"/>
    <w:rsid w:val="009D61C3"/>
    <w:rsid w:val="009D717C"/>
    <w:rsid w:val="009E080F"/>
    <w:rsid w:val="009E0C49"/>
    <w:rsid w:val="009E34F5"/>
    <w:rsid w:val="009E3B57"/>
    <w:rsid w:val="009E3E87"/>
    <w:rsid w:val="009E435C"/>
    <w:rsid w:val="009E5CA8"/>
    <w:rsid w:val="009E6679"/>
    <w:rsid w:val="009E670E"/>
    <w:rsid w:val="009E6E38"/>
    <w:rsid w:val="009E6F11"/>
    <w:rsid w:val="009E78C3"/>
    <w:rsid w:val="009E7E81"/>
    <w:rsid w:val="009F154D"/>
    <w:rsid w:val="009F1E54"/>
    <w:rsid w:val="009F2075"/>
    <w:rsid w:val="009F2413"/>
    <w:rsid w:val="009F31CD"/>
    <w:rsid w:val="009F3852"/>
    <w:rsid w:val="009F4000"/>
    <w:rsid w:val="009F4347"/>
    <w:rsid w:val="009F46C2"/>
    <w:rsid w:val="009F69EE"/>
    <w:rsid w:val="009F6AEA"/>
    <w:rsid w:val="009F7C43"/>
    <w:rsid w:val="00A00659"/>
    <w:rsid w:val="00A015B4"/>
    <w:rsid w:val="00A0283B"/>
    <w:rsid w:val="00A02A7E"/>
    <w:rsid w:val="00A02F89"/>
    <w:rsid w:val="00A032BD"/>
    <w:rsid w:val="00A036E3"/>
    <w:rsid w:val="00A03C1A"/>
    <w:rsid w:val="00A04571"/>
    <w:rsid w:val="00A06311"/>
    <w:rsid w:val="00A0784E"/>
    <w:rsid w:val="00A07E77"/>
    <w:rsid w:val="00A111F9"/>
    <w:rsid w:val="00A123E6"/>
    <w:rsid w:val="00A128E3"/>
    <w:rsid w:val="00A145D6"/>
    <w:rsid w:val="00A14D2D"/>
    <w:rsid w:val="00A1531D"/>
    <w:rsid w:val="00A15625"/>
    <w:rsid w:val="00A157EC"/>
    <w:rsid w:val="00A15B5A"/>
    <w:rsid w:val="00A167FC"/>
    <w:rsid w:val="00A16BFF"/>
    <w:rsid w:val="00A16D42"/>
    <w:rsid w:val="00A17595"/>
    <w:rsid w:val="00A2020B"/>
    <w:rsid w:val="00A20673"/>
    <w:rsid w:val="00A2126E"/>
    <w:rsid w:val="00A214D2"/>
    <w:rsid w:val="00A2174D"/>
    <w:rsid w:val="00A21A20"/>
    <w:rsid w:val="00A2294E"/>
    <w:rsid w:val="00A2297B"/>
    <w:rsid w:val="00A22A38"/>
    <w:rsid w:val="00A22BCB"/>
    <w:rsid w:val="00A23182"/>
    <w:rsid w:val="00A238F1"/>
    <w:rsid w:val="00A25580"/>
    <w:rsid w:val="00A25C44"/>
    <w:rsid w:val="00A25C71"/>
    <w:rsid w:val="00A26112"/>
    <w:rsid w:val="00A26472"/>
    <w:rsid w:val="00A2695E"/>
    <w:rsid w:val="00A27653"/>
    <w:rsid w:val="00A276BC"/>
    <w:rsid w:val="00A30AB5"/>
    <w:rsid w:val="00A317F1"/>
    <w:rsid w:val="00A3214A"/>
    <w:rsid w:val="00A3219E"/>
    <w:rsid w:val="00A331FB"/>
    <w:rsid w:val="00A34488"/>
    <w:rsid w:val="00A347D8"/>
    <w:rsid w:val="00A359D2"/>
    <w:rsid w:val="00A3601B"/>
    <w:rsid w:val="00A40116"/>
    <w:rsid w:val="00A404BF"/>
    <w:rsid w:val="00A405A1"/>
    <w:rsid w:val="00A40F1A"/>
    <w:rsid w:val="00A41F98"/>
    <w:rsid w:val="00A423D9"/>
    <w:rsid w:val="00A425A2"/>
    <w:rsid w:val="00A425C0"/>
    <w:rsid w:val="00A4296F"/>
    <w:rsid w:val="00A42D86"/>
    <w:rsid w:val="00A4365C"/>
    <w:rsid w:val="00A4416B"/>
    <w:rsid w:val="00A44ADD"/>
    <w:rsid w:val="00A45A94"/>
    <w:rsid w:val="00A45D0C"/>
    <w:rsid w:val="00A46307"/>
    <w:rsid w:val="00A46CF9"/>
    <w:rsid w:val="00A46F0A"/>
    <w:rsid w:val="00A4757D"/>
    <w:rsid w:val="00A476B1"/>
    <w:rsid w:val="00A47C6F"/>
    <w:rsid w:val="00A50221"/>
    <w:rsid w:val="00A51233"/>
    <w:rsid w:val="00A52BBC"/>
    <w:rsid w:val="00A5404D"/>
    <w:rsid w:val="00A544D6"/>
    <w:rsid w:val="00A54659"/>
    <w:rsid w:val="00A54921"/>
    <w:rsid w:val="00A5508F"/>
    <w:rsid w:val="00A553C2"/>
    <w:rsid w:val="00A5543E"/>
    <w:rsid w:val="00A56EC3"/>
    <w:rsid w:val="00A6032D"/>
    <w:rsid w:val="00A612E1"/>
    <w:rsid w:val="00A63572"/>
    <w:rsid w:val="00A642F1"/>
    <w:rsid w:val="00A64A90"/>
    <w:rsid w:val="00A64AC7"/>
    <w:rsid w:val="00A6550D"/>
    <w:rsid w:val="00A65E5A"/>
    <w:rsid w:val="00A66396"/>
    <w:rsid w:val="00A66701"/>
    <w:rsid w:val="00A66703"/>
    <w:rsid w:val="00A67EC8"/>
    <w:rsid w:val="00A7014A"/>
    <w:rsid w:val="00A705F5"/>
    <w:rsid w:val="00A7087A"/>
    <w:rsid w:val="00A710A3"/>
    <w:rsid w:val="00A71C29"/>
    <w:rsid w:val="00A71C64"/>
    <w:rsid w:val="00A72102"/>
    <w:rsid w:val="00A72E57"/>
    <w:rsid w:val="00A72F1D"/>
    <w:rsid w:val="00A73336"/>
    <w:rsid w:val="00A73FEF"/>
    <w:rsid w:val="00A74679"/>
    <w:rsid w:val="00A76A96"/>
    <w:rsid w:val="00A76EFB"/>
    <w:rsid w:val="00A7714A"/>
    <w:rsid w:val="00A77BF8"/>
    <w:rsid w:val="00A80300"/>
    <w:rsid w:val="00A80428"/>
    <w:rsid w:val="00A8092A"/>
    <w:rsid w:val="00A80C43"/>
    <w:rsid w:val="00A80DE7"/>
    <w:rsid w:val="00A827C0"/>
    <w:rsid w:val="00A82BEB"/>
    <w:rsid w:val="00A83451"/>
    <w:rsid w:val="00A85EA1"/>
    <w:rsid w:val="00A86CB2"/>
    <w:rsid w:val="00A86D66"/>
    <w:rsid w:val="00A871AA"/>
    <w:rsid w:val="00A875D3"/>
    <w:rsid w:val="00A87B0E"/>
    <w:rsid w:val="00A90A42"/>
    <w:rsid w:val="00A90E16"/>
    <w:rsid w:val="00A9130E"/>
    <w:rsid w:val="00A91FB4"/>
    <w:rsid w:val="00A92B19"/>
    <w:rsid w:val="00A9336D"/>
    <w:rsid w:val="00A93DA1"/>
    <w:rsid w:val="00A943EE"/>
    <w:rsid w:val="00A94408"/>
    <w:rsid w:val="00A9565F"/>
    <w:rsid w:val="00A957E9"/>
    <w:rsid w:val="00A959A8"/>
    <w:rsid w:val="00A970BA"/>
    <w:rsid w:val="00A973CF"/>
    <w:rsid w:val="00A97E8F"/>
    <w:rsid w:val="00A97FCD"/>
    <w:rsid w:val="00AA076D"/>
    <w:rsid w:val="00AA1724"/>
    <w:rsid w:val="00AA196B"/>
    <w:rsid w:val="00AA1C84"/>
    <w:rsid w:val="00AA1FF2"/>
    <w:rsid w:val="00AA30F8"/>
    <w:rsid w:val="00AA38F6"/>
    <w:rsid w:val="00AA39A8"/>
    <w:rsid w:val="00AA3D35"/>
    <w:rsid w:val="00AA5093"/>
    <w:rsid w:val="00AA5841"/>
    <w:rsid w:val="00AA5999"/>
    <w:rsid w:val="00AA5BDB"/>
    <w:rsid w:val="00AA7563"/>
    <w:rsid w:val="00AA7A3E"/>
    <w:rsid w:val="00AA7F69"/>
    <w:rsid w:val="00AB08C9"/>
    <w:rsid w:val="00AB09C7"/>
    <w:rsid w:val="00AB1650"/>
    <w:rsid w:val="00AB1776"/>
    <w:rsid w:val="00AB1832"/>
    <w:rsid w:val="00AB187B"/>
    <w:rsid w:val="00AB1888"/>
    <w:rsid w:val="00AB267A"/>
    <w:rsid w:val="00AB26E8"/>
    <w:rsid w:val="00AB325C"/>
    <w:rsid w:val="00AB38FD"/>
    <w:rsid w:val="00AB44EC"/>
    <w:rsid w:val="00AB5854"/>
    <w:rsid w:val="00AB5924"/>
    <w:rsid w:val="00AB6351"/>
    <w:rsid w:val="00AB6566"/>
    <w:rsid w:val="00AB6935"/>
    <w:rsid w:val="00AB6F85"/>
    <w:rsid w:val="00AB715E"/>
    <w:rsid w:val="00AB73B9"/>
    <w:rsid w:val="00AB772A"/>
    <w:rsid w:val="00AC000F"/>
    <w:rsid w:val="00AC1502"/>
    <w:rsid w:val="00AC2250"/>
    <w:rsid w:val="00AC24A9"/>
    <w:rsid w:val="00AC26E6"/>
    <w:rsid w:val="00AC29BB"/>
    <w:rsid w:val="00AC29FB"/>
    <w:rsid w:val="00AC304F"/>
    <w:rsid w:val="00AC30D4"/>
    <w:rsid w:val="00AC32BA"/>
    <w:rsid w:val="00AC69FE"/>
    <w:rsid w:val="00AC7C7B"/>
    <w:rsid w:val="00AC7D82"/>
    <w:rsid w:val="00AD068A"/>
    <w:rsid w:val="00AD0CB8"/>
    <w:rsid w:val="00AD0D65"/>
    <w:rsid w:val="00AD1B5E"/>
    <w:rsid w:val="00AD1BB6"/>
    <w:rsid w:val="00AD1D0C"/>
    <w:rsid w:val="00AD2423"/>
    <w:rsid w:val="00AD2D7B"/>
    <w:rsid w:val="00AD36CA"/>
    <w:rsid w:val="00AD4D91"/>
    <w:rsid w:val="00AD4E50"/>
    <w:rsid w:val="00AD4FCB"/>
    <w:rsid w:val="00AD54B1"/>
    <w:rsid w:val="00AD56C4"/>
    <w:rsid w:val="00AD5BA7"/>
    <w:rsid w:val="00AD640D"/>
    <w:rsid w:val="00AD754A"/>
    <w:rsid w:val="00AE0431"/>
    <w:rsid w:val="00AE1106"/>
    <w:rsid w:val="00AE2214"/>
    <w:rsid w:val="00AE22D8"/>
    <w:rsid w:val="00AE3762"/>
    <w:rsid w:val="00AE3DB4"/>
    <w:rsid w:val="00AE4C1A"/>
    <w:rsid w:val="00AE4CF8"/>
    <w:rsid w:val="00AE5669"/>
    <w:rsid w:val="00AE5763"/>
    <w:rsid w:val="00AE5AFD"/>
    <w:rsid w:val="00AE5CEF"/>
    <w:rsid w:val="00AE5F6E"/>
    <w:rsid w:val="00AE6BD2"/>
    <w:rsid w:val="00AE7580"/>
    <w:rsid w:val="00AE7BED"/>
    <w:rsid w:val="00AF004A"/>
    <w:rsid w:val="00AF0669"/>
    <w:rsid w:val="00AF10D9"/>
    <w:rsid w:val="00AF1320"/>
    <w:rsid w:val="00AF17D9"/>
    <w:rsid w:val="00AF1E6F"/>
    <w:rsid w:val="00AF2AC2"/>
    <w:rsid w:val="00AF3240"/>
    <w:rsid w:val="00AF36AB"/>
    <w:rsid w:val="00AF3903"/>
    <w:rsid w:val="00AF41F6"/>
    <w:rsid w:val="00AF4C04"/>
    <w:rsid w:val="00AF4E0C"/>
    <w:rsid w:val="00AF5AA7"/>
    <w:rsid w:val="00AF662A"/>
    <w:rsid w:val="00AF6935"/>
    <w:rsid w:val="00AF6F0A"/>
    <w:rsid w:val="00AF7A0D"/>
    <w:rsid w:val="00AF7A9A"/>
    <w:rsid w:val="00B0021C"/>
    <w:rsid w:val="00B002B9"/>
    <w:rsid w:val="00B00413"/>
    <w:rsid w:val="00B021DD"/>
    <w:rsid w:val="00B02315"/>
    <w:rsid w:val="00B02696"/>
    <w:rsid w:val="00B02A40"/>
    <w:rsid w:val="00B03495"/>
    <w:rsid w:val="00B03849"/>
    <w:rsid w:val="00B05128"/>
    <w:rsid w:val="00B06A49"/>
    <w:rsid w:val="00B07C6C"/>
    <w:rsid w:val="00B10212"/>
    <w:rsid w:val="00B1045B"/>
    <w:rsid w:val="00B11677"/>
    <w:rsid w:val="00B11EFD"/>
    <w:rsid w:val="00B12B55"/>
    <w:rsid w:val="00B13042"/>
    <w:rsid w:val="00B139A0"/>
    <w:rsid w:val="00B13C6B"/>
    <w:rsid w:val="00B1474E"/>
    <w:rsid w:val="00B1522C"/>
    <w:rsid w:val="00B16ACF"/>
    <w:rsid w:val="00B16BA3"/>
    <w:rsid w:val="00B16D89"/>
    <w:rsid w:val="00B2097B"/>
    <w:rsid w:val="00B20F57"/>
    <w:rsid w:val="00B2135A"/>
    <w:rsid w:val="00B22286"/>
    <w:rsid w:val="00B224AF"/>
    <w:rsid w:val="00B23CF4"/>
    <w:rsid w:val="00B24062"/>
    <w:rsid w:val="00B241D8"/>
    <w:rsid w:val="00B24617"/>
    <w:rsid w:val="00B24C47"/>
    <w:rsid w:val="00B268BF"/>
    <w:rsid w:val="00B26A8F"/>
    <w:rsid w:val="00B27045"/>
    <w:rsid w:val="00B274B6"/>
    <w:rsid w:val="00B276A7"/>
    <w:rsid w:val="00B27F72"/>
    <w:rsid w:val="00B30357"/>
    <w:rsid w:val="00B30DCA"/>
    <w:rsid w:val="00B31495"/>
    <w:rsid w:val="00B31AB4"/>
    <w:rsid w:val="00B32AA7"/>
    <w:rsid w:val="00B32CC6"/>
    <w:rsid w:val="00B32E1A"/>
    <w:rsid w:val="00B33EF7"/>
    <w:rsid w:val="00B3483F"/>
    <w:rsid w:val="00B3490E"/>
    <w:rsid w:val="00B34DA9"/>
    <w:rsid w:val="00B351F8"/>
    <w:rsid w:val="00B356A2"/>
    <w:rsid w:val="00B357AE"/>
    <w:rsid w:val="00B35823"/>
    <w:rsid w:val="00B368B5"/>
    <w:rsid w:val="00B36EA4"/>
    <w:rsid w:val="00B36F36"/>
    <w:rsid w:val="00B37195"/>
    <w:rsid w:val="00B37B57"/>
    <w:rsid w:val="00B37B59"/>
    <w:rsid w:val="00B41641"/>
    <w:rsid w:val="00B41695"/>
    <w:rsid w:val="00B41B05"/>
    <w:rsid w:val="00B425F0"/>
    <w:rsid w:val="00B42A6B"/>
    <w:rsid w:val="00B42AD9"/>
    <w:rsid w:val="00B42B63"/>
    <w:rsid w:val="00B43470"/>
    <w:rsid w:val="00B43C26"/>
    <w:rsid w:val="00B44237"/>
    <w:rsid w:val="00B4432B"/>
    <w:rsid w:val="00B4448C"/>
    <w:rsid w:val="00B448B0"/>
    <w:rsid w:val="00B46392"/>
    <w:rsid w:val="00B470C8"/>
    <w:rsid w:val="00B47417"/>
    <w:rsid w:val="00B47954"/>
    <w:rsid w:val="00B508A1"/>
    <w:rsid w:val="00B50B3C"/>
    <w:rsid w:val="00B50F26"/>
    <w:rsid w:val="00B51342"/>
    <w:rsid w:val="00B5244A"/>
    <w:rsid w:val="00B525E6"/>
    <w:rsid w:val="00B5320E"/>
    <w:rsid w:val="00B54A26"/>
    <w:rsid w:val="00B55319"/>
    <w:rsid w:val="00B55D16"/>
    <w:rsid w:val="00B5603D"/>
    <w:rsid w:val="00B60E9B"/>
    <w:rsid w:val="00B610EE"/>
    <w:rsid w:val="00B6270C"/>
    <w:rsid w:val="00B62879"/>
    <w:rsid w:val="00B62AED"/>
    <w:rsid w:val="00B62B8E"/>
    <w:rsid w:val="00B63754"/>
    <w:rsid w:val="00B638D0"/>
    <w:rsid w:val="00B666F5"/>
    <w:rsid w:val="00B700A3"/>
    <w:rsid w:val="00B702DC"/>
    <w:rsid w:val="00B70AFB"/>
    <w:rsid w:val="00B71614"/>
    <w:rsid w:val="00B72743"/>
    <w:rsid w:val="00B729C2"/>
    <w:rsid w:val="00B731AF"/>
    <w:rsid w:val="00B736FA"/>
    <w:rsid w:val="00B73AFB"/>
    <w:rsid w:val="00B73FB7"/>
    <w:rsid w:val="00B74377"/>
    <w:rsid w:val="00B75960"/>
    <w:rsid w:val="00B75C48"/>
    <w:rsid w:val="00B76748"/>
    <w:rsid w:val="00B76D15"/>
    <w:rsid w:val="00B76DE1"/>
    <w:rsid w:val="00B76DF3"/>
    <w:rsid w:val="00B80B83"/>
    <w:rsid w:val="00B80ED7"/>
    <w:rsid w:val="00B81264"/>
    <w:rsid w:val="00B81C90"/>
    <w:rsid w:val="00B81C94"/>
    <w:rsid w:val="00B83B07"/>
    <w:rsid w:val="00B83CF9"/>
    <w:rsid w:val="00B83EA2"/>
    <w:rsid w:val="00B844FB"/>
    <w:rsid w:val="00B8481F"/>
    <w:rsid w:val="00B85070"/>
    <w:rsid w:val="00B85677"/>
    <w:rsid w:val="00B85F1A"/>
    <w:rsid w:val="00B864EE"/>
    <w:rsid w:val="00B86FA3"/>
    <w:rsid w:val="00B870CE"/>
    <w:rsid w:val="00B878AD"/>
    <w:rsid w:val="00B87F90"/>
    <w:rsid w:val="00B90229"/>
    <w:rsid w:val="00B9022B"/>
    <w:rsid w:val="00B915E4"/>
    <w:rsid w:val="00B91A7B"/>
    <w:rsid w:val="00B922BE"/>
    <w:rsid w:val="00B92B78"/>
    <w:rsid w:val="00B92C35"/>
    <w:rsid w:val="00B93871"/>
    <w:rsid w:val="00B961E1"/>
    <w:rsid w:val="00B96337"/>
    <w:rsid w:val="00B96A70"/>
    <w:rsid w:val="00B96F87"/>
    <w:rsid w:val="00B97124"/>
    <w:rsid w:val="00B97204"/>
    <w:rsid w:val="00BA0376"/>
    <w:rsid w:val="00BA182F"/>
    <w:rsid w:val="00BA2366"/>
    <w:rsid w:val="00BA23B7"/>
    <w:rsid w:val="00BA2B9C"/>
    <w:rsid w:val="00BA32DE"/>
    <w:rsid w:val="00BA36B6"/>
    <w:rsid w:val="00BA3C6C"/>
    <w:rsid w:val="00BA4F94"/>
    <w:rsid w:val="00BA591B"/>
    <w:rsid w:val="00BA5D82"/>
    <w:rsid w:val="00BA5DF3"/>
    <w:rsid w:val="00BA66DA"/>
    <w:rsid w:val="00BA6AB1"/>
    <w:rsid w:val="00BA6CCA"/>
    <w:rsid w:val="00BA70A5"/>
    <w:rsid w:val="00BB1240"/>
    <w:rsid w:val="00BB138B"/>
    <w:rsid w:val="00BB13D2"/>
    <w:rsid w:val="00BB18E9"/>
    <w:rsid w:val="00BB1D0D"/>
    <w:rsid w:val="00BB28ED"/>
    <w:rsid w:val="00BB2964"/>
    <w:rsid w:val="00BB31FE"/>
    <w:rsid w:val="00BB3C5B"/>
    <w:rsid w:val="00BB4360"/>
    <w:rsid w:val="00BB46F6"/>
    <w:rsid w:val="00BB499D"/>
    <w:rsid w:val="00BB5ACB"/>
    <w:rsid w:val="00BB5FDB"/>
    <w:rsid w:val="00BB72C7"/>
    <w:rsid w:val="00BB7FFE"/>
    <w:rsid w:val="00BC0E22"/>
    <w:rsid w:val="00BC17D1"/>
    <w:rsid w:val="00BC348E"/>
    <w:rsid w:val="00BC387E"/>
    <w:rsid w:val="00BC3C23"/>
    <w:rsid w:val="00BC42BB"/>
    <w:rsid w:val="00BC4574"/>
    <w:rsid w:val="00BC4D8B"/>
    <w:rsid w:val="00BC5067"/>
    <w:rsid w:val="00BC6219"/>
    <w:rsid w:val="00BC6425"/>
    <w:rsid w:val="00BC67A1"/>
    <w:rsid w:val="00BD0D9A"/>
    <w:rsid w:val="00BD1386"/>
    <w:rsid w:val="00BD22BA"/>
    <w:rsid w:val="00BD23DB"/>
    <w:rsid w:val="00BD258B"/>
    <w:rsid w:val="00BD2656"/>
    <w:rsid w:val="00BD293A"/>
    <w:rsid w:val="00BD2FCA"/>
    <w:rsid w:val="00BD360F"/>
    <w:rsid w:val="00BD37DC"/>
    <w:rsid w:val="00BD3EDF"/>
    <w:rsid w:val="00BD49CE"/>
    <w:rsid w:val="00BD4F52"/>
    <w:rsid w:val="00BD5F2E"/>
    <w:rsid w:val="00BD6099"/>
    <w:rsid w:val="00BD6388"/>
    <w:rsid w:val="00BD6749"/>
    <w:rsid w:val="00BD6B1E"/>
    <w:rsid w:val="00BD6B48"/>
    <w:rsid w:val="00BD77DC"/>
    <w:rsid w:val="00BD7E4B"/>
    <w:rsid w:val="00BE008E"/>
    <w:rsid w:val="00BE023A"/>
    <w:rsid w:val="00BE069D"/>
    <w:rsid w:val="00BE151B"/>
    <w:rsid w:val="00BE1580"/>
    <w:rsid w:val="00BE1D77"/>
    <w:rsid w:val="00BE2607"/>
    <w:rsid w:val="00BE2FD1"/>
    <w:rsid w:val="00BE3021"/>
    <w:rsid w:val="00BE5B28"/>
    <w:rsid w:val="00BE5EAA"/>
    <w:rsid w:val="00BE61E1"/>
    <w:rsid w:val="00BE6C99"/>
    <w:rsid w:val="00BE7B95"/>
    <w:rsid w:val="00BE7DFD"/>
    <w:rsid w:val="00BF0BB3"/>
    <w:rsid w:val="00BF1062"/>
    <w:rsid w:val="00BF11B7"/>
    <w:rsid w:val="00BF1A8C"/>
    <w:rsid w:val="00BF268E"/>
    <w:rsid w:val="00BF33E1"/>
    <w:rsid w:val="00BF3465"/>
    <w:rsid w:val="00BF4A19"/>
    <w:rsid w:val="00BF4FD5"/>
    <w:rsid w:val="00BF6A54"/>
    <w:rsid w:val="00BF71A5"/>
    <w:rsid w:val="00BF74DB"/>
    <w:rsid w:val="00BF78EC"/>
    <w:rsid w:val="00C00E8F"/>
    <w:rsid w:val="00C00FF9"/>
    <w:rsid w:val="00C022C0"/>
    <w:rsid w:val="00C025DA"/>
    <w:rsid w:val="00C033AE"/>
    <w:rsid w:val="00C03BF7"/>
    <w:rsid w:val="00C0416A"/>
    <w:rsid w:val="00C078B8"/>
    <w:rsid w:val="00C07C2B"/>
    <w:rsid w:val="00C1097D"/>
    <w:rsid w:val="00C10F54"/>
    <w:rsid w:val="00C1165D"/>
    <w:rsid w:val="00C13555"/>
    <w:rsid w:val="00C13620"/>
    <w:rsid w:val="00C14206"/>
    <w:rsid w:val="00C1438C"/>
    <w:rsid w:val="00C14964"/>
    <w:rsid w:val="00C14D6A"/>
    <w:rsid w:val="00C155FA"/>
    <w:rsid w:val="00C15FFF"/>
    <w:rsid w:val="00C21021"/>
    <w:rsid w:val="00C23014"/>
    <w:rsid w:val="00C25DF8"/>
    <w:rsid w:val="00C26790"/>
    <w:rsid w:val="00C26994"/>
    <w:rsid w:val="00C26A0E"/>
    <w:rsid w:val="00C2750C"/>
    <w:rsid w:val="00C27C89"/>
    <w:rsid w:val="00C27DA3"/>
    <w:rsid w:val="00C31021"/>
    <w:rsid w:val="00C3359D"/>
    <w:rsid w:val="00C33ABD"/>
    <w:rsid w:val="00C33BA8"/>
    <w:rsid w:val="00C34BD4"/>
    <w:rsid w:val="00C3678C"/>
    <w:rsid w:val="00C36D2A"/>
    <w:rsid w:val="00C37EAC"/>
    <w:rsid w:val="00C41A7C"/>
    <w:rsid w:val="00C4238B"/>
    <w:rsid w:val="00C4244A"/>
    <w:rsid w:val="00C429F8"/>
    <w:rsid w:val="00C432F4"/>
    <w:rsid w:val="00C4530C"/>
    <w:rsid w:val="00C455CA"/>
    <w:rsid w:val="00C45E8D"/>
    <w:rsid w:val="00C45F45"/>
    <w:rsid w:val="00C461C9"/>
    <w:rsid w:val="00C46C03"/>
    <w:rsid w:val="00C46F5C"/>
    <w:rsid w:val="00C479B3"/>
    <w:rsid w:val="00C47DF8"/>
    <w:rsid w:val="00C5080D"/>
    <w:rsid w:val="00C50873"/>
    <w:rsid w:val="00C509B0"/>
    <w:rsid w:val="00C50A69"/>
    <w:rsid w:val="00C512A2"/>
    <w:rsid w:val="00C51BC1"/>
    <w:rsid w:val="00C51C54"/>
    <w:rsid w:val="00C52564"/>
    <w:rsid w:val="00C52A1A"/>
    <w:rsid w:val="00C52D64"/>
    <w:rsid w:val="00C5314A"/>
    <w:rsid w:val="00C54352"/>
    <w:rsid w:val="00C557D8"/>
    <w:rsid w:val="00C55947"/>
    <w:rsid w:val="00C55F41"/>
    <w:rsid w:val="00C55F77"/>
    <w:rsid w:val="00C562E8"/>
    <w:rsid w:val="00C566CB"/>
    <w:rsid w:val="00C570A4"/>
    <w:rsid w:val="00C57DDF"/>
    <w:rsid w:val="00C60782"/>
    <w:rsid w:val="00C60B2C"/>
    <w:rsid w:val="00C60DF1"/>
    <w:rsid w:val="00C61577"/>
    <w:rsid w:val="00C62D3B"/>
    <w:rsid w:val="00C642DB"/>
    <w:rsid w:val="00C64374"/>
    <w:rsid w:val="00C64958"/>
    <w:rsid w:val="00C6497E"/>
    <w:rsid w:val="00C6653D"/>
    <w:rsid w:val="00C670D3"/>
    <w:rsid w:val="00C6730E"/>
    <w:rsid w:val="00C67ECC"/>
    <w:rsid w:val="00C701F7"/>
    <w:rsid w:val="00C70950"/>
    <w:rsid w:val="00C70AA0"/>
    <w:rsid w:val="00C71138"/>
    <w:rsid w:val="00C71904"/>
    <w:rsid w:val="00C71B65"/>
    <w:rsid w:val="00C722B5"/>
    <w:rsid w:val="00C72B60"/>
    <w:rsid w:val="00C730B1"/>
    <w:rsid w:val="00C74245"/>
    <w:rsid w:val="00C74248"/>
    <w:rsid w:val="00C74CF6"/>
    <w:rsid w:val="00C753CA"/>
    <w:rsid w:val="00C76A27"/>
    <w:rsid w:val="00C7720A"/>
    <w:rsid w:val="00C80082"/>
    <w:rsid w:val="00C80143"/>
    <w:rsid w:val="00C801FA"/>
    <w:rsid w:val="00C80979"/>
    <w:rsid w:val="00C80E34"/>
    <w:rsid w:val="00C80E5D"/>
    <w:rsid w:val="00C8154D"/>
    <w:rsid w:val="00C81A7C"/>
    <w:rsid w:val="00C81C0D"/>
    <w:rsid w:val="00C82281"/>
    <w:rsid w:val="00C83008"/>
    <w:rsid w:val="00C83391"/>
    <w:rsid w:val="00C83759"/>
    <w:rsid w:val="00C8395C"/>
    <w:rsid w:val="00C83DAB"/>
    <w:rsid w:val="00C84AA4"/>
    <w:rsid w:val="00C85488"/>
    <w:rsid w:val="00C86090"/>
    <w:rsid w:val="00C87638"/>
    <w:rsid w:val="00C87A05"/>
    <w:rsid w:val="00C90408"/>
    <w:rsid w:val="00C90795"/>
    <w:rsid w:val="00C90B30"/>
    <w:rsid w:val="00C916B1"/>
    <w:rsid w:val="00C928F0"/>
    <w:rsid w:val="00C9358A"/>
    <w:rsid w:val="00C93C69"/>
    <w:rsid w:val="00C94D60"/>
    <w:rsid w:val="00C95B79"/>
    <w:rsid w:val="00C95B86"/>
    <w:rsid w:val="00C9689F"/>
    <w:rsid w:val="00C96F46"/>
    <w:rsid w:val="00CA0791"/>
    <w:rsid w:val="00CA0B2E"/>
    <w:rsid w:val="00CA0FC0"/>
    <w:rsid w:val="00CA12FC"/>
    <w:rsid w:val="00CA1310"/>
    <w:rsid w:val="00CA1713"/>
    <w:rsid w:val="00CA2546"/>
    <w:rsid w:val="00CA35EC"/>
    <w:rsid w:val="00CA4150"/>
    <w:rsid w:val="00CA42D8"/>
    <w:rsid w:val="00CA4BD4"/>
    <w:rsid w:val="00CA5277"/>
    <w:rsid w:val="00CA5B9C"/>
    <w:rsid w:val="00CA7320"/>
    <w:rsid w:val="00CA7DC6"/>
    <w:rsid w:val="00CB0B9F"/>
    <w:rsid w:val="00CB0DBD"/>
    <w:rsid w:val="00CB0E4C"/>
    <w:rsid w:val="00CB193E"/>
    <w:rsid w:val="00CB25C7"/>
    <w:rsid w:val="00CB278C"/>
    <w:rsid w:val="00CB2E9D"/>
    <w:rsid w:val="00CB470B"/>
    <w:rsid w:val="00CB4D29"/>
    <w:rsid w:val="00CB4F86"/>
    <w:rsid w:val="00CB5CA5"/>
    <w:rsid w:val="00CB6491"/>
    <w:rsid w:val="00CB6513"/>
    <w:rsid w:val="00CB6FCF"/>
    <w:rsid w:val="00CB700E"/>
    <w:rsid w:val="00CB7AFC"/>
    <w:rsid w:val="00CB7F85"/>
    <w:rsid w:val="00CC05B2"/>
    <w:rsid w:val="00CC09C3"/>
    <w:rsid w:val="00CC0A5C"/>
    <w:rsid w:val="00CC0F09"/>
    <w:rsid w:val="00CC30A7"/>
    <w:rsid w:val="00CC37F6"/>
    <w:rsid w:val="00CC4A53"/>
    <w:rsid w:val="00CC4E5F"/>
    <w:rsid w:val="00CC5076"/>
    <w:rsid w:val="00CC531B"/>
    <w:rsid w:val="00CC657F"/>
    <w:rsid w:val="00CD0FBC"/>
    <w:rsid w:val="00CD1EF3"/>
    <w:rsid w:val="00CD211C"/>
    <w:rsid w:val="00CD26CD"/>
    <w:rsid w:val="00CD2B4F"/>
    <w:rsid w:val="00CD3364"/>
    <w:rsid w:val="00CD340C"/>
    <w:rsid w:val="00CD3762"/>
    <w:rsid w:val="00CD4F27"/>
    <w:rsid w:val="00CD5E64"/>
    <w:rsid w:val="00CD7102"/>
    <w:rsid w:val="00CE0A41"/>
    <w:rsid w:val="00CE0C98"/>
    <w:rsid w:val="00CE14C9"/>
    <w:rsid w:val="00CE16B2"/>
    <w:rsid w:val="00CE1A23"/>
    <w:rsid w:val="00CE2A7D"/>
    <w:rsid w:val="00CE3564"/>
    <w:rsid w:val="00CE38FE"/>
    <w:rsid w:val="00CE3968"/>
    <w:rsid w:val="00CE3B67"/>
    <w:rsid w:val="00CE53BA"/>
    <w:rsid w:val="00CE6A40"/>
    <w:rsid w:val="00CE6FB1"/>
    <w:rsid w:val="00CE751A"/>
    <w:rsid w:val="00CF0C47"/>
    <w:rsid w:val="00CF0EDB"/>
    <w:rsid w:val="00CF0F0E"/>
    <w:rsid w:val="00CF2047"/>
    <w:rsid w:val="00CF24B6"/>
    <w:rsid w:val="00CF29C7"/>
    <w:rsid w:val="00CF4F3F"/>
    <w:rsid w:val="00CF5188"/>
    <w:rsid w:val="00CF5A1A"/>
    <w:rsid w:val="00CF64C7"/>
    <w:rsid w:val="00CF6518"/>
    <w:rsid w:val="00CF6FDB"/>
    <w:rsid w:val="00D00157"/>
    <w:rsid w:val="00D00288"/>
    <w:rsid w:val="00D00449"/>
    <w:rsid w:val="00D008AB"/>
    <w:rsid w:val="00D01B87"/>
    <w:rsid w:val="00D027FE"/>
    <w:rsid w:val="00D02846"/>
    <w:rsid w:val="00D03701"/>
    <w:rsid w:val="00D04D9D"/>
    <w:rsid w:val="00D04DFC"/>
    <w:rsid w:val="00D0576A"/>
    <w:rsid w:val="00D05C55"/>
    <w:rsid w:val="00D1006D"/>
    <w:rsid w:val="00D10DA5"/>
    <w:rsid w:val="00D11763"/>
    <w:rsid w:val="00D11E52"/>
    <w:rsid w:val="00D1437D"/>
    <w:rsid w:val="00D15EEB"/>
    <w:rsid w:val="00D16FDA"/>
    <w:rsid w:val="00D203D9"/>
    <w:rsid w:val="00D216A0"/>
    <w:rsid w:val="00D216A3"/>
    <w:rsid w:val="00D22BAC"/>
    <w:rsid w:val="00D2375C"/>
    <w:rsid w:val="00D23DE2"/>
    <w:rsid w:val="00D246A6"/>
    <w:rsid w:val="00D24B3A"/>
    <w:rsid w:val="00D2553A"/>
    <w:rsid w:val="00D25542"/>
    <w:rsid w:val="00D25917"/>
    <w:rsid w:val="00D26190"/>
    <w:rsid w:val="00D26F90"/>
    <w:rsid w:val="00D2704F"/>
    <w:rsid w:val="00D27A4D"/>
    <w:rsid w:val="00D30687"/>
    <w:rsid w:val="00D31CAF"/>
    <w:rsid w:val="00D325CA"/>
    <w:rsid w:val="00D33DD0"/>
    <w:rsid w:val="00D351CA"/>
    <w:rsid w:val="00D351FB"/>
    <w:rsid w:val="00D352CF"/>
    <w:rsid w:val="00D35B22"/>
    <w:rsid w:val="00D35F6B"/>
    <w:rsid w:val="00D37354"/>
    <w:rsid w:val="00D37367"/>
    <w:rsid w:val="00D37B0D"/>
    <w:rsid w:val="00D37E60"/>
    <w:rsid w:val="00D40C63"/>
    <w:rsid w:val="00D40FD5"/>
    <w:rsid w:val="00D41363"/>
    <w:rsid w:val="00D4170D"/>
    <w:rsid w:val="00D41766"/>
    <w:rsid w:val="00D423E8"/>
    <w:rsid w:val="00D42D80"/>
    <w:rsid w:val="00D4431D"/>
    <w:rsid w:val="00D44708"/>
    <w:rsid w:val="00D449FE"/>
    <w:rsid w:val="00D45312"/>
    <w:rsid w:val="00D4556E"/>
    <w:rsid w:val="00D4567C"/>
    <w:rsid w:val="00D45B16"/>
    <w:rsid w:val="00D50402"/>
    <w:rsid w:val="00D50BBA"/>
    <w:rsid w:val="00D50CFA"/>
    <w:rsid w:val="00D51605"/>
    <w:rsid w:val="00D51702"/>
    <w:rsid w:val="00D52CAB"/>
    <w:rsid w:val="00D5337E"/>
    <w:rsid w:val="00D54981"/>
    <w:rsid w:val="00D54CC2"/>
    <w:rsid w:val="00D550FA"/>
    <w:rsid w:val="00D556D7"/>
    <w:rsid w:val="00D55C10"/>
    <w:rsid w:val="00D55DDB"/>
    <w:rsid w:val="00D56A97"/>
    <w:rsid w:val="00D574D7"/>
    <w:rsid w:val="00D578B8"/>
    <w:rsid w:val="00D611EE"/>
    <w:rsid w:val="00D6160B"/>
    <w:rsid w:val="00D621F5"/>
    <w:rsid w:val="00D63DB4"/>
    <w:rsid w:val="00D64FA6"/>
    <w:rsid w:val="00D661F3"/>
    <w:rsid w:val="00D6677F"/>
    <w:rsid w:val="00D67CEA"/>
    <w:rsid w:val="00D70C24"/>
    <w:rsid w:val="00D71072"/>
    <w:rsid w:val="00D710B0"/>
    <w:rsid w:val="00D71E2B"/>
    <w:rsid w:val="00D72D62"/>
    <w:rsid w:val="00D73219"/>
    <w:rsid w:val="00D73618"/>
    <w:rsid w:val="00D7400C"/>
    <w:rsid w:val="00D740B2"/>
    <w:rsid w:val="00D7418B"/>
    <w:rsid w:val="00D74831"/>
    <w:rsid w:val="00D74846"/>
    <w:rsid w:val="00D7485F"/>
    <w:rsid w:val="00D7570E"/>
    <w:rsid w:val="00D75898"/>
    <w:rsid w:val="00D762FC"/>
    <w:rsid w:val="00D76424"/>
    <w:rsid w:val="00D76D41"/>
    <w:rsid w:val="00D8029F"/>
    <w:rsid w:val="00D8146C"/>
    <w:rsid w:val="00D83A82"/>
    <w:rsid w:val="00D85C27"/>
    <w:rsid w:val="00D86970"/>
    <w:rsid w:val="00D86F51"/>
    <w:rsid w:val="00D872F4"/>
    <w:rsid w:val="00D873E2"/>
    <w:rsid w:val="00D87405"/>
    <w:rsid w:val="00D875F5"/>
    <w:rsid w:val="00D87E17"/>
    <w:rsid w:val="00D900A4"/>
    <w:rsid w:val="00D90A59"/>
    <w:rsid w:val="00D90C3C"/>
    <w:rsid w:val="00D91ABF"/>
    <w:rsid w:val="00D9221D"/>
    <w:rsid w:val="00D95DE1"/>
    <w:rsid w:val="00D95E76"/>
    <w:rsid w:val="00D96EDC"/>
    <w:rsid w:val="00D97222"/>
    <w:rsid w:val="00D979F0"/>
    <w:rsid w:val="00D97C65"/>
    <w:rsid w:val="00DA08EE"/>
    <w:rsid w:val="00DA1017"/>
    <w:rsid w:val="00DA130B"/>
    <w:rsid w:val="00DA1F23"/>
    <w:rsid w:val="00DA2431"/>
    <w:rsid w:val="00DA2808"/>
    <w:rsid w:val="00DA2861"/>
    <w:rsid w:val="00DA2A2C"/>
    <w:rsid w:val="00DA31C2"/>
    <w:rsid w:val="00DA3288"/>
    <w:rsid w:val="00DA362C"/>
    <w:rsid w:val="00DA36F5"/>
    <w:rsid w:val="00DA47E2"/>
    <w:rsid w:val="00DA4D8F"/>
    <w:rsid w:val="00DA5006"/>
    <w:rsid w:val="00DA5A53"/>
    <w:rsid w:val="00DA5BD5"/>
    <w:rsid w:val="00DA7354"/>
    <w:rsid w:val="00DA76C9"/>
    <w:rsid w:val="00DB0D91"/>
    <w:rsid w:val="00DB1FB0"/>
    <w:rsid w:val="00DB201D"/>
    <w:rsid w:val="00DB220A"/>
    <w:rsid w:val="00DB3066"/>
    <w:rsid w:val="00DB338A"/>
    <w:rsid w:val="00DB3A8A"/>
    <w:rsid w:val="00DB4428"/>
    <w:rsid w:val="00DB79BC"/>
    <w:rsid w:val="00DC03A7"/>
    <w:rsid w:val="00DC0858"/>
    <w:rsid w:val="00DC1F28"/>
    <w:rsid w:val="00DC2080"/>
    <w:rsid w:val="00DC371A"/>
    <w:rsid w:val="00DC3B47"/>
    <w:rsid w:val="00DC3C91"/>
    <w:rsid w:val="00DC520A"/>
    <w:rsid w:val="00DC699B"/>
    <w:rsid w:val="00DC6CF8"/>
    <w:rsid w:val="00DD07E0"/>
    <w:rsid w:val="00DD0FDA"/>
    <w:rsid w:val="00DD150A"/>
    <w:rsid w:val="00DD1CA2"/>
    <w:rsid w:val="00DD2123"/>
    <w:rsid w:val="00DD2839"/>
    <w:rsid w:val="00DD2948"/>
    <w:rsid w:val="00DD2E5A"/>
    <w:rsid w:val="00DD36BE"/>
    <w:rsid w:val="00DD40EE"/>
    <w:rsid w:val="00DD489D"/>
    <w:rsid w:val="00DD508D"/>
    <w:rsid w:val="00DD59CC"/>
    <w:rsid w:val="00DD610A"/>
    <w:rsid w:val="00DD64BA"/>
    <w:rsid w:val="00DD654D"/>
    <w:rsid w:val="00DD65C2"/>
    <w:rsid w:val="00DD6839"/>
    <w:rsid w:val="00DD7012"/>
    <w:rsid w:val="00DD7D3D"/>
    <w:rsid w:val="00DD7E96"/>
    <w:rsid w:val="00DE0016"/>
    <w:rsid w:val="00DE0AFD"/>
    <w:rsid w:val="00DE0C9B"/>
    <w:rsid w:val="00DE0CF8"/>
    <w:rsid w:val="00DE1362"/>
    <w:rsid w:val="00DE1B70"/>
    <w:rsid w:val="00DE1ECB"/>
    <w:rsid w:val="00DE29A3"/>
    <w:rsid w:val="00DE303F"/>
    <w:rsid w:val="00DE560C"/>
    <w:rsid w:val="00DE6195"/>
    <w:rsid w:val="00DE61BB"/>
    <w:rsid w:val="00DE627A"/>
    <w:rsid w:val="00DE7A3C"/>
    <w:rsid w:val="00DE7E5D"/>
    <w:rsid w:val="00DF0288"/>
    <w:rsid w:val="00DF07AE"/>
    <w:rsid w:val="00DF0825"/>
    <w:rsid w:val="00DF1DC3"/>
    <w:rsid w:val="00DF21AF"/>
    <w:rsid w:val="00DF2F41"/>
    <w:rsid w:val="00DF3566"/>
    <w:rsid w:val="00DF552D"/>
    <w:rsid w:val="00DF58A7"/>
    <w:rsid w:val="00DF631A"/>
    <w:rsid w:val="00DF6893"/>
    <w:rsid w:val="00DF6D71"/>
    <w:rsid w:val="00DF7AAA"/>
    <w:rsid w:val="00DF7AB7"/>
    <w:rsid w:val="00E00286"/>
    <w:rsid w:val="00E00639"/>
    <w:rsid w:val="00E00F66"/>
    <w:rsid w:val="00E0206A"/>
    <w:rsid w:val="00E02484"/>
    <w:rsid w:val="00E02F58"/>
    <w:rsid w:val="00E03B5A"/>
    <w:rsid w:val="00E03EA3"/>
    <w:rsid w:val="00E04E1D"/>
    <w:rsid w:val="00E0531F"/>
    <w:rsid w:val="00E0572C"/>
    <w:rsid w:val="00E0626F"/>
    <w:rsid w:val="00E06FDB"/>
    <w:rsid w:val="00E06FF6"/>
    <w:rsid w:val="00E0714F"/>
    <w:rsid w:val="00E10022"/>
    <w:rsid w:val="00E102C4"/>
    <w:rsid w:val="00E10CD1"/>
    <w:rsid w:val="00E10F10"/>
    <w:rsid w:val="00E12D32"/>
    <w:rsid w:val="00E13CCE"/>
    <w:rsid w:val="00E14BFA"/>
    <w:rsid w:val="00E156BC"/>
    <w:rsid w:val="00E15910"/>
    <w:rsid w:val="00E15E21"/>
    <w:rsid w:val="00E1615B"/>
    <w:rsid w:val="00E1639A"/>
    <w:rsid w:val="00E16450"/>
    <w:rsid w:val="00E16AED"/>
    <w:rsid w:val="00E1752E"/>
    <w:rsid w:val="00E17B9B"/>
    <w:rsid w:val="00E202DD"/>
    <w:rsid w:val="00E207EF"/>
    <w:rsid w:val="00E211E8"/>
    <w:rsid w:val="00E2178C"/>
    <w:rsid w:val="00E22628"/>
    <w:rsid w:val="00E23829"/>
    <w:rsid w:val="00E23E88"/>
    <w:rsid w:val="00E241E1"/>
    <w:rsid w:val="00E24276"/>
    <w:rsid w:val="00E249D0"/>
    <w:rsid w:val="00E24DB4"/>
    <w:rsid w:val="00E264E7"/>
    <w:rsid w:val="00E26870"/>
    <w:rsid w:val="00E26F77"/>
    <w:rsid w:val="00E27052"/>
    <w:rsid w:val="00E272A1"/>
    <w:rsid w:val="00E27410"/>
    <w:rsid w:val="00E275D4"/>
    <w:rsid w:val="00E30B98"/>
    <w:rsid w:val="00E31C2B"/>
    <w:rsid w:val="00E32CEC"/>
    <w:rsid w:val="00E3371D"/>
    <w:rsid w:val="00E345C2"/>
    <w:rsid w:val="00E34664"/>
    <w:rsid w:val="00E34D12"/>
    <w:rsid w:val="00E35FFF"/>
    <w:rsid w:val="00E362B8"/>
    <w:rsid w:val="00E3657D"/>
    <w:rsid w:val="00E36FD6"/>
    <w:rsid w:val="00E37038"/>
    <w:rsid w:val="00E375C5"/>
    <w:rsid w:val="00E40B86"/>
    <w:rsid w:val="00E40CB2"/>
    <w:rsid w:val="00E413B7"/>
    <w:rsid w:val="00E4154B"/>
    <w:rsid w:val="00E431F4"/>
    <w:rsid w:val="00E43BAF"/>
    <w:rsid w:val="00E4536C"/>
    <w:rsid w:val="00E45A88"/>
    <w:rsid w:val="00E4669F"/>
    <w:rsid w:val="00E468F2"/>
    <w:rsid w:val="00E470D3"/>
    <w:rsid w:val="00E472E8"/>
    <w:rsid w:val="00E47708"/>
    <w:rsid w:val="00E500C9"/>
    <w:rsid w:val="00E502C3"/>
    <w:rsid w:val="00E5046F"/>
    <w:rsid w:val="00E51CC1"/>
    <w:rsid w:val="00E51E62"/>
    <w:rsid w:val="00E51F8B"/>
    <w:rsid w:val="00E53496"/>
    <w:rsid w:val="00E537E0"/>
    <w:rsid w:val="00E54109"/>
    <w:rsid w:val="00E54262"/>
    <w:rsid w:val="00E544D2"/>
    <w:rsid w:val="00E553DB"/>
    <w:rsid w:val="00E55A22"/>
    <w:rsid w:val="00E55C40"/>
    <w:rsid w:val="00E56446"/>
    <w:rsid w:val="00E56968"/>
    <w:rsid w:val="00E56DCD"/>
    <w:rsid w:val="00E57B1D"/>
    <w:rsid w:val="00E609DE"/>
    <w:rsid w:val="00E619A7"/>
    <w:rsid w:val="00E61CC8"/>
    <w:rsid w:val="00E624E1"/>
    <w:rsid w:val="00E62CED"/>
    <w:rsid w:val="00E63726"/>
    <w:rsid w:val="00E63DAF"/>
    <w:rsid w:val="00E63F34"/>
    <w:rsid w:val="00E64336"/>
    <w:rsid w:val="00E65EF7"/>
    <w:rsid w:val="00E66455"/>
    <w:rsid w:val="00E66EE2"/>
    <w:rsid w:val="00E67FE3"/>
    <w:rsid w:val="00E700A2"/>
    <w:rsid w:val="00E70469"/>
    <w:rsid w:val="00E70642"/>
    <w:rsid w:val="00E711F2"/>
    <w:rsid w:val="00E71587"/>
    <w:rsid w:val="00E71D6D"/>
    <w:rsid w:val="00E71FC9"/>
    <w:rsid w:val="00E72166"/>
    <w:rsid w:val="00E73244"/>
    <w:rsid w:val="00E73BF4"/>
    <w:rsid w:val="00E75173"/>
    <w:rsid w:val="00E75957"/>
    <w:rsid w:val="00E75A27"/>
    <w:rsid w:val="00E7624F"/>
    <w:rsid w:val="00E76665"/>
    <w:rsid w:val="00E77A79"/>
    <w:rsid w:val="00E77CC4"/>
    <w:rsid w:val="00E77F84"/>
    <w:rsid w:val="00E804D0"/>
    <w:rsid w:val="00E815B9"/>
    <w:rsid w:val="00E825EF"/>
    <w:rsid w:val="00E84527"/>
    <w:rsid w:val="00E84DC8"/>
    <w:rsid w:val="00E862A0"/>
    <w:rsid w:val="00E86901"/>
    <w:rsid w:val="00E86C2F"/>
    <w:rsid w:val="00E900C6"/>
    <w:rsid w:val="00E90FFD"/>
    <w:rsid w:val="00E91A8A"/>
    <w:rsid w:val="00E9230D"/>
    <w:rsid w:val="00E926C3"/>
    <w:rsid w:val="00E92D41"/>
    <w:rsid w:val="00E9333A"/>
    <w:rsid w:val="00E94888"/>
    <w:rsid w:val="00E96435"/>
    <w:rsid w:val="00E96A65"/>
    <w:rsid w:val="00E9703B"/>
    <w:rsid w:val="00E97778"/>
    <w:rsid w:val="00EA06CD"/>
    <w:rsid w:val="00EA1823"/>
    <w:rsid w:val="00EA21E6"/>
    <w:rsid w:val="00EA2424"/>
    <w:rsid w:val="00EA36B5"/>
    <w:rsid w:val="00EA47C4"/>
    <w:rsid w:val="00EA4DE1"/>
    <w:rsid w:val="00EA5119"/>
    <w:rsid w:val="00EA61DD"/>
    <w:rsid w:val="00EA65E8"/>
    <w:rsid w:val="00EA69C5"/>
    <w:rsid w:val="00EA6A5F"/>
    <w:rsid w:val="00EA6D32"/>
    <w:rsid w:val="00EA7103"/>
    <w:rsid w:val="00EA7458"/>
    <w:rsid w:val="00EB3549"/>
    <w:rsid w:val="00EB361F"/>
    <w:rsid w:val="00EB4674"/>
    <w:rsid w:val="00EB46E5"/>
    <w:rsid w:val="00EB4B33"/>
    <w:rsid w:val="00EB4EBC"/>
    <w:rsid w:val="00EB7FD7"/>
    <w:rsid w:val="00EC0546"/>
    <w:rsid w:val="00EC0702"/>
    <w:rsid w:val="00EC1225"/>
    <w:rsid w:val="00EC1ACC"/>
    <w:rsid w:val="00EC209B"/>
    <w:rsid w:val="00EC3438"/>
    <w:rsid w:val="00EC371D"/>
    <w:rsid w:val="00EC4310"/>
    <w:rsid w:val="00EC4900"/>
    <w:rsid w:val="00EC4D31"/>
    <w:rsid w:val="00EC54C3"/>
    <w:rsid w:val="00EC55F0"/>
    <w:rsid w:val="00EC5A2E"/>
    <w:rsid w:val="00EC5F4F"/>
    <w:rsid w:val="00EC7841"/>
    <w:rsid w:val="00ED1130"/>
    <w:rsid w:val="00ED1EC9"/>
    <w:rsid w:val="00ED20C7"/>
    <w:rsid w:val="00ED29BA"/>
    <w:rsid w:val="00ED2BF3"/>
    <w:rsid w:val="00ED316B"/>
    <w:rsid w:val="00ED4624"/>
    <w:rsid w:val="00ED5171"/>
    <w:rsid w:val="00ED53D6"/>
    <w:rsid w:val="00ED592A"/>
    <w:rsid w:val="00ED6A54"/>
    <w:rsid w:val="00ED71D4"/>
    <w:rsid w:val="00ED72F1"/>
    <w:rsid w:val="00ED73CF"/>
    <w:rsid w:val="00ED7C51"/>
    <w:rsid w:val="00EE0660"/>
    <w:rsid w:val="00EE068B"/>
    <w:rsid w:val="00EE0C09"/>
    <w:rsid w:val="00EE0CAA"/>
    <w:rsid w:val="00EE2212"/>
    <w:rsid w:val="00EE265B"/>
    <w:rsid w:val="00EE520A"/>
    <w:rsid w:val="00EE5321"/>
    <w:rsid w:val="00EE581E"/>
    <w:rsid w:val="00EE6AF3"/>
    <w:rsid w:val="00EE6BF8"/>
    <w:rsid w:val="00EE718F"/>
    <w:rsid w:val="00EE7395"/>
    <w:rsid w:val="00EE7A8F"/>
    <w:rsid w:val="00EF0255"/>
    <w:rsid w:val="00EF0B45"/>
    <w:rsid w:val="00EF1666"/>
    <w:rsid w:val="00EF3100"/>
    <w:rsid w:val="00EF32AD"/>
    <w:rsid w:val="00EF3C3E"/>
    <w:rsid w:val="00EF3E1B"/>
    <w:rsid w:val="00EF476E"/>
    <w:rsid w:val="00EF4CC1"/>
    <w:rsid w:val="00EF4E82"/>
    <w:rsid w:val="00EF58BB"/>
    <w:rsid w:val="00EF5BF2"/>
    <w:rsid w:val="00EF5D51"/>
    <w:rsid w:val="00EF5EC5"/>
    <w:rsid w:val="00EF68EC"/>
    <w:rsid w:val="00EF7196"/>
    <w:rsid w:val="00EF73E2"/>
    <w:rsid w:val="00EF7837"/>
    <w:rsid w:val="00EF7C7F"/>
    <w:rsid w:val="00EF7E10"/>
    <w:rsid w:val="00F005FF"/>
    <w:rsid w:val="00F007CA"/>
    <w:rsid w:val="00F00922"/>
    <w:rsid w:val="00F0141D"/>
    <w:rsid w:val="00F0166C"/>
    <w:rsid w:val="00F0222E"/>
    <w:rsid w:val="00F02435"/>
    <w:rsid w:val="00F0300C"/>
    <w:rsid w:val="00F0373E"/>
    <w:rsid w:val="00F03BE7"/>
    <w:rsid w:val="00F04201"/>
    <w:rsid w:val="00F04542"/>
    <w:rsid w:val="00F0554B"/>
    <w:rsid w:val="00F05912"/>
    <w:rsid w:val="00F07267"/>
    <w:rsid w:val="00F073CA"/>
    <w:rsid w:val="00F07511"/>
    <w:rsid w:val="00F07C13"/>
    <w:rsid w:val="00F07D33"/>
    <w:rsid w:val="00F10314"/>
    <w:rsid w:val="00F1147B"/>
    <w:rsid w:val="00F11D5D"/>
    <w:rsid w:val="00F1235C"/>
    <w:rsid w:val="00F12F4F"/>
    <w:rsid w:val="00F138E0"/>
    <w:rsid w:val="00F13E4A"/>
    <w:rsid w:val="00F14490"/>
    <w:rsid w:val="00F15385"/>
    <w:rsid w:val="00F15931"/>
    <w:rsid w:val="00F15E0B"/>
    <w:rsid w:val="00F17EE8"/>
    <w:rsid w:val="00F2081B"/>
    <w:rsid w:val="00F20935"/>
    <w:rsid w:val="00F21469"/>
    <w:rsid w:val="00F22A0A"/>
    <w:rsid w:val="00F23051"/>
    <w:rsid w:val="00F24A4C"/>
    <w:rsid w:val="00F24C4D"/>
    <w:rsid w:val="00F252DC"/>
    <w:rsid w:val="00F25688"/>
    <w:rsid w:val="00F2666A"/>
    <w:rsid w:val="00F27089"/>
    <w:rsid w:val="00F30058"/>
    <w:rsid w:val="00F303BE"/>
    <w:rsid w:val="00F30C06"/>
    <w:rsid w:val="00F30EFE"/>
    <w:rsid w:val="00F31C26"/>
    <w:rsid w:val="00F31DDF"/>
    <w:rsid w:val="00F32B72"/>
    <w:rsid w:val="00F33038"/>
    <w:rsid w:val="00F363B8"/>
    <w:rsid w:val="00F366CC"/>
    <w:rsid w:val="00F36C34"/>
    <w:rsid w:val="00F36E73"/>
    <w:rsid w:val="00F37206"/>
    <w:rsid w:val="00F37C18"/>
    <w:rsid w:val="00F37D4C"/>
    <w:rsid w:val="00F415D7"/>
    <w:rsid w:val="00F41BC8"/>
    <w:rsid w:val="00F429EF"/>
    <w:rsid w:val="00F43231"/>
    <w:rsid w:val="00F4358F"/>
    <w:rsid w:val="00F44015"/>
    <w:rsid w:val="00F448BA"/>
    <w:rsid w:val="00F45B00"/>
    <w:rsid w:val="00F46205"/>
    <w:rsid w:val="00F46236"/>
    <w:rsid w:val="00F4691B"/>
    <w:rsid w:val="00F47016"/>
    <w:rsid w:val="00F47C8B"/>
    <w:rsid w:val="00F47CD6"/>
    <w:rsid w:val="00F509B7"/>
    <w:rsid w:val="00F515A7"/>
    <w:rsid w:val="00F51A70"/>
    <w:rsid w:val="00F5509A"/>
    <w:rsid w:val="00F56611"/>
    <w:rsid w:val="00F611AB"/>
    <w:rsid w:val="00F611AD"/>
    <w:rsid w:val="00F611F8"/>
    <w:rsid w:val="00F61E1D"/>
    <w:rsid w:val="00F62396"/>
    <w:rsid w:val="00F62841"/>
    <w:rsid w:val="00F6368B"/>
    <w:rsid w:val="00F63B6B"/>
    <w:rsid w:val="00F63FAE"/>
    <w:rsid w:val="00F64208"/>
    <w:rsid w:val="00F6453F"/>
    <w:rsid w:val="00F65560"/>
    <w:rsid w:val="00F65BE0"/>
    <w:rsid w:val="00F65CA7"/>
    <w:rsid w:val="00F66561"/>
    <w:rsid w:val="00F67049"/>
    <w:rsid w:val="00F673EA"/>
    <w:rsid w:val="00F67490"/>
    <w:rsid w:val="00F71B81"/>
    <w:rsid w:val="00F71E4D"/>
    <w:rsid w:val="00F7326E"/>
    <w:rsid w:val="00F73960"/>
    <w:rsid w:val="00F741D8"/>
    <w:rsid w:val="00F74886"/>
    <w:rsid w:val="00F759A4"/>
    <w:rsid w:val="00F75EC1"/>
    <w:rsid w:val="00F7658F"/>
    <w:rsid w:val="00F76AFD"/>
    <w:rsid w:val="00F76C0A"/>
    <w:rsid w:val="00F77A26"/>
    <w:rsid w:val="00F77F7E"/>
    <w:rsid w:val="00F805C5"/>
    <w:rsid w:val="00F81355"/>
    <w:rsid w:val="00F81F7D"/>
    <w:rsid w:val="00F82170"/>
    <w:rsid w:val="00F83D8E"/>
    <w:rsid w:val="00F84767"/>
    <w:rsid w:val="00F84AE5"/>
    <w:rsid w:val="00F84B76"/>
    <w:rsid w:val="00F84D15"/>
    <w:rsid w:val="00F85277"/>
    <w:rsid w:val="00F86A48"/>
    <w:rsid w:val="00F8773E"/>
    <w:rsid w:val="00F87B15"/>
    <w:rsid w:val="00F87DA7"/>
    <w:rsid w:val="00F91362"/>
    <w:rsid w:val="00F9149F"/>
    <w:rsid w:val="00F91A23"/>
    <w:rsid w:val="00F91D3A"/>
    <w:rsid w:val="00F92615"/>
    <w:rsid w:val="00F92EB7"/>
    <w:rsid w:val="00F9307F"/>
    <w:rsid w:val="00F9355A"/>
    <w:rsid w:val="00F935C2"/>
    <w:rsid w:val="00F93C56"/>
    <w:rsid w:val="00F93D1A"/>
    <w:rsid w:val="00F956ED"/>
    <w:rsid w:val="00F963AE"/>
    <w:rsid w:val="00F97838"/>
    <w:rsid w:val="00FA189F"/>
    <w:rsid w:val="00FA366C"/>
    <w:rsid w:val="00FA3C6D"/>
    <w:rsid w:val="00FA4DE3"/>
    <w:rsid w:val="00FA5097"/>
    <w:rsid w:val="00FA5529"/>
    <w:rsid w:val="00FA56E2"/>
    <w:rsid w:val="00FA7158"/>
    <w:rsid w:val="00FA78E3"/>
    <w:rsid w:val="00FA7CFA"/>
    <w:rsid w:val="00FB0146"/>
    <w:rsid w:val="00FB03BF"/>
    <w:rsid w:val="00FB0A50"/>
    <w:rsid w:val="00FB1138"/>
    <w:rsid w:val="00FB14E8"/>
    <w:rsid w:val="00FB195B"/>
    <w:rsid w:val="00FB246E"/>
    <w:rsid w:val="00FB3560"/>
    <w:rsid w:val="00FB44A8"/>
    <w:rsid w:val="00FB45FD"/>
    <w:rsid w:val="00FB53F0"/>
    <w:rsid w:val="00FB5491"/>
    <w:rsid w:val="00FB5F07"/>
    <w:rsid w:val="00FB70E7"/>
    <w:rsid w:val="00FB7471"/>
    <w:rsid w:val="00FC07A7"/>
    <w:rsid w:val="00FC13B9"/>
    <w:rsid w:val="00FC1469"/>
    <w:rsid w:val="00FC1623"/>
    <w:rsid w:val="00FC1A72"/>
    <w:rsid w:val="00FC2016"/>
    <w:rsid w:val="00FC2163"/>
    <w:rsid w:val="00FC25F0"/>
    <w:rsid w:val="00FC278F"/>
    <w:rsid w:val="00FC2941"/>
    <w:rsid w:val="00FC3F4F"/>
    <w:rsid w:val="00FC4521"/>
    <w:rsid w:val="00FC4E08"/>
    <w:rsid w:val="00FC587F"/>
    <w:rsid w:val="00FC69F2"/>
    <w:rsid w:val="00FD136E"/>
    <w:rsid w:val="00FD1DF2"/>
    <w:rsid w:val="00FD2135"/>
    <w:rsid w:val="00FD34FB"/>
    <w:rsid w:val="00FD3972"/>
    <w:rsid w:val="00FD397F"/>
    <w:rsid w:val="00FD3A46"/>
    <w:rsid w:val="00FD4713"/>
    <w:rsid w:val="00FD4EB5"/>
    <w:rsid w:val="00FD5606"/>
    <w:rsid w:val="00FD5D77"/>
    <w:rsid w:val="00FD71DF"/>
    <w:rsid w:val="00FD7868"/>
    <w:rsid w:val="00FE07F0"/>
    <w:rsid w:val="00FE10EA"/>
    <w:rsid w:val="00FE1B2D"/>
    <w:rsid w:val="00FE22CC"/>
    <w:rsid w:val="00FE2469"/>
    <w:rsid w:val="00FE2E19"/>
    <w:rsid w:val="00FE35FE"/>
    <w:rsid w:val="00FE3955"/>
    <w:rsid w:val="00FE54BF"/>
    <w:rsid w:val="00FE66BE"/>
    <w:rsid w:val="00FE70CF"/>
    <w:rsid w:val="00FF0493"/>
    <w:rsid w:val="00FF0961"/>
    <w:rsid w:val="00FF2D3B"/>
    <w:rsid w:val="00FF3EC4"/>
    <w:rsid w:val="00FF3EE1"/>
    <w:rsid w:val="00FF45B4"/>
    <w:rsid w:val="00FF49E0"/>
    <w:rsid w:val="00FF5BBA"/>
    <w:rsid w:val="00FF5C3E"/>
    <w:rsid w:val="00FF5F31"/>
    <w:rsid w:val="00FF674E"/>
    <w:rsid w:val="00FF6793"/>
    <w:rsid w:val="00FF6A3D"/>
    <w:rsid w:val="00FF6BF6"/>
    <w:rsid w:val="00FF6F2E"/>
    <w:rsid w:val="00FF710B"/>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775C8"/>
  <w15:docId w15:val="{8E17063D-2B4D-4F0F-86DA-0B11A4CF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1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en dieu"/>
    <w:basedOn w:val="Heading1"/>
    <w:next w:val="Heading1"/>
    <w:link w:val="Heading2Char"/>
    <w:autoRedefine/>
    <w:uiPriority w:val="9"/>
    <w:qFormat/>
    <w:rsid w:val="00B41695"/>
    <w:pPr>
      <w:keepLines w:val="0"/>
      <w:widowControl w:val="0"/>
      <w:spacing w:before="120" w:after="120" w:line="264" w:lineRule="auto"/>
      <w:ind w:firstLine="720"/>
      <w:outlineLvl w:val="1"/>
    </w:pPr>
    <w:rPr>
      <w:rFonts w:ascii="Times New Roman" w:eastAsia="Times New Roman" w:hAnsi="Times New Roman" w:cs="Arial"/>
      <w:b/>
      <w:color w:val="auto"/>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86090"/>
    <w:rPr>
      <w:rFonts w:ascii="Times New Roman" w:hAnsi="Times New Roman" w:cs="Times New Roman" w:hint="default"/>
      <w:b/>
      <w:bCs/>
      <w:i w:val="0"/>
      <w:iCs w:val="0"/>
      <w:color w:val="000000"/>
      <w:sz w:val="28"/>
      <w:szCs w:val="28"/>
    </w:rPr>
  </w:style>
  <w:style w:type="character" w:customStyle="1" w:styleId="ng-star-inserted">
    <w:name w:val="ng-star-inserted"/>
    <w:basedOn w:val="DefaultParagraphFont"/>
    <w:rsid w:val="003848BA"/>
  </w:style>
  <w:style w:type="character" w:styleId="CommentReference">
    <w:name w:val="annotation reference"/>
    <w:basedOn w:val="DefaultParagraphFont"/>
    <w:uiPriority w:val="99"/>
    <w:semiHidden/>
    <w:unhideWhenUsed/>
    <w:rsid w:val="00742EA0"/>
    <w:rPr>
      <w:sz w:val="16"/>
      <w:szCs w:val="16"/>
    </w:rPr>
  </w:style>
  <w:style w:type="paragraph" w:styleId="CommentText">
    <w:name w:val="annotation text"/>
    <w:basedOn w:val="Normal"/>
    <w:link w:val="CommentTextChar"/>
    <w:uiPriority w:val="99"/>
    <w:unhideWhenUsed/>
    <w:rsid w:val="00742EA0"/>
    <w:pPr>
      <w:spacing w:line="240" w:lineRule="auto"/>
    </w:pPr>
    <w:rPr>
      <w:sz w:val="20"/>
      <w:szCs w:val="20"/>
    </w:rPr>
  </w:style>
  <w:style w:type="character" w:customStyle="1" w:styleId="CommentTextChar">
    <w:name w:val="Comment Text Char"/>
    <w:basedOn w:val="DefaultParagraphFont"/>
    <w:link w:val="CommentText"/>
    <w:uiPriority w:val="99"/>
    <w:rsid w:val="00742EA0"/>
    <w:rPr>
      <w:sz w:val="20"/>
      <w:szCs w:val="20"/>
    </w:rPr>
  </w:style>
  <w:style w:type="paragraph" w:styleId="CommentSubject">
    <w:name w:val="annotation subject"/>
    <w:basedOn w:val="CommentText"/>
    <w:next w:val="CommentText"/>
    <w:link w:val="CommentSubjectChar"/>
    <w:uiPriority w:val="99"/>
    <w:semiHidden/>
    <w:unhideWhenUsed/>
    <w:rsid w:val="00742EA0"/>
    <w:rPr>
      <w:b/>
      <w:bCs/>
    </w:rPr>
  </w:style>
  <w:style w:type="character" w:customStyle="1" w:styleId="CommentSubjectChar">
    <w:name w:val="Comment Subject Char"/>
    <w:basedOn w:val="CommentTextChar"/>
    <w:link w:val="CommentSubject"/>
    <w:uiPriority w:val="99"/>
    <w:semiHidden/>
    <w:rsid w:val="00742EA0"/>
    <w:rPr>
      <w:b/>
      <w:bCs/>
      <w:sz w:val="20"/>
      <w:szCs w:val="20"/>
    </w:rPr>
  </w:style>
  <w:style w:type="paragraph" w:styleId="BalloonText">
    <w:name w:val="Balloon Text"/>
    <w:basedOn w:val="Normal"/>
    <w:link w:val="BalloonTextChar"/>
    <w:uiPriority w:val="99"/>
    <w:semiHidden/>
    <w:unhideWhenUsed/>
    <w:rsid w:val="00742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A0"/>
    <w:rPr>
      <w:rFonts w:ascii="Segoe UI" w:hAnsi="Segoe UI" w:cs="Segoe UI"/>
      <w:sz w:val="18"/>
      <w:szCs w:val="18"/>
    </w:rPr>
  </w:style>
  <w:style w:type="paragraph" w:styleId="NormalWeb">
    <w:name w:val="Normal (Web)"/>
    <w:basedOn w:val="Normal"/>
    <w:link w:val="NormalWebChar"/>
    <w:uiPriority w:val="99"/>
    <w:unhideWhenUsed/>
    <w:rsid w:val="00041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107A"/>
  </w:style>
  <w:style w:type="paragraph" w:styleId="BodyText">
    <w:name w:val="Body Text"/>
    <w:basedOn w:val="Normal"/>
    <w:link w:val="BodyTextChar"/>
    <w:uiPriority w:val="1"/>
    <w:qFormat/>
    <w:rsid w:val="006D62EF"/>
    <w:pPr>
      <w:spacing w:before="120" w:after="120" w:line="24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1"/>
    <w:rsid w:val="006D62EF"/>
    <w:rPr>
      <w:rFonts w:ascii="Times New Roman" w:eastAsia="Times New Roman" w:hAnsi="Times New Roman" w:cs="Times New Roman"/>
      <w:sz w:val="28"/>
      <w:szCs w:val="24"/>
    </w:rPr>
  </w:style>
  <w:style w:type="character" w:customStyle="1" w:styleId="Heading2Char">
    <w:name w:val="Heading 2 Char"/>
    <w:aliases w:val="Ten dieu Char"/>
    <w:basedOn w:val="DefaultParagraphFont"/>
    <w:link w:val="Heading2"/>
    <w:uiPriority w:val="9"/>
    <w:rsid w:val="00B41695"/>
    <w:rPr>
      <w:rFonts w:ascii="Times New Roman" w:eastAsia="Times New Roman" w:hAnsi="Times New Roman" w:cs="Arial"/>
      <w:b/>
      <w:kern w:val="32"/>
      <w:sz w:val="28"/>
      <w:szCs w:val="28"/>
    </w:rPr>
  </w:style>
  <w:style w:type="character" w:customStyle="1" w:styleId="NormalWebChar">
    <w:name w:val="Normal (Web) Char"/>
    <w:link w:val="NormalWeb"/>
    <w:uiPriority w:val="99"/>
    <w:locked/>
    <w:rsid w:val="0095111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5111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06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26F"/>
  </w:style>
  <w:style w:type="paragraph" w:styleId="Footer">
    <w:name w:val="footer"/>
    <w:basedOn w:val="Normal"/>
    <w:link w:val="FooterChar"/>
    <w:uiPriority w:val="99"/>
    <w:unhideWhenUsed/>
    <w:rsid w:val="00E06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26F"/>
  </w:style>
  <w:style w:type="paragraph" w:styleId="ListParagraph">
    <w:name w:val="List Paragraph"/>
    <w:basedOn w:val="Normal"/>
    <w:uiPriority w:val="34"/>
    <w:qFormat/>
    <w:rsid w:val="001A3301"/>
    <w:pPr>
      <w:ind w:left="720"/>
      <w:contextualSpacing/>
    </w:pPr>
  </w:style>
  <w:style w:type="character" w:customStyle="1" w:styleId="BodyTextChar1">
    <w:name w:val="Body Text Char1"/>
    <w:uiPriority w:val="99"/>
    <w:rsid w:val="00770005"/>
    <w:rPr>
      <w:rFonts w:ascii="Times New Roman" w:hAnsi="Times New Roman" w:cs="Times New Roman"/>
      <w:sz w:val="28"/>
      <w:szCs w:val="28"/>
      <w:u w:val="none"/>
    </w:rPr>
  </w:style>
  <w:style w:type="paragraph" w:customStyle="1" w:styleId="Dieu1">
    <w:name w:val="Dieu 1"/>
    <w:basedOn w:val="Normal"/>
    <w:qFormat/>
    <w:rsid w:val="007866AE"/>
    <w:pPr>
      <w:spacing w:beforeLines="20" w:before="48" w:afterLines="20" w:after="48" w:line="264" w:lineRule="auto"/>
      <w:ind w:left="24" w:right="112" w:firstLine="543"/>
    </w:pPr>
    <w:rPr>
      <w:rFonts w:ascii="Times New Roman" w:eastAsia="Times New Roman" w:hAnsi="Times New Roman" w:cs="Times New Roman"/>
      <w:b/>
      <w:sz w:val="26"/>
      <w:szCs w:val="26"/>
    </w:rPr>
  </w:style>
  <w:style w:type="character" w:customStyle="1" w:styleId="fontstyle21">
    <w:name w:val="fontstyle21"/>
    <w:basedOn w:val="DefaultParagraphFont"/>
    <w:rsid w:val="00B23CF4"/>
    <w:rPr>
      <w:rFonts w:ascii="TimesNewRomanPSMT" w:eastAsia="TimesNewRomanPSMT" w:hint="eastAsia"/>
      <w:b w:val="0"/>
      <w:bCs w:val="0"/>
      <w:i w:val="0"/>
      <w:iCs w:val="0"/>
      <w:color w:val="000000"/>
      <w:sz w:val="28"/>
      <w:szCs w:val="28"/>
    </w:rPr>
  </w:style>
  <w:style w:type="paragraph" w:styleId="Revision">
    <w:name w:val="Revision"/>
    <w:hidden/>
    <w:uiPriority w:val="99"/>
    <w:semiHidden/>
    <w:rsid w:val="0042040C"/>
    <w:pPr>
      <w:spacing w:after="0" w:line="240" w:lineRule="auto"/>
    </w:pPr>
  </w:style>
  <w:style w:type="paragraph" w:customStyle="1" w:styleId="ADV">
    <w:name w:val="A_DV"/>
    <w:basedOn w:val="Normal"/>
    <w:link w:val="ADVChar"/>
    <w:qFormat/>
    <w:rsid w:val="00FF5F31"/>
    <w:pPr>
      <w:spacing w:before="60" w:after="60" w:line="312" w:lineRule="auto"/>
      <w:ind w:firstLine="567"/>
      <w:contextualSpacing/>
      <w:jc w:val="both"/>
    </w:pPr>
    <w:rPr>
      <w:rFonts w:ascii="Times New Roman" w:eastAsia="Calibri" w:hAnsi="Times New Roman" w:cs="Times New Roman"/>
      <w:kern w:val="2"/>
      <w:sz w:val="26"/>
      <w:szCs w:val="26"/>
      <w:lang w:val="vi-VN"/>
    </w:rPr>
  </w:style>
  <w:style w:type="character" w:customStyle="1" w:styleId="ADVChar">
    <w:name w:val="A_DV Char"/>
    <w:link w:val="ADV"/>
    <w:rsid w:val="00FF5F31"/>
    <w:rPr>
      <w:rFonts w:ascii="Times New Roman" w:eastAsia="Calibri" w:hAnsi="Times New Roman" w:cs="Times New Roman"/>
      <w:kern w:val="2"/>
      <w:sz w:val="26"/>
      <w:szCs w:val="26"/>
      <w:lang w:val="vi-VN"/>
    </w:rPr>
  </w:style>
  <w:style w:type="character" w:customStyle="1" w:styleId="A1BangChar">
    <w:name w:val="A1 Bang Char"/>
    <w:link w:val="A1Bang"/>
    <w:locked/>
    <w:rsid w:val="00D05C55"/>
    <w:rPr>
      <w:rFonts w:eastAsia="Arial"/>
      <w:i/>
      <w:iCs/>
      <w:noProof/>
      <w:spacing w:val="-6"/>
      <w:sz w:val="26"/>
      <w:szCs w:val="24"/>
      <w:lang w:val="vi-VN" w:eastAsia="zh-CN"/>
    </w:rPr>
  </w:style>
  <w:style w:type="paragraph" w:customStyle="1" w:styleId="A1Bang">
    <w:name w:val="A1 Bang"/>
    <w:basedOn w:val="Normal"/>
    <w:link w:val="A1BangChar"/>
    <w:autoRedefine/>
    <w:qFormat/>
    <w:rsid w:val="00D05C55"/>
    <w:pPr>
      <w:spacing w:before="120" w:after="120" w:line="240" w:lineRule="auto"/>
      <w:jc w:val="center"/>
    </w:pPr>
    <w:rPr>
      <w:rFonts w:eastAsia="Arial"/>
      <w:i/>
      <w:iCs/>
      <w:noProof/>
      <w:spacing w:val="-6"/>
      <w:sz w:val="26"/>
      <w:szCs w:val="24"/>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0829">
      <w:bodyDiv w:val="1"/>
      <w:marLeft w:val="0"/>
      <w:marRight w:val="0"/>
      <w:marTop w:val="0"/>
      <w:marBottom w:val="0"/>
      <w:divBdr>
        <w:top w:val="none" w:sz="0" w:space="0" w:color="auto"/>
        <w:left w:val="none" w:sz="0" w:space="0" w:color="auto"/>
        <w:bottom w:val="none" w:sz="0" w:space="0" w:color="auto"/>
        <w:right w:val="none" w:sz="0" w:space="0" w:color="auto"/>
      </w:divBdr>
    </w:div>
    <w:div w:id="299655046">
      <w:bodyDiv w:val="1"/>
      <w:marLeft w:val="0"/>
      <w:marRight w:val="0"/>
      <w:marTop w:val="0"/>
      <w:marBottom w:val="0"/>
      <w:divBdr>
        <w:top w:val="none" w:sz="0" w:space="0" w:color="auto"/>
        <w:left w:val="none" w:sz="0" w:space="0" w:color="auto"/>
        <w:bottom w:val="none" w:sz="0" w:space="0" w:color="auto"/>
        <w:right w:val="none" w:sz="0" w:space="0" w:color="auto"/>
      </w:divBdr>
    </w:div>
    <w:div w:id="994575038">
      <w:bodyDiv w:val="1"/>
      <w:marLeft w:val="0"/>
      <w:marRight w:val="0"/>
      <w:marTop w:val="0"/>
      <w:marBottom w:val="0"/>
      <w:divBdr>
        <w:top w:val="none" w:sz="0" w:space="0" w:color="auto"/>
        <w:left w:val="none" w:sz="0" w:space="0" w:color="auto"/>
        <w:bottom w:val="none" w:sz="0" w:space="0" w:color="auto"/>
        <w:right w:val="none" w:sz="0" w:space="0" w:color="auto"/>
      </w:divBdr>
    </w:div>
    <w:div w:id="1509710379">
      <w:bodyDiv w:val="1"/>
      <w:marLeft w:val="0"/>
      <w:marRight w:val="0"/>
      <w:marTop w:val="0"/>
      <w:marBottom w:val="0"/>
      <w:divBdr>
        <w:top w:val="none" w:sz="0" w:space="0" w:color="auto"/>
        <w:left w:val="none" w:sz="0" w:space="0" w:color="auto"/>
        <w:bottom w:val="none" w:sz="0" w:space="0" w:color="auto"/>
        <w:right w:val="none" w:sz="0" w:space="0" w:color="auto"/>
      </w:divBdr>
    </w:div>
    <w:div w:id="1690062615">
      <w:bodyDiv w:val="1"/>
      <w:marLeft w:val="0"/>
      <w:marRight w:val="0"/>
      <w:marTop w:val="0"/>
      <w:marBottom w:val="0"/>
      <w:divBdr>
        <w:top w:val="none" w:sz="0" w:space="0" w:color="auto"/>
        <w:left w:val="none" w:sz="0" w:space="0" w:color="auto"/>
        <w:bottom w:val="none" w:sz="0" w:space="0" w:color="auto"/>
        <w:right w:val="none" w:sz="0" w:space="0" w:color="auto"/>
      </w:divBdr>
    </w:div>
    <w:div w:id="1856455328">
      <w:bodyDiv w:val="1"/>
      <w:marLeft w:val="0"/>
      <w:marRight w:val="0"/>
      <w:marTop w:val="0"/>
      <w:marBottom w:val="0"/>
      <w:divBdr>
        <w:top w:val="none" w:sz="0" w:space="0" w:color="auto"/>
        <w:left w:val="none" w:sz="0" w:space="0" w:color="auto"/>
        <w:bottom w:val="none" w:sz="0" w:space="0" w:color="auto"/>
        <w:right w:val="none" w:sz="0" w:space="0" w:color="auto"/>
      </w:divBdr>
    </w:div>
    <w:div w:id="2071339236">
      <w:bodyDiv w:val="1"/>
      <w:marLeft w:val="0"/>
      <w:marRight w:val="0"/>
      <w:marTop w:val="0"/>
      <w:marBottom w:val="0"/>
      <w:divBdr>
        <w:top w:val="none" w:sz="0" w:space="0" w:color="auto"/>
        <w:left w:val="none" w:sz="0" w:space="0" w:color="auto"/>
        <w:bottom w:val="none" w:sz="0" w:space="0" w:color="auto"/>
        <w:right w:val="none" w:sz="0" w:space="0" w:color="auto"/>
      </w:divBdr>
    </w:div>
    <w:div w:id="210109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B0423-2589-4473-8F9C-D5F057C9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15247</Words>
  <Characters>53367</Characters>
  <Application>Microsoft Office Word</Application>
  <DocSecurity>0</DocSecurity>
  <Lines>1270</Lines>
  <Paragraphs>826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67788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Thanh Diệu</cp:lastModifiedBy>
  <cp:revision>4</cp:revision>
  <cp:lastPrinted>2024-12-09T08:55:00Z</cp:lastPrinted>
  <dcterms:created xsi:type="dcterms:W3CDTF">2025-09-18T02:27:00Z</dcterms:created>
  <dcterms:modified xsi:type="dcterms:W3CDTF">2025-09-18T03:23:00Z</dcterms:modified>
</cp:coreProperties>
</file>